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AC" w:rsidRDefault="00B857AC">
      <w:pPr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ANALISIS Y DISCUSION DE GERENCIA</w:t>
      </w:r>
    </w:p>
    <w:p w:rsidR="00B857AC" w:rsidRDefault="00B857AC">
      <w:pPr>
        <w:jc w:val="both"/>
        <w:rPr>
          <w:rFonts w:ascii="Arial" w:hAnsi="Arial"/>
          <w:sz w:val="24"/>
          <w:lang w:val="es-MX"/>
        </w:rPr>
      </w:pPr>
    </w:p>
    <w:p w:rsidR="00D9325F" w:rsidRPr="0046594E" w:rsidRDefault="00D9325F" w:rsidP="00D9325F">
      <w:pPr>
        <w:jc w:val="both"/>
        <w:rPr>
          <w:rFonts w:ascii="Arial" w:hAnsi="Arial"/>
          <w:b/>
          <w:sz w:val="24"/>
          <w:lang w:val="es-MX"/>
        </w:rPr>
      </w:pPr>
    </w:p>
    <w:p w:rsidR="0024476A" w:rsidRPr="0046594E" w:rsidRDefault="0024476A">
      <w:pPr>
        <w:spacing w:line="360" w:lineRule="auto"/>
        <w:jc w:val="both"/>
        <w:rPr>
          <w:rFonts w:ascii="Arial" w:hAnsi="Arial"/>
          <w:b/>
          <w:sz w:val="24"/>
          <w:lang w:val="es-MX"/>
        </w:rPr>
      </w:pPr>
      <w:r w:rsidRPr="0046594E">
        <w:rPr>
          <w:rFonts w:ascii="Arial" w:hAnsi="Arial"/>
          <w:b/>
          <w:sz w:val="24"/>
          <w:lang w:val="es-MX"/>
        </w:rPr>
        <w:t>ESTADO DE RESULTADOS</w:t>
      </w:r>
    </w:p>
    <w:p w:rsidR="0024476A" w:rsidRDefault="0024476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24476A" w:rsidRDefault="0024476A" w:rsidP="0024476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resultado de las operaciones de Inversiones Nacionales de Turismo S.A., al 30 de setiembre de 2017, muestra una utilidad neta de (en miles) S/. 4,355.- mientras que en el mismo período del año 2016, se obtuvo una utilidad neta de (en miles)           S/. 12,487.- </w:t>
      </w:r>
    </w:p>
    <w:p w:rsidR="000B2E82" w:rsidRDefault="000B2E82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F544DE" w:rsidRPr="00090B2C" w:rsidRDefault="000B2E82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</w:t>
      </w:r>
      <w:r w:rsidR="00BA335A">
        <w:rPr>
          <w:rFonts w:ascii="Arial" w:hAnsi="Arial"/>
          <w:sz w:val="24"/>
          <w:lang w:val="es-MX"/>
        </w:rPr>
        <w:t xml:space="preserve">a utilidad </w:t>
      </w:r>
      <w:r w:rsidR="00F713E7">
        <w:rPr>
          <w:rFonts w:ascii="Arial" w:hAnsi="Arial"/>
          <w:sz w:val="24"/>
          <w:lang w:val="es-MX"/>
        </w:rPr>
        <w:t xml:space="preserve">operativa </w:t>
      </w:r>
      <w:r w:rsidR="00BA335A">
        <w:rPr>
          <w:rFonts w:ascii="Arial" w:hAnsi="Arial"/>
          <w:sz w:val="24"/>
          <w:lang w:val="es-MX"/>
        </w:rPr>
        <w:t>del año 201</w:t>
      </w:r>
      <w:r w:rsidR="00C0257E">
        <w:rPr>
          <w:rFonts w:ascii="Arial" w:hAnsi="Arial"/>
          <w:sz w:val="24"/>
          <w:lang w:val="es-MX"/>
        </w:rPr>
        <w:t>7</w:t>
      </w:r>
      <w:r w:rsidR="00BA335A">
        <w:rPr>
          <w:rFonts w:ascii="Arial" w:hAnsi="Arial"/>
          <w:sz w:val="24"/>
          <w:lang w:val="es-MX"/>
        </w:rPr>
        <w:t xml:space="preserve"> </w:t>
      </w:r>
      <w:r w:rsidR="006D7831">
        <w:rPr>
          <w:rFonts w:ascii="Arial" w:hAnsi="Arial"/>
          <w:sz w:val="24"/>
          <w:lang w:val="es-MX"/>
        </w:rPr>
        <w:t xml:space="preserve">es menor </w:t>
      </w:r>
      <w:r w:rsidR="00BA335A">
        <w:rPr>
          <w:rFonts w:ascii="Arial" w:hAnsi="Arial"/>
          <w:sz w:val="24"/>
          <w:lang w:val="es-MX"/>
        </w:rPr>
        <w:t>a la obtenida en el año 201</w:t>
      </w:r>
      <w:r w:rsidR="00C0257E">
        <w:rPr>
          <w:rFonts w:ascii="Arial" w:hAnsi="Arial"/>
          <w:sz w:val="24"/>
          <w:lang w:val="es-MX"/>
        </w:rPr>
        <w:t>6</w:t>
      </w:r>
      <w:r w:rsidR="00BA335A">
        <w:rPr>
          <w:rFonts w:ascii="Arial" w:hAnsi="Arial"/>
          <w:sz w:val="24"/>
          <w:lang w:val="es-MX"/>
        </w:rPr>
        <w:t>, lo cual</w:t>
      </w:r>
      <w:r w:rsidR="006B603D">
        <w:rPr>
          <w:rFonts w:ascii="Arial" w:hAnsi="Arial"/>
          <w:sz w:val="24"/>
          <w:lang w:val="es-MX"/>
        </w:rPr>
        <w:t xml:space="preserve"> </w:t>
      </w:r>
      <w:r w:rsidR="00D93551">
        <w:rPr>
          <w:rFonts w:ascii="Arial" w:hAnsi="Arial"/>
          <w:sz w:val="24"/>
          <w:lang w:val="es-MX"/>
        </w:rPr>
        <w:t>resulta</w:t>
      </w:r>
      <w:r w:rsidR="00A046A9">
        <w:rPr>
          <w:rFonts w:ascii="Arial" w:hAnsi="Arial"/>
          <w:sz w:val="24"/>
          <w:lang w:val="es-MX"/>
        </w:rPr>
        <w:t xml:space="preserve"> </w:t>
      </w:r>
      <w:r w:rsidR="00BA335A">
        <w:rPr>
          <w:rFonts w:ascii="Arial" w:hAnsi="Arial"/>
          <w:sz w:val="24"/>
          <w:lang w:val="es-MX"/>
        </w:rPr>
        <w:t xml:space="preserve">(en miles) S/. </w:t>
      </w:r>
      <w:r w:rsidR="0024476A">
        <w:rPr>
          <w:rFonts w:ascii="Arial" w:hAnsi="Arial"/>
          <w:sz w:val="24"/>
          <w:lang w:val="es-MX"/>
        </w:rPr>
        <w:t>13,917</w:t>
      </w:r>
      <w:r w:rsidR="00DE7B9B">
        <w:rPr>
          <w:rFonts w:ascii="Arial" w:hAnsi="Arial"/>
          <w:sz w:val="24"/>
          <w:lang w:val="es-MX"/>
        </w:rPr>
        <w:t>.-</w:t>
      </w:r>
      <w:r w:rsidR="00BA335A">
        <w:rPr>
          <w:rFonts w:ascii="Arial" w:hAnsi="Arial"/>
          <w:sz w:val="24"/>
          <w:lang w:val="es-MX"/>
        </w:rPr>
        <w:t xml:space="preserve">; </w:t>
      </w:r>
      <w:r>
        <w:rPr>
          <w:rFonts w:ascii="Arial" w:hAnsi="Arial"/>
          <w:sz w:val="24"/>
          <w:lang w:val="es-MX"/>
        </w:rPr>
        <w:t xml:space="preserve">impacta </w:t>
      </w:r>
      <w:r w:rsidR="00CC6699">
        <w:rPr>
          <w:rFonts w:ascii="Arial" w:hAnsi="Arial"/>
          <w:sz w:val="24"/>
          <w:lang w:val="es-MX"/>
        </w:rPr>
        <w:t xml:space="preserve">ligeramente </w:t>
      </w:r>
      <w:r w:rsidR="00BA335A">
        <w:rPr>
          <w:rFonts w:ascii="Arial" w:hAnsi="Arial"/>
          <w:sz w:val="24"/>
          <w:lang w:val="es-MX"/>
        </w:rPr>
        <w:t>a favor</w:t>
      </w:r>
      <w:r w:rsidR="00D93551" w:rsidRPr="003902E3">
        <w:rPr>
          <w:rFonts w:ascii="Arial" w:hAnsi="Arial"/>
          <w:sz w:val="24"/>
          <w:lang w:val="es-MX"/>
        </w:rPr>
        <w:t xml:space="preserve"> la </w:t>
      </w:r>
      <w:r w:rsidR="00523726" w:rsidRPr="003902E3">
        <w:rPr>
          <w:rFonts w:ascii="Arial" w:hAnsi="Arial"/>
          <w:sz w:val="24"/>
          <w:lang w:val="es-MX"/>
        </w:rPr>
        <w:t xml:space="preserve"> </w:t>
      </w:r>
      <w:r w:rsidR="006B603D" w:rsidRPr="003902E3">
        <w:rPr>
          <w:rFonts w:ascii="Arial" w:hAnsi="Arial"/>
          <w:sz w:val="24"/>
          <w:lang w:val="es-MX"/>
        </w:rPr>
        <w:t>diferencia de tipo de cambio</w:t>
      </w:r>
      <w:r w:rsidR="002A685F" w:rsidRPr="003902E3">
        <w:rPr>
          <w:rFonts w:ascii="Arial" w:hAnsi="Arial"/>
          <w:sz w:val="24"/>
          <w:lang w:val="es-MX"/>
        </w:rPr>
        <w:t xml:space="preserve"> (devaluación del sol frente al dólar)</w:t>
      </w:r>
      <w:r w:rsidR="00A046A9" w:rsidRPr="003902E3">
        <w:rPr>
          <w:rFonts w:ascii="Arial" w:hAnsi="Arial"/>
          <w:sz w:val="24"/>
          <w:lang w:val="es-MX"/>
        </w:rPr>
        <w:t xml:space="preserve"> del 201</w:t>
      </w:r>
      <w:r w:rsidR="00CC6699">
        <w:rPr>
          <w:rFonts w:ascii="Arial" w:hAnsi="Arial"/>
          <w:sz w:val="24"/>
          <w:lang w:val="es-MX"/>
        </w:rPr>
        <w:t>7</w:t>
      </w:r>
      <w:r w:rsidR="00A046A9" w:rsidRPr="003902E3">
        <w:rPr>
          <w:rFonts w:ascii="Arial" w:hAnsi="Arial"/>
          <w:sz w:val="24"/>
          <w:lang w:val="es-MX"/>
        </w:rPr>
        <w:t xml:space="preserve"> frente al 201</w:t>
      </w:r>
      <w:r w:rsidR="00CC6699">
        <w:rPr>
          <w:rFonts w:ascii="Arial" w:hAnsi="Arial"/>
          <w:sz w:val="24"/>
          <w:lang w:val="es-MX"/>
        </w:rPr>
        <w:t>6</w:t>
      </w:r>
      <w:r w:rsidR="00A046A9" w:rsidRPr="003902E3">
        <w:rPr>
          <w:rFonts w:ascii="Arial" w:hAnsi="Arial"/>
          <w:sz w:val="24"/>
          <w:lang w:val="es-MX"/>
        </w:rPr>
        <w:t>, dicha diferencia</w:t>
      </w:r>
      <w:r>
        <w:rPr>
          <w:rFonts w:ascii="Arial" w:hAnsi="Arial"/>
          <w:sz w:val="24"/>
          <w:lang w:val="es-MX"/>
        </w:rPr>
        <w:t xml:space="preserve"> es </w:t>
      </w:r>
      <w:r w:rsidR="002A685F" w:rsidRPr="003902E3">
        <w:rPr>
          <w:rFonts w:ascii="Arial" w:hAnsi="Arial"/>
          <w:sz w:val="24"/>
          <w:lang w:val="es-MX"/>
        </w:rPr>
        <w:t xml:space="preserve">principalmente </w:t>
      </w:r>
      <w:r w:rsidR="00996241" w:rsidRPr="003902E3">
        <w:rPr>
          <w:rFonts w:ascii="Arial" w:hAnsi="Arial"/>
          <w:sz w:val="24"/>
          <w:lang w:val="es-MX"/>
        </w:rPr>
        <w:t xml:space="preserve">sobre </w:t>
      </w:r>
      <w:r w:rsidR="002A685F" w:rsidRPr="003902E3">
        <w:rPr>
          <w:rFonts w:ascii="Arial" w:hAnsi="Arial"/>
          <w:sz w:val="24"/>
          <w:lang w:val="es-MX"/>
        </w:rPr>
        <w:t>los pasivos</w:t>
      </w:r>
      <w:r w:rsidR="00D93551" w:rsidRPr="003902E3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que la </w:t>
      </w:r>
      <w:r w:rsidR="00D93551" w:rsidRPr="003902E3">
        <w:rPr>
          <w:rFonts w:ascii="Arial" w:hAnsi="Arial"/>
          <w:sz w:val="24"/>
          <w:lang w:val="es-MX"/>
        </w:rPr>
        <w:t>compañía</w:t>
      </w:r>
      <w:r w:rsidR="002A685F" w:rsidRPr="003902E3">
        <w:rPr>
          <w:rFonts w:ascii="Arial" w:hAnsi="Arial"/>
          <w:sz w:val="24"/>
          <w:lang w:val="es-MX"/>
        </w:rPr>
        <w:t xml:space="preserve"> tiene en dólares (préstamo a largo plazo)</w:t>
      </w:r>
      <w:r>
        <w:rPr>
          <w:rFonts w:ascii="Arial" w:hAnsi="Arial"/>
          <w:sz w:val="24"/>
          <w:lang w:val="es-MX"/>
        </w:rPr>
        <w:t xml:space="preserve"> ascendiendo </w:t>
      </w:r>
      <w:r w:rsidR="00CD71E5" w:rsidRPr="003902E3">
        <w:rPr>
          <w:rFonts w:ascii="Arial" w:hAnsi="Arial"/>
          <w:sz w:val="24"/>
          <w:lang w:val="es-MX"/>
        </w:rPr>
        <w:t xml:space="preserve">a una </w:t>
      </w:r>
      <w:r w:rsidR="00BA335A">
        <w:rPr>
          <w:rFonts w:ascii="Arial" w:hAnsi="Arial"/>
          <w:sz w:val="24"/>
          <w:lang w:val="es-MX"/>
        </w:rPr>
        <w:t>ganancia</w:t>
      </w:r>
      <w:r w:rsidR="00BD49C3" w:rsidRPr="003902E3">
        <w:rPr>
          <w:rFonts w:ascii="Arial" w:hAnsi="Arial"/>
          <w:sz w:val="24"/>
          <w:lang w:val="es-MX"/>
        </w:rPr>
        <w:t xml:space="preserve"> de (en miles)</w:t>
      </w:r>
      <w:r w:rsidR="00A53056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r w:rsidR="0024476A">
        <w:rPr>
          <w:rFonts w:ascii="Arial" w:hAnsi="Arial"/>
          <w:sz w:val="24"/>
          <w:lang w:val="es-MX"/>
        </w:rPr>
        <w:t>405</w:t>
      </w:r>
      <w:r w:rsidR="00FF4C5D" w:rsidRPr="003902E3">
        <w:rPr>
          <w:rFonts w:ascii="Arial" w:hAnsi="Arial"/>
          <w:sz w:val="24"/>
          <w:lang w:val="es-MX"/>
        </w:rPr>
        <w:t>.-</w:t>
      </w:r>
      <w:r w:rsidR="00CD71E5" w:rsidRPr="003902E3">
        <w:rPr>
          <w:rFonts w:ascii="Arial" w:hAnsi="Arial"/>
          <w:sz w:val="24"/>
          <w:lang w:val="es-MX"/>
        </w:rPr>
        <w:t xml:space="preserve">, frente a la </w:t>
      </w:r>
      <w:r w:rsidR="0024476A">
        <w:rPr>
          <w:rFonts w:ascii="Arial" w:hAnsi="Arial"/>
          <w:sz w:val="24"/>
          <w:lang w:val="es-MX"/>
        </w:rPr>
        <w:t>pérdida</w:t>
      </w:r>
      <w:r w:rsidR="00523726" w:rsidRPr="003902E3">
        <w:rPr>
          <w:rFonts w:ascii="Arial" w:hAnsi="Arial"/>
          <w:sz w:val="24"/>
          <w:lang w:val="es-MX"/>
        </w:rPr>
        <w:t xml:space="preserve"> </w:t>
      </w:r>
      <w:r w:rsidR="00CD71E5" w:rsidRPr="003902E3">
        <w:rPr>
          <w:rFonts w:ascii="Arial" w:hAnsi="Arial"/>
          <w:sz w:val="24"/>
          <w:lang w:val="es-MX"/>
        </w:rPr>
        <w:t>obtenida en el año 201</w:t>
      </w:r>
      <w:r w:rsidR="00CC6699">
        <w:rPr>
          <w:rFonts w:ascii="Arial" w:hAnsi="Arial"/>
          <w:sz w:val="24"/>
          <w:lang w:val="es-MX"/>
        </w:rPr>
        <w:t>6</w:t>
      </w:r>
      <w:r w:rsidR="00BD49C3" w:rsidRPr="003902E3">
        <w:rPr>
          <w:rFonts w:ascii="Arial" w:hAnsi="Arial"/>
          <w:sz w:val="24"/>
          <w:lang w:val="es-MX"/>
        </w:rPr>
        <w:t xml:space="preserve"> por (en miles)</w:t>
      </w:r>
      <w:r w:rsidR="00BA335A">
        <w:rPr>
          <w:rFonts w:ascii="Arial" w:hAnsi="Arial"/>
          <w:sz w:val="24"/>
          <w:lang w:val="es-MX"/>
        </w:rPr>
        <w:t xml:space="preserve"> </w:t>
      </w:r>
      <w:r w:rsidR="00AD0383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r w:rsidR="0024476A">
        <w:rPr>
          <w:rFonts w:ascii="Arial" w:hAnsi="Arial"/>
          <w:sz w:val="24"/>
          <w:lang w:val="es-MX"/>
        </w:rPr>
        <w:t>325</w:t>
      </w:r>
      <w:r w:rsidR="00CD71E5" w:rsidRPr="003902E3">
        <w:rPr>
          <w:rFonts w:ascii="Arial" w:hAnsi="Arial"/>
          <w:sz w:val="24"/>
          <w:lang w:val="es-MX"/>
        </w:rPr>
        <w:t>.-</w:t>
      </w:r>
      <w:r w:rsidR="006B603D">
        <w:rPr>
          <w:rFonts w:ascii="Arial" w:hAnsi="Arial"/>
          <w:sz w:val="24"/>
          <w:lang w:val="es-MX"/>
        </w:rPr>
        <w:t xml:space="preserve"> </w:t>
      </w:r>
    </w:p>
    <w:p w:rsidR="00B857AC" w:rsidRDefault="00F544DE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 </w:t>
      </w:r>
      <w:r w:rsidR="00D9325F">
        <w:rPr>
          <w:rFonts w:ascii="Arial" w:hAnsi="Arial"/>
          <w:sz w:val="24"/>
          <w:lang w:val="es-MX"/>
        </w:rPr>
        <w:t xml:space="preserve"> </w:t>
      </w:r>
    </w:p>
    <w:p w:rsidR="00C551FA" w:rsidRDefault="00BB31C9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Las </w:t>
      </w:r>
      <w:r w:rsidR="00C551FA">
        <w:rPr>
          <w:rFonts w:ascii="Arial" w:hAnsi="Arial"/>
          <w:sz w:val="24"/>
          <w:lang w:val="es-MX"/>
        </w:rPr>
        <w:t>Ventas al 3</w:t>
      </w:r>
      <w:r w:rsidR="006D7831">
        <w:rPr>
          <w:rFonts w:ascii="Arial" w:hAnsi="Arial"/>
          <w:sz w:val="24"/>
          <w:lang w:val="es-MX"/>
        </w:rPr>
        <w:t>0</w:t>
      </w:r>
      <w:r w:rsidR="00C551FA">
        <w:rPr>
          <w:rFonts w:ascii="Arial" w:hAnsi="Arial"/>
          <w:sz w:val="24"/>
          <w:lang w:val="es-MX"/>
        </w:rPr>
        <w:t xml:space="preserve"> de</w:t>
      </w:r>
      <w:r w:rsidR="007063E4">
        <w:rPr>
          <w:rFonts w:ascii="Arial" w:hAnsi="Arial"/>
          <w:sz w:val="24"/>
          <w:lang w:val="es-MX"/>
        </w:rPr>
        <w:t xml:space="preserve"> </w:t>
      </w:r>
      <w:r w:rsidR="0024476A">
        <w:rPr>
          <w:rFonts w:ascii="Arial" w:hAnsi="Arial"/>
          <w:sz w:val="24"/>
          <w:lang w:val="es-MX"/>
        </w:rPr>
        <w:t>setiembre</w:t>
      </w:r>
      <w:r w:rsidR="006C34E2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CC6699">
        <w:rPr>
          <w:rFonts w:ascii="Arial" w:hAnsi="Arial"/>
          <w:sz w:val="24"/>
          <w:lang w:val="es-MX"/>
        </w:rPr>
        <w:t>7</w:t>
      </w:r>
      <w:r w:rsidR="00C551FA" w:rsidRPr="00615E8E">
        <w:rPr>
          <w:rFonts w:ascii="Arial" w:hAnsi="Arial"/>
          <w:sz w:val="24"/>
          <w:lang w:val="es-MX"/>
        </w:rPr>
        <w:t xml:space="preserve">  fueron de </w:t>
      </w:r>
      <w:r w:rsidR="00C551FA">
        <w:rPr>
          <w:rFonts w:ascii="Arial" w:hAnsi="Arial"/>
          <w:sz w:val="24"/>
          <w:lang w:val="es-MX"/>
        </w:rPr>
        <w:t xml:space="preserve"> (en miles)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r w:rsidR="006D7831">
        <w:rPr>
          <w:rFonts w:ascii="Arial" w:hAnsi="Arial"/>
          <w:sz w:val="24"/>
          <w:lang w:val="es-MX"/>
        </w:rPr>
        <w:t>1</w:t>
      </w:r>
      <w:r w:rsidR="0024476A">
        <w:rPr>
          <w:rFonts w:ascii="Arial" w:hAnsi="Arial"/>
          <w:sz w:val="24"/>
          <w:lang w:val="es-MX"/>
        </w:rPr>
        <w:t>63,882</w:t>
      </w:r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0B2E82">
        <w:rPr>
          <w:rFonts w:ascii="Arial" w:hAnsi="Arial"/>
          <w:sz w:val="24"/>
          <w:lang w:val="es-MX"/>
        </w:rPr>
        <w:t>y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610AB7">
        <w:rPr>
          <w:rFonts w:ascii="Arial" w:hAnsi="Arial"/>
          <w:sz w:val="24"/>
          <w:lang w:val="es-MX"/>
        </w:rPr>
        <w:t xml:space="preserve">a </w:t>
      </w:r>
      <w:r w:rsidR="0024476A">
        <w:rPr>
          <w:rFonts w:ascii="Arial" w:hAnsi="Arial"/>
          <w:sz w:val="24"/>
          <w:lang w:val="es-MX"/>
        </w:rPr>
        <w:t>setiembre</w:t>
      </w:r>
      <w:r w:rsidR="00610AB7">
        <w:rPr>
          <w:rFonts w:ascii="Arial" w:hAnsi="Arial"/>
          <w:sz w:val="24"/>
          <w:lang w:val="es-MX"/>
        </w:rPr>
        <w:t xml:space="preserve"> de</w:t>
      </w:r>
      <w:r w:rsidR="00C551FA" w:rsidRPr="00615E8E">
        <w:rPr>
          <w:rFonts w:ascii="Arial" w:hAnsi="Arial"/>
          <w:sz w:val="24"/>
          <w:lang w:val="es-MX"/>
        </w:rPr>
        <w:t xml:space="preserve"> 20</w:t>
      </w:r>
      <w:r w:rsidR="003204CA">
        <w:rPr>
          <w:rFonts w:ascii="Arial" w:hAnsi="Arial"/>
          <w:sz w:val="24"/>
          <w:lang w:val="es-MX"/>
        </w:rPr>
        <w:t>1</w:t>
      </w:r>
      <w:r w:rsidR="00CC6699">
        <w:rPr>
          <w:rFonts w:ascii="Arial" w:hAnsi="Arial"/>
          <w:sz w:val="24"/>
          <w:lang w:val="es-MX"/>
        </w:rPr>
        <w:t>6</w:t>
      </w:r>
      <w:r w:rsidR="00572F16">
        <w:rPr>
          <w:rFonts w:ascii="Arial" w:hAnsi="Arial"/>
          <w:sz w:val="24"/>
          <w:lang w:val="es-MX"/>
        </w:rPr>
        <w:t xml:space="preserve"> fueron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>(en miles)</w:t>
      </w:r>
      <w:r w:rsidR="00610AB7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r w:rsidR="006D7831">
        <w:rPr>
          <w:rFonts w:ascii="Arial" w:hAnsi="Arial"/>
          <w:sz w:val="24"/>
          <w:lang w:val="es-MX"/>
        </w:rPr>
        <w:t>1</w:t>
      </w:r>
      <w:r w:rsidR="0024476A">
        <w:rPr>
          <w:rFonts w:ascii="Arial" w:hAnsi="Arial"/>
          <w:sz w:val="24"/>
          <w:lang w:val="es-MX"/>
        </w:rPr>
        <w:t>73,297</w:t>
      </w:r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0B2E82">
        <w:rPr>
          <w:rFonts w:ascii="Arial" w:hAnsi="Arial"/>
          <w:sz w:val="24"/>
          <w:lang w:val="es-MX"/>
        </w:rPr>
        <w:t>reflejando</w:t>
      </w:r>
      <w:r w:rsidR="000B2E82" w:rsidRPr="00615E8E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>un</w:t>
      </w:r>
      <w:r w:rsidR="00CC6699">
        <w:rPr>
          <w:rFonts w:ascii="Arial" w:hAnsi="Arial"/>
          <w:sz w:val="24"/>
          <w:lang w:val="es-MX"/>
        </w:rPr>
        <w:t>a</w:t>
      </w:r>
      <w:r w:rsidR="00C551FA">
        <w:rPr>
          <w:rFonts w:ascii="Arial" w:hAnsi="Arial"/>
          <w:sz w:val="24"/>
          <w:lang w:val="es-MX"/>
        </w:rPr>
        <w:t xml:space="preserve"> </w:t>
      </w:r>
      <w:r w:rsidR="00CC6699">
        <w:rPr>
          <w:rFonts w:ascii="Arial" w:hAnsi="Arial"/>
          <w:sz w:val="24"/>
          <w:lang w:val="es-MX"/>
        </w:rPr>
        <w:t>disminución</w:t>
      </w:r>
      <w:r w:rsidR="00C551FA" w:rsidRPr="00615E8E">
        <w:rPr>
          <w:rFonts w:ascii="Arial" w:hAnsi="Arial"/>
          <w:sz w:val="24"/>
          <w:lang w:val="es-MX"/>
        </w:rPr>
        <w:t xml:space="preserve">  </w:t>
      </w:r>
      <w:r w:rsidR="00C551FA">
        <w:rPr>
          <w:rFonts w:ascii="Arial" w:hAnsi="Arial"/>
          <w:sz w:val="24"/>
          <w:lang w:val="es-MX"/>
        </w:rPr>
        <w:t>de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>(en miles)</w:t>
      </w:r>
      <w:r w:rsidR="00DE7B9B">
        <w:rPr>
          <w:rFonts w:ascii="Arial" w:hAnsi="Arial"/>
          <w:sz w:val="24"/>
          <w:lang w:val="es-MX"/>
        </w:rPr>
        <w:t xml:space="preserve"> </w:t>
      </w:r>
      <w:r w:rsidR="00C551FA" w:rsidRPr="00090B2C">
        <w:rPr>
          <w:rFonts w:ascii="Arial" w:hAnsi="Arial"/>
          <w:sz w:val="24"/>
          <w:lang w:val="es-MX"/>
        </w:rPr>
        <w:t xml:space="preserve">S/. </w:t>
      </w:r>
      <w:r w:rsidR="0024476A">
        <w:rPr>
          <w:rFonts w:ascii="Arial" w:hAnsi="Arial"/>
          <w:sz w:val="24"/>
          <w:lang w:val="es-MX"/>
        </w:rPr>
        <w:t>9,415</w:t>
      </w:r>
      <w:r w:rsidR="006C34E2">
        <w:rPr>
          <w:rFonts w:ascii="Arial" w:hAnsi="Arial"/>
          <w:sz w:val="24"/>
          <w:lang w:val="es-MX"/>
        </w:rPr>
        <w:t>.-</w:t>
      </w:r>
      <w:r w:rsidR="008423FC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o </w:t>
      </w:r>
      <w:r w:rsidR="0024476A">
        <w:rPr>
          <w:rFonts w:ascii="Arial" w:hAnsi="Arial"/>
          <w:sz w:val="24"/>
          <w:lang w:val="es-MX"/>
        </w:rPr>
        <w:t>5</w:t>
      </w:r>
      <w:r w:rsidR="006D7831">
        <w:rPr>
          <w:rFonts w:ascii="Arial" w:hAnsi="Arial"/>
          <w:sz w:val="24"/>
          <w:lang w:val="es-MX"/>
        </w:rPr>
        <w:t>.4</w:t>
      </w:r>
      <w:r w:rsidR="00337E6A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%</w:t>
      </w:r>
      <w:r w:rsidR="000B2E82">
        <w:rPr>
          <w:rFonts w:ascii="Arial" w:hAnsi="Arial"/>
          <w:sz w:val="24"/>
          <w:lang w:val="es-MX"/>
        </w:rPr>
        <w:t>.</w:t>
      </w:r>
      <w:r w:rsidR="00B30443">
        <w:rPr>
          <w:rFonts w:ascii="Arial" w:hAnsi="Arial"/>
          <w:sz w:val="24"/>
          <w:lang w:val="es-MX"/>
        </w:rPr>
        <w:t xml:space="preserve"> La menor venta estuvo relacionada principalmente</w:t>
      </w:r>
      <w:r w:rsidR="00B30443" w:rsidRPr="00B30443">
        <w:rPr>
          <w:rFonts w:ascii="Arial" w:hAnsi="Arial"/>
          <w:sz w:val="24"/>
          <w:lang w:val="es-MX"/>
        </w:rPr>
        <w:t xml:space="preserve"> con </w:t>
      </w:r>
      <w:r w:rsidR="00B30443">
        <w:rPr>
          <w:rFonts w:ascii="Arial" w:hAnsi="Arial"/>
          <w:sz w:val="24"/>
          <w:lang w:val="es-MX"/>
        </w:rPr>
        <w:t xml:space="preserve">los </w:t>
      </w:r>
      <w:r w:rsidR="00B30443" w:rsidRPr="00B30443">
        <w:rPr>
          <w:rFonts w:ascii="Arial" w:hAnsi="Arial"/>
          <w:sz w:val="24"/>
          <w:lang w:val="es-MX"/>
        </w:rPr>
        <w:t>eventos de L</w:t>
      </w:r>
      <w:r w:rsidR="00B30443">
        <w:rPr>
          <w:rFonts w:ascii="Arial" w:hAnsi="Arial"/>
          <w:sz w:val="24"/>
          <w:lang w:val="es-MX"/>
        </w:rPr>
        <w:t>ATINOSAN</w:t>
      </w:r>
      <w:r w:rsidR="00B30443" w:rsidRPr="00B30443">
        <w:rPr>
          <w:rFonts w:ascii="Arial" w:hAnsi="Arial"/>
          <w:sz w:val="24"/>
          <w:lang w:val="es-MX"/>
        </w:rPr>
        <w:t xml:space="preserve"> y A</w:t>
      </w:r>
      <w:r w:rsidR="00B30443">
        <w:rPr>
          <w:rFonts w:ascii="Arial" w:hAnsi="Arial"/>
          <w:sz w:val="24"/>
          <w:lang w:val="es-MX"/>
        </w:rPr>
        <w:t>PEC</w:t>
      </w:r>
      <w:r w:rsidR="00B30443" w:rsidRPr="00B30443">
        <w:rPr>
          <w:rFonts w:ascii="Arial" w:hAnsi="Arial"/>
          <w:sz w:val="24"/>
          <w:lang w:val="es-MX"/>
        </w:rPr>
        <w:t xml:space="preserve"> </w:t>
      </w:r>
      <w:r w:rsidR="00B30443">
        <w:rPr>
          <w:rFonts w:ascii="Arial" w:hAnsi="Arial"/>
          <w:sz w:val="24"/>
          <w:lang w:val="es-MX"/>
        </w:rPr>
        <w:t xml:space="preserve">por US$ 2.8 millones que se realizaron en el primer </w:t>
      </w:r>
      <w:proofErr w:type="gramStart"/>
      <w:r w:rsidR="00B30443">
        <w:rPr>
          <w:rFonts w:ascii="Arial" w:hAnsi="Arial"/>
          <w:sz w:val="24"/>
          <w:lang w:val="es-MX"/>
        </w:rPr>
        <w:t>semestre</w:t>
      </w:r>
      <w:proofErr w:type="gramEnd"/>
      <w:r w:rsidR="00B30443">
        <w:rPr>
          <w:rFonts w:ascii="Arial" w:hAnsi="Arial"/>
          <w:sz w:val="24"/>
          <w:lang w:val="es-MX"/>
        </w:rPr>
        <w:t xml:space="preserve"> del año 2016 y </w:t>
      </w:r>
      <w:r w:rsidR="00B30443" w:rsidRPr="00B30443">
        <w:rPr>
          <w:rFonts w:ascii="Arial" w:hAnsi="Arial"/>
          <w:sz w:val="24"/>
          <w:lang w:val="es-MX"/>
        </w:rPr>
        <w:t xml:space="preserve">no se repitieron ni reemplazaron por otros durante el </w:t>
      </w:r>
      <w:r w:rsidR="00B30443">
        <w:rPr>
          <w:rFonts w:ascii="Arial" w:hAnsi="Arial"/>
          <w:sz w:val="24"/>
          <w:lang w:val="es-MX"/>
        </w:rPr>
        <w:t>año</w:t>
      </w:r>
      <w:r w:rsidR="00B30443" w:rsidRPr="00B30443">
        <w:rPr>
          <w:rFonts w:ascii="Arial" w:hAnsi="Arial"/>
          <w:sz w:val="24"/>
          <w:lang w:val="es-MX"/>
        </w:rPr>
        <w:t xml:space="preserve"> 2017.</w:t>
      </w:r>
    </w:p>
    <w:p w:rsidR="00444928" w:rsidRDefault="00444928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9E2E4D" w:rsidRDefault="000B2E82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</w:t>
      </w:r>
      <w:r w:rsidR="009E2E4D">
        <w:rPr>
          <w:rFonts w:ascii="Arial" w:hAnsi="Arial"/>
          <w:sz w:val="24"/>
          <w:lang w:val="es-MX"/>
        </w:rPr>
        <w:t xml:space="preserve">a utilidad bruta </w:t>
      </w:r>
      <w:r w:rsidR="00CC6699">
        <w:rPr>
          <w:rFonts w:ascii="Arial" w:hAnsi="Arial"/>
          <w:sz w:val="24"/>
          <w:lang w:val="es-MX"/>
        </w:rPr>
        <w:t>disminuyó</w:t>
      </w:r>
      <w:r w:rsidR="009E2E4D">
        <w:rPr>
          <w:rFonts w:ascii="Arial" w:hAnsi="Arial"/>
          <w:sz w:val="24"/>
          <w:lang w:val="es-MX"/>
        </w:rPr>
        <w:t xml:space="preserve"> de (en miles) S/. </w:t>
      </w:r>
      <w:r w:rsidR="0024476A">
        <w:rPr>
          <w:rFonts w:ascii="Arial" w:hAnsi="Arial"/>
          <w:sz w:val="24"/>
          <w:lang w:val="es-MX"/>
        </w:rPr>
        <w:t>69,463</w:t>
      </w:r>
      <w:r w:rsidR="009E2E4D">
        <w:rPr>
          <w:rFonts w:ascii="Arial" w:hAnsi="Arial"/>
          <w:sz w:val="24"/>
          <w:lang w:val="es-MX"/>
        </w:rPr>
        <w:t>.</w:t>
      </w:r>
      <w:r w:rsidR="007063E4">
        <w:rPr>
          <w:rFonts w:ascii="Arial" w:hAnsi="Arial"/>
          <w:sz w:val="24"/>
          <w:lang w:val="es-MX"/>
        </w:rPr>
        <w:t>-</w:t>
      </w:r>
      <w:r w:rsidR="009E2E4D">
        <w:rPr>
          <w:rFonts w:ascii="Arial" w:hAnsi="Arial"/>
          <w:sz w:val="24"/>
          <w:lang w:val="es-MX"/>
        </w:rPr>
        <w:t xml:space="preserve"> (</w:t>
      </w:r>
      <w:r w:rsidR="0024476A">
        <w:rPr>
          <w:rFonts w:ascii="Arial" w:hAnsi="Arial"/>
          <w:sz w:val="24"/>
          <w:lang w:val="es-MX"/>
        </w:rPr>
        <w:t>40</w:t>
      </w:r>
      <w:r w:rsidR="00CC6699">
        <w:rPr>
          <w:rFonts w:ascii="Arial" w:hAnsi="Arial"/>
          <w:sz w:val="24"/>
          <w:lang w:val="es-MX"/>
        </w:rPr>
        <w:t>.1</w:t>
      </w:r>
      <w:r w:rsidR="009E2E4D">
        <w:rPr>
          <w:rFonts w:ascii="Arial" w:hAnsi="Arial"/>
          <w:sz w:val="24"/>
          <w:lang w:val="es-MX"/>
        </w:rPr>
        <w:t xml:space="preserve"> % de las ventas) en 201</w:t>
      </w:r>
      <w:r w:rsidR="00CC6699">
        <w:rPr>
          <w:rFonts w:ascii="Arial" w:hAnsi="Arial"/>
          <w:sz w:val="24"/>
          <w:lang w:val="es-MX"/>
        </w:rPr>
        <w:t>6</w:t>
      </w:r>
      <w:r w:rsidR="009E2E4D">
        <w:rPr>
          <w:rFonts w:ascii="Arial" w:hAnsi="Arial"/>
          <w:sz w:val="24"/>
          <w:lang w:val="es-MX"/>
        </w:rPr>
        <w:t xml:space="preserve"> a (en miles) S/. </w:t>
      </w:r>
      <w:r w:rsidR="0024476A">
        <w:rPr>
          <w:rFonts w:ascii="Arial" w:hAnsi="Arial"/>
          <w:sz w:val="24"/>
          <w:lang w:val="es-MX"/>
        </w:rPr>
        <w:t>62,945</w:t>
      </w:r>
      <w:r w:rsidR="009E2E4D">
        <w:rPr>
          <w:rFonts w:ascii="Arial" w:hAnsi="Arial"/>
          <w:sz w:val="24"/>
          <w:lang w:val="es-MX"/>
        </w:rPr>
        <w:t>.- (</w:t>
      </w:r>
      <w:r w:rsidR="0024476A">
        <w:rPr>
          <w:rFonts w:ascii="Arial" w:hAnsi="Arial"/>
          <w:sz w:val="24"/>
          <w:lang w:val="es-MX"/>
        </w:rPr>
        <w:t>38.4</w:t>
      </w:r>
      <w:r w:rsidR="00A53056">
        <w:rPr>
          <w:rFonts w:ascii="Arial" w:hAnsi="Arial"/>
          <w:sz w:val="24"/>
          <w:lang w:val="es-MX"/>
        </w:rPr>
        <w:t xml:space="preserve"> </w:t>
      </w:r>
      <w:r w:rsidR="001D6E07">
        <w:rPr>
          <w:rFonts w:ascii="Arial" w:hAnsi="Arial"/>
          <w:sz w:val="24"/>
          <w:lang w:val="es-MX"/>
        </w:rPr>
        <w:t>% de las ventas) en 201</w:t>
      </w:r>
      <w:r w:rsidR="00CC6699">
        <w:rPr>
          <w:rFonts w:ascii="Arial" w:hAnsi="Arial"/>
          <w:sz w:val="24"/>
          <w:lang w:val="es-MX"/>
        </w:rPr>
        <w:t>7</w:t>
      </w:r>
      <w:r w:rsidR="00572F16">
        <w:rPr>
          <w:rFonts w:ascii="Arial" w:hAnsi="Arial"/>
          <w:sz w:val="24"/>
          <w:lang w:val="es-MX"/>
        </w:rPr>
        <w:t>, siendo ést</w:t>
      </w:r>
      <w:r w:rsidR="00CC6699">
        <w:rPr>
          <w:rFonts w:ascii="Arial" w:hAnsi="Arial"/>
          <w:sz w:val="24"/>
          <w:lang w:val="es-MX"/>
        </w:rPr>
        <w:t>a</w:t>
      </w:r>
      <w:r w:rsidR="00572F16">
        <w:rPr>
          <w:rFonts w:ascii="Arial" w:hAnsi="Arial"/>
          <w:sz w:val="24"/>
          <w:lang w:val="es-MX"/>
        </w:rPr>
        <w:t xml:space="preserve"> </w:t>
      </w:r>
      <w:r w:rsidR="00CC6699">
        <w:rPr>
          <w:rFonts w:ascii="Arial" w:hAnsi="Arial"/>
          <w:sz w:val="24"/>
          <w:lang w:val="es-MX"/>
        </w:rPr>
        <w:t>disminución</w:t>
      </w:r>
      <w:r w:rsidR="005D2708">
        <w:rPr>
          <w:rFonts w:ascii="Arial" w:hAnsi="Arial"/>
          <w:sz w:val="24"/>
          <w:lang w:val="es-MX"/>
        </w:rPr>
        <w:t xml:space="preserve"> </w:t>
      </w:r>
      <w:r w:rsidR="006C2F96">
        <w:rPr>
          <w:rFonts w:ascii="Arial" w:hAnsi="Arial"/>
          <w:sz w:val="24"/>
          <w:lang w:val="es-MX"/>
        </w:rPr>
        <w:t xml:space="preserve">(en miles) </w:t>
      </w:r>
      <w:r w:rsidR="005D2708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de </w:t>
      </w:r>
      <w:r w:rsidR="00A21AB3">
        <w:rPr>
          <w:rFonts w:ascii="Arial" w:hAnsi="Arial"/>
          <w:sz w:val="24"/>
          <w:lang w:val="es-MX"/>
        </w:rPr>
        <w:t xml:space="preserve">S/. </w:t>
      </w:r>
      <w:r w:rsidR="0024476A">
        <w:rPr>
          <w:rFonts w:ascii="Arial" w:hAnsi="Arial"/>
          <w:sz w:val="24"/>
          <w:lang w:val="es-MX"/>
        </w:rPr>
        <w:t>6,518</w:t>
      </w:r>
      <w:r w:rsidR="00CA1EA2">
        <w:rPr>
          <w:rFonts w:ascii="Arial" w:hAnsi="Arial"/>
          <w:sz w:val="24"/>
          <w:lang w:val="es-MX"/>
        </w:rPr>
        <w:t>.-</w:t>
      </w:r>
      <w:r w:rsidR="006C2F96">
        <w:rPr>
          <w:rFonts w:ascii="Arial" w:hAnsi="Arial"/>
          <w:sz w:val="24"/>
          <w:lang w:val="es-MX"/>
        </w:rPr>
        <w:t xml:space="preserve"> o</w:t>
      </w:r>
      <w:r w:rsidR="00A21AB3">
        <w:rPr>
          <w:rFonts w:ascii="Arial" w:hAnsi="Arial"/>
          <w:sz w:val="24"/>
          <w:lang w:val="es-MX"/>
        </w:rPr>
        <w:t xml:space="preserve"> </w:t>
      </w:r>
      <w:r w:rsidR="0024476A">
        <w:rPr>
          <w:rFonts w:ascii="Arial" w:hAnsi="Arial"/>
          <w:sz w:val="24"/>
          <w:lang w:val="es-MX"/>
        </w:rPr>
        <w:t>9.4</w:t>
      </w:r>
      <w:r w:rsidR="00572F16">
        <w:rPr>
          <w:rFonts w:ascii="Arial" w:hAnsi="Arial"/>
          <w:sz w:val="24"/>
          <w:lang w:val="es-MX"/>
        </w:rPr>
        <w:t>%.</w:t>
      </w: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9935A4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</w:t>
      </w:r>
      <w:r w:rsidR="006173A3">
        <w:rPr>
          <w:rFonts w:ascii="Arial" w:hAnsi="Arial"/>
          <w:sz w:val="24"/>
          <w:lang w:val="es-MX"/>
        </w:rPr>
        <w:t xml:space="preserve"> </w:t>
      </w:r>
      <w:r w:rsidR="0024476A">
        <w:rPr>
          <w:rFonts w:ascii="Arial" w:hAnsi="Arial"/>
          <w:sz w:val="24"/>
          <w:lang w:val="es-MX"/>
        </w:rPr>
        <w:t xml:space="preserve">setiembre </w:t>
      </w:r>
      <w:r>
        <w:rPr>
          <w:rFonts w:ascii="Arial" w:hAnsi="Arial"/>
          <w:sz w:val="24"/>
          <w:lang w:val="es-MX"/>
        </w:rPr>
        <w:t>201</w:t>
      </w:r>
      <w:r w:rsidR="00CC6699">
        <w:rPr>
          <w:rFonts w:ascii="Arial" w:hAnsi="Arial"/>
          <w:sz w:val="24"/>
          <w:lang w:val="es-MX"/>
        </w:rPr>
        <w:t>7</w:t>
      </w:r>
      <w:r w:rsidRPr="009935A4">
        <w:rPr>
          <w:rFonts w:ascii="Arial" w:hAnsi="Arial"/>
          <w:sz w:val="24"/>
          <w:lang w:val="es-MX"/>
        </w:rPr>
        <w:t xml:space="preserve"> </w:t>
      </w:r>
      <w:r w:rsidR="00CC6699">
        <w:rPr>
          <w:rFonts w:ascii="Arial" w:hAnsi="Arial"/>
          <w:sz w:val="24"/>
          <w:lang w:val="es-MX"/>
        </w:rPr>
        <w:t xml:space="preserve">obtuvimos una </w:t>
      </w:r>
      <w:r w:rsidR="006173A3">
        <w:rPr>
          <w:rFonts w:ascii="Arial" w:hAnsi="Arial"/>
          <w:sz w:val="24"/>
          <w:lang w:val="es-MX"/>
        </w:rPr>
        <w:t>utilidad</w:t>
      </w:r>
      <w:r w:rsidRPr="009935A4">
        <w:rPr>
          <w:rFonts w:ascii="Arial" w:hAnsi="Arial"/>
          <w:sz w:val="24"/>
          <w:lang w:val="es-MX"/>
        </w:rPr>
        <w:t xml:space="preserve"> o</w:t>
      </w:r>
      <w:r>
        <w:rPr>
          <w:rFonts w:ascii="Arial" w:hAnsi="Arial"/>
          <w:sz w:val="24"/>
          <w:lang w:val="es-MX"/>
        </w:rPr>
        <w:t>perativa de (en miles)</w:t>
      </w:r>
      <w:r w:rsidR="000B2E82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 S/.</w:t>
      </w:r>
      <w:r w:rsidR="006173A3">
        <w:rPr>
          <w:rFonts w:ascii="Arial" w:hAnsi="Arial"/>
          <w:sz w:val="24"/>
          <w:lang w:val="es-MX"/>
        </w:rPr>
        <w:t xml:space="preserve"> </w:t>
      </w:r>
      <w:r w:rsidR="0024476A">
        <w:rPr>
          <w:rFonts w:ascii="Arial" w:hAnsi="Arial"/>
          <w:sz w:val="24"/>
          <w:lang w:val="es-MX"/>
        </w:rPr>
        <w:t>13,317</w:t>
      </w:r>
      <w:r>
        <w:rPr>
          <w:rFonts w:ascii="Arial" w:hAnsi="Arial"/>
          <w:sz w:val="24"/>
          <w:lang w:val="es-MX"/>
        </w:rPr>
        <w:t xml:space="preserve">.- </w:t>
      </w:r>
      <w:r w:rsidR="00BB705C">
        <w:rPr>
          <w:rFonts w:ascii="Arial" w:hAnsi="Arial"/>
          <w:sz w:val="24"/>
          <w:lang w:val="es-MX"/>
        </w:rPr>
        <w:t xml:space="preserve">frente a </w:t>
      </w:r>
      <w:r w:rsidRPr="009935A4">
        <w:rPr>
          <w:rFonts w:ascii="Arial" w:hAnsi="Arial"/>
          <w:sz w:val="24"/>
          <w:lang w:val="es-MX"/>
        </w:rPr>
        <w:t>l</w:t>
      </w:r>
      <w:r w:rsidR="00CB7099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 reportad</w:t>
      </w:r>
      <w:r w:rsidR="00CB7099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en el mismo periodo del año 201</w:t>
      </w:r>
      <w:r w:rsidR="00CC6699">
        <w:rPr>
          <w:rFonts w:ascii="Arial" w:hAnsi="Arial"/>
          <w:sz w:val="24"/>
          <w:lang w:val="es-MX"/>
        </w:rPr>
        <w:t>6</w:t>
      </w:r>
      <w:r w:rsidR="00CB7099">
        <w:rPr>
          <w:rFonts w:ascii="Arial" w:hAnsi="Arial"/>
          <w:sz w:val="24"/>
          <w:lang w:val="es-MX"/>
        </w:rPr>
        <w:t xml:space="preserve">, cuya </w:t>
      </w:r>
      <w:r w:rsidR="00BB705C">
        <w:rPr>
          <w:rFonts w:ascii="Arial" w:hAnsi="Arial"/>
          <w:sz w:val="24"/>
          <w:lang w:val="es-MX"/>
        </w:rPr>
        <w:t>ganancia</w:t>
      </w:r>
      <w:r w:rsidR="00CB7099">
        <w:rPr>
          <w:rFonts w:ascii="Arial" w:hAnsi="Arial"/>
          <w:sz w:val="24"/>
          <w:lang w:val="es-MX"/>
        </w:rPr>
        <w:t xml:space="preserve"> ascendió a</w:t>
      </w:r>
      <w:r>
        <w:rPr>
          <w:rFonts w:ascii="Arial" w:hAnsi="Arial"/>
          <w:sz w:val="24"/>
          <w:lang w:val="es-MX"/>
        </w:rPr>
        <w:t xml:space="preserve"> (en miles)</w:t>
      </w:r>
      <w:r w:rsidR="00CB7099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S/. </w:t>
      </w:r>
      <w:r w:rsidR="0024476A">
        <w:rPr>
          <w:rFonts w:ascii="Arial" w:hAnsi="Arial"/>
          <w:sz w:val="24"/>
          <w:lang w:val="es-MX"/>
        </w:rPr>
        <w:t>20,513</w:t>
      </w:r>
      <w:r w:rsidRPr="009935A4">
        <w:rPr>
          <w:rFonts w:ascii="Arial" w:hAnsi="Arial"/>
          <w:sz w:val="24"/>
          <w:lang w:val="es-MX"/>
        </w:rPr>
        <w:t xml:space="preserve">.-  La </w:t>
      </w:r>
      <w:r w:rsidR="00BB705C">
        <w:rPr>
          <w:rFonts w:ascii="Arial" w:hAnsi="Arial"/>
          <w:sz w:val="24"/>
          <w:lang w:val="es-MX"/>
        </w:rPr>
        <w:t>meno</w:t>
      </w:r>
      <w:r w:rsidRPr="009935A4">
        <w:rPr>
          <w:rFonts w:ascii="Arial" w:hAnsi="Arial"/>
          <w:sz w:val="24"/>
          <w:lang w:val="es-MX"/>
        </w:rPr>
        <w:t xml:space="preserve">r </w:t>
      </w:r>
      <w:r w:rsidR="00F16BD4">
        <w:rPr>
          <w:rFonts w:ascii="Arial" w:hAnsi="Arial"/>
          <w:sz w:val="24"/>
          <w:lang w:val="es-MX"/>
        </w:rPr>
        <w:t>utilidad</w:t>
      </w:r>
      <w:r w:rsidRPr="009935A4">
        <w:rPr>
          <w:rFonts w:ascii="Arial" w:hAnsi="Arial"/>
          <w:sz w:val="24"/>
          <w:lang w:val="es-MX"/>
        </w:rPr>
        <w:t xml:space="preserve"> operativa está constituida principalmente por </w:t>
      </w:r>
      <w:r w:rsidR="000E0F5D">
        <w:rPr>
          <w:rFonts w:ascii="Arial" w:hAnsi="Arial"/>
          <w:sz w:val="24"/>
          <w:lang w:val="es-MX"/>
        </w:rPr>
        <w:t>la m</w:t>
      </w:r>
      <w:r w:rsidR="00BB705C">
        <w:rPr>
          <w:rFonts w:ascii="Arial" w:hAnsi="Arial"/>
          <w:sz w:val="24"/>
          <w:lang w:val="es-MX"/>
        </w:rPr>
        <w:t>enor</w:t>
      </w:r>
      <w:r w:rsidR="000E0F5D">
        <w:rPr>
          <w:rFonts w:ascii="Arial" w:hAnsi="Arial"/>
          <w:sz w:val="24"/>
          <w:lang w:val="es-MX"/>
        </w:rPr>
        <w:t xml:space="preserve"> utilidad bruta</w:t>
      </w:r>
      <w:r w:rsidR="0095639F">
        <w:rPr>
          <w:rFonts w:ascii="Arial" w:hAnsi="Arial"/>
          <w:sz w:val="24"/>
          <w:lang w:val="es-MX"/>
        </w:rPr>
        <w:t xml:space="preserve"> del periodo </w:t>
      </w:r>
      <w:r w:rsidR="00CB7099">
        <w:rPr>
          <w:rFonts w:ascii="Arial" w:hAnsi="Arial"/>
          <w:sz w:val="24"/>
          <w:lang w:val="es-MX"/>
        </w:rPr>
        <w:t>201</w:t>
      </w:r>
      <w:r w:rsidR="00BB705C">
        <w:rPr>
          <w:rFonts w:ascii="Arial" w:hAnsi="Arial"/>
          <w:sz w:val="24"/>
          <w:lang w:val="es-MX"/>
        </w:rPr>
        <w:t>7</w:t>
      </w:r>
      <w:r w:rsidR="0095639F">
        <w:rPr>
          <w:rFonts w:ascii="Arial" w:hAnsi="Arial"/>
          <w:sz w:val="24"/>
          <w:lang w:val="es-MX"/>
        </w:rPr>
        <w:t>.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FA2208" w:rsidRDefault="00813DBC" w:rsidP="00FA2208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La utilidad antes de intereses, impuestos, depreciación y amortización (EBITDA), </w:t>
      </w:r>
      <w:r w:rsidR="00FA2208">
        <w:rPr>
          <w:rFonts w:ascii="Arial" w:hAnsi="Arial"/>
          <w:sz w:val="24"/>
          <w:lang w:val="es-MX"/>
        </w:rPr>
        <w:t xml:space="preserve">disminuyó </w:t>
      </w:r>
      <w:r>
        <w:rPr>
          <w:rFonts w:ascii="Arial" w:hAnsi="Arial"/>
          <w:sz w:val="24"/>
          <w:lang w:val="es-MX"/>
        </w:rPr>
        <w:t xml:space="preserve">de </w:t>
      </w:r>
      <w:r w:rsidR="00FA2208">
        <w:rPr>
          <w:rFonts w:ascii="Arial" w:hAnsi="Arial"/>
          <w:sz w:val="24"/>
          <w:lang w:val="es-MX"/>
        </w:rPr>
        <w:t>(en miles) S/. 47,811</w:t>
      </w:r>
      <w:r w:rsidR="00FA2208" w:rsidRPr="009935A4">
        <w:rPr>
          <w:rFonts w:ascii="Arial" w:hAnsi="Arial"/>
          <w:sz w:val="24"/>
          <w:lang w:val="es-MX"/>
        </w:rPr>
        <w:t>.-</w:t>
      </w:r>
      <w:r w:rsidR="00FA2208">
        <w:rPr>
          <w:rFonts w:ascii="Arial" w:hAnsi="Arial"/>
          <w:sz w:val="24"/>
          <w:lang w:val="es-MX"/>
        </w:rPr>
        <w:t xml:space="preserve"> (27.6 % de las ventas)</w:t>
      </w:r>
      <w:r w:rsidR="00FA2208" w:rsidRPr="009935A4">
        <w:rPr>
          <w:rFonts w:ascii="Arial" w:hAnsi="Arial"/>
          <w:sz w:val="24"/>
          <w:lang w:val="es-MX"/>
        </w:rPr>
        <w:t xml:space="preserve"> </w:t>
      </w:r>
      <w:r w:rsidR="00FA2208">
        <w:rPr>
          <w:rFonts w:ascii="Arial" w:hAnsi="Arial"/>
          <w:sz w:val="24"/>
          <w:lang w:val="es-MX"/>
        </w:rPr>
        <w:t>en 2016 a (en miles)</w:t>
      </w:r>
      <w:r w:rsidR="00FA2208" w:rsidRPr="009935A4">
        <w:rPr>
          <w:rFonts w:ascii="Arial" w:hAnsi="Arial"/>
          <w:sz w:val="24"/>
          <w:lang w:val="es-MX"/>
        </w:rPr>
        <w:t xml:space="preserve"> </w:t>
      </w:r>
      <w:r w:rsidR="000C0F6B">
        <w:rPr>
          <w:rFonts w:ascii="Arial" w:hAnsi="Arial"/>
          <w:sz w:val="24"/>
          <w:lang w:val="es-MX"/>
        </w:rPr>
        <w:t xml:space="preserve">      </w:t>
      </w:r>
      <w:r w:rsidR="00FA2208">
        <w:rPr>
          <w:rFonts w:ascii="Arial" w:hAnsi="Arial"/>
          <w:sz w:val="24"/>
          <w:lang w:val="es-MX"/>
        </w:rPr>
        <w:lastRenderedPageBreak/>
        <w:t>S/. 42,655</w:t>
      </w:r>
      <w:r w:rsidR="00FA2208" w:rsidRPr="009935A4">
        <w:rPr>
          <w:rFonts w:ascii="Arial" w:hAnsi="Arial"/>
          <w:sz w:val="24"/>
          <w:lang w:val="es-MX"/>
        </w:rPr>
        <w:t>.-</w:t>
      </w:r>
      <w:r w:rsidR="00FA2208">
        <w:rPr>
          <w:rFonts w:ascii="Arial" w:hAnsi="Arial"/>
          <w:sz w:val="24"/>
          <w:lang w:val="es-MX"/>
        </w:rPr>
        <w:t xml:space="preserve"> (26.0 % de las ventas) en 2017, siendo ésta disminución (en miles)  de S/. 5,156.- o 10.8%.</w:t>
      </w:r>
    </w:p>
    <w:p w:rsidR="00813DBC" w:rsidRDefault="00813DBC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Los gastos financieros, netos </w:t>
      </w:r>
      <w:r w:rsidR="00CB7099">
        <w:rPr>
          <w:rFonts w:ascii="Arial" w:hAnsi="Arial"/>
          <w:sz w:val="24"/>
          <w:lang w:val="es-MX"/>
        </w:rPr>
        <w:t xml:space="preserve">se han </w:t>
      </w:r>
      <w:r w:rsidR="006173A3">
        <w:rPr>
          <w:rFonts w:ascii="Arial" w:hAnsi="Arial"/>
          <w:sz w:val="24"/>
          <w:lang w:val="es-MX"/>
        </w:rPr>
        <w:t>incrementado</w:t>
      </w:r>
      <w:r w:rsidR="00BB705C">
        <w:rPr>
          <w:rFonts w:ascii="Arial" w:hAnsi="Arial"/>
          <w:sz w:val="24"/>
          <w:lang w:val="es-MX"/>
        </w:rPr>
        <w:t xml:space="preserve"> </w:t>
      </w:r>
      <w:r w:rsidR="00CB7099">
        <w:rPr>
          <w:rFonts w:ascii="Arial" w:hAnsi="Arial"/>
          <w:sz w:val="24"/>
          <w:lang w:val="es-MX"/>
        </w:rPr>
        <w:t>(</w:t>
      </w:r>
      <w:r w:rsidR="00952E50">
        <w:rPr>
          <w:rFonts w:ascii="Arial" w:hAnsi="Arial"/>
          <w:sz w:val="24"/>
          <w:lang w:val="es-MX"/>
        </w:rPr>
        <w:t xml:space="preserve">en miles) S/. </w:t>
      </w:r>
      <w:r w:rsidR="006173A3">
        <w:rPr>
          <w:rFonts w:ascii="Arial" w:hAnsi="Arial"/>
          <w:sz w:val="24"/>
          <w:lang w:val="es-MX"/>
        </w:rPr>
        <w:t>1,</w:t>
      </w:r>
      <w:r w:rsidR="00813DBC">
        <w:rPr>
          <w:rFonts w:ascii="Arial" w:hAnsi="Arial"/>
          <w:sz w:val="24"/>
          <w:lang w:val="es-MX"/>
        </w:rPr>
        <w:t>635</w:t>
      </w:r>
      <w:r w:rsidR="00952E50">
        <w:rPr>
          <w:rFonts w:ascii="Arial" w:hAnsi="Arial"/>
          <w:sz w:val="24"/>
          <w:lang w:val="es-MX"/>
        </w:rPr>
        <w:t xml:space="preserve">.- corresponde a un </w:t>
      </w:r>
      <w:r w:rsidR="006173A3">
        <w:rPr>
          <w:rFonts w:ascii="Arial" w:hAnsi="Arial"/>
          <w:sz w:val="24"/>
          <w:lang w:val="es-MX"/>
        </w:rPr>
        <w:t>2</w:t>
      </w:r>
      <w:r w:rsidR="00813DBC">
        <w:rPr>
          <w:rFonts w:ascii="Arial" w:hAnsi="Arial"/>
          <w:sz w:val="24"/>
          <w:lang w:val="es-MX"/>
        </w:rPr>
        <w:t>0.8</w:t>
      </w:r>
      <w:r w:rsidR="00952E50">
        <w:rPr>
          <w:rFonts w:ascii="Arial" w:hAnsi="Arial"/>
          <w:sz w:val="24"/>
          <w:lang w:val="es-MX"/>
        </w:rPr>
        <w:t xml:space="preserve"> % de m</w:t>
      </w:r>
      <w:r w:rsidR="006173A3">
        <w:rPr>
          <w:rFonts w:ascii="Arial" w:hAnsi="Arial"/>
          <w:sz w:val="24"/>
          <w:lang w:val="es-MX"/>
        </w:rPr>
        <w:t>ayo</w:t>
      </w:r>
      <w:r w:rsidR="00BB705C">
        <w:rPr>
          <w:rFonts w:ascii="Arial" w:hAnsi="Arial"/>
          <w:sz w:val="24"/>
          <w:lang w:val="es-MX"/>
        </w:rPr>
        <w:t>r</w:t>
      </w:r>
      <w:r w:rsidR="00952E50">
        <w:rPr>
          <w:rFonts w:ascii="Arial" w:hAnsi="Arial"/>
          <w:sz w:val="24"/>
          <w:lang w:val="es-MX"/>
        </w:rPr>
        <w:t xml:space="preserve"> gasto en comparación a los incurridos en el mismo periodo del año 201</w:t>
      </w:r>
      <w:r w:rsidR="00BB705C">
        <w:rPr>
          <w:rFonts w:ascii="Arial" w:hAnsi="Arial"/>
          <w:sz w:val="24"/>
          <w:lang w:val="es-MX"/>
        </w:rPr>
        <w:t>6</w:t>
      </w:r>
      <w:r w:rsidR="00952E50">
        <w:rPr>
          <w:rFonts w:ascii="Arial" w:hAnsi="Arial"/>
          <w:sz w:val="24"/>
          <w:lang w:val="es-MX"/>
        </w:rPr>
        <w:t>.</w:t>
      </w:r>
      <w:r w:rsidR="00813DBC">
        <w:rPr>
          <w:rFonts w:ascii="Arial" w:hAnsi="Arial"/>
          <w:sz w:val="24"/>
          <w:lang w:val="es-MX"/>
        </w:rPr>
        <w:t xml:space="preserve"> Esta variación se explica principalmente por la comisión de estructuración de un financiamiento por US$60 millones para los 02 proyectos </w:t>
      </w:r>
      <w:proofErr w:type="spellStart"/>
      <w:r w:rsidR="00813DBC">
        <w:rPr>
          <w:rFonts w:ascii="Arial" w:hAnsi="Arial"/>
          <w:sz w:val="24"/>
          <w:lang w:val="es-MX"/>
        </w:rPr>
        <w:t>Aloft</w:t>
      </w:r>
      <w:proofErr w:type="spellEnd"/>
      <w:r w:rsidR="00813DBC">
        <w:rPr>
          <w:rFonts w:ascii="Arial" w:hAnsi="Arial"/>
          <w:sz w:val="24"/>
          <w:lang w:val="es-MX"/>
        </w:rPr>
        <w:t xml:space="preserve"> que están en obra.</w:t>
      </w:r>
    </w:p>
    <w:p w:rsidR="00FA2208" w:rsidRPr="00481238" w:rsidRDefault="00FA2208" w:rsidP="00481238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BB705C" w:rsidRDefault="000E0F5D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 w:rsidRPr="00481238">
        <w:rPr>
          <w:rFonts w:ascii="Arial" w:hAnsi="Arial"/>
          <w:sz w:val="24"/>
          <w:lang w:val="es-MX"/>
        </w:rPr>
        <w:t xml:space="preserve">La tasa promedio de </w:t>
      </w:r>
      <w:r>
        <w:rPr>
          <w:rFonts w:ascii="Arial" w:hAnsi="Arial"/>
          <w:sz w:val="24"/>
          <w:lang w:val="es-MX"/>
        </w:rPr>
        <w:t>ocupación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durante </w:t>
      </w:r>
      <w:r w:rsidRPr="00481238">
        <w:rPr>
          <w:rFonts w:ascii="Arial" w:hAnsi="Arial"/>
          <w:sz w:val="24"/>
          <w:lang w:val="es-MX"/>
        </w:rPr>
        <w:t>e</w:t>
      </w:r>
      <w:r>
        <w:rPr>
          <w:rFonts w:ascii="Arial" w:hAnsi="Arial"/>
          <w:sz w:val="24"/>
          <w:lang w:val="es-MX"/>
        </w:rPr>
        <w:t>l año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2</w:t>
      </w:r>
      <w:r w:rsidRPr="00481238">
        <w:rPr>
          <w:rFonts w:ascii="Arial" w:hAnsi="Arial"/>
          <w:sz w:val="24"/>
          <w:lang w:val="es-MX"/>
        </w:rPr>
        <w:t>01</w:t>
      </w:r>
      <w:r w:rsidR="00BB705C">
        <w:rPr>
          <w:rFonts w:ascii="Arial" w:hAnsi="Arial"/>
          <w:sz w:val="24"/>
          <w:lang w:val="es-MX"/>
        </w:rPr>
        <w:t>7</w:t>
      </w:r>
      <w:r w:rsidRPr="00481238">
        <w:rPr>
          <w:rFonts w:ascii="Arial" w:hAnsi="Arial"/>
          <w:sz w:val="24"/>
          <w:lang w:val="es-MX"/>
        </w:rPr>
        <w:t xml:space="preserve"> fue de </w:t>
      </w:r>
      <w:r w:rsidR="006173A3">
        <w:rPr>
          <w:rFonts w:ascii="Arial" w:hAnsi="Arial"/>
          <w:sz w:val="24"/>
          <w:lang w:val="es-MX"/>
        </w:rPr>
        <w:t>5</w:t>
      </w:r>
      <w:r w:rsidR="00FA2208">
        <w:rPr>
          <w:rFonts w:ascii="Arial" w:hAnsi="Arial"/>
          <w:sz w:val="24"/>
          <w:lang w:val="es-MX"/>
        </w:rPr>
        <w:t>5.4</w:t>
      </w:r>
      <w:r w:rsidR="006F0691" w:rsidRPr="000F6E7E">
        <w:rPr>
          <w:rFonts w:ascii="Arial" w:hAnsi="Arial"/>
          <w:sz w:val="24"/>
          <w:lang w:val="es-MX"/>
        </w:rPr>
        <w:t xml:space="preserve"> </w:t>
      </w:r>
      <w:r w:rsidRPr="000F6E7E">
        <w:rPr>
          <w:rFonts w:ascii="Arial" w:hAnsi="Arial"/>
          <w:sz w:val="24"/>
          <w:lang w:val="es-MX"/>
        </w:rPr>
        <w:t>%</w:t>
      </w:r>
      <w:r w:rsidR="006F0691">
        <w:rPr>
          <w:rFonts w:ascii="Arial" w:hAnsi="Arial"/>
          <w:sz w:val="24"/>
          <w:lang w:val="es-MX"/>
        </w:rPr>
        <w:t xml:space="preserve">, </w:t>
      </w:r>
      <w:r w:rsidR="006173A3">
        <w:rPr>
          <w:rFonts w:ascii="Arial" w:hAnsi="Arial"/>
          <w:sz w:val="24"/>
          <w:lang w:val="es-MX"/>
        </w:rPr>
        <w:t>(5</w:t>
      </w:r>
      <w:r w:rsidR="00FA2208">
        <w:rPr>
          <w:rFonts w:ascii="Arial" w:hAnsi="Arial"/>
          <w:sz w:val="24"/>
          <w:lang w:val="es-MX"/>
        </w:rPr>
        <w:t>4.9</w:t>
      </w:r>
      <w:r w:rsidR="00BB705C">
        <w:rPr>
          <w:rFonts w:ascii="Arial" w:hAnsi="Arial"/>
          <w:sz w:val="24"/>
          <w:lang w:val="es-MX"/>
        </w:rPr>
        <w:t xml:space="preserve"> % en el 2016).</w:t>
      </w:r>
    </w:p>
    <w:p w:rsidR="00BB705C" w:rsidRDefault="00BB705C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B30443" w:rsidRPr="0046594E" w:rsidRDefault="00442CCD" w:rsidP="000E0F5D">
      <w:pPr>
        <w:spacing w:line="360" w:lineRule="auto"/>
        <w:jc w:val="both"/>
        <w:rPr>
          <w:rFonts w:ascii="Arial" w:hAnsi="Arial"/>
          <w:b/>
          <w:sz w:val="24"/>
          <w:lang w:val="es-MX"/>
        </w:rPr>
      </w:pPr>
      <w:r w:rsidRPr="0046594E">
        <w:rPr>
          <w:rFonts w:ascii="Arial" w:hAnsi="Arial"/>
          <w:b/>
          <w:sz w:val="24"/>
          <w:lang w:val="es-MX"/>
        </w:rPr>
        <w:t>ESTADO DE SITUACION FINANCIERA</w:t>
      </w:r>
    </w:p>
    <w:p w:rsidR="00442CCD" w:rsidRDefault="00442CCD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442CCD" w:rsidRDefault="00442CCD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Al</w:t>
      </w:r>
      <w:r w:rsidR="001B7F48">
        <w:rPr>
          <w:rFonts w:ascii="Arial" w:hAnsi="Arial"/>
          <w:sz w:val="24"/>
          <w:lang w:val="es-MX"/>
        </w:rPr>
        <w:t xml:space="preserve"> 30 de setiembre de 2017, el T</w:t>
      </w:r>
      <w:r>
        <w:rPr>
          <w:rFonts w:ascii="Arial" w:hAnsi="Arial"/>
          <w:sz w:val="24"/>
          <w:lang w:val="es-MX"/>
        </w:rPr>
        <w:t xml:space="preserve">otal de Activos se incrementó en (en miles) </w:t>
      </w:r>
      <w:r w:rsidR="000C0F6B">
        <w:rPr>
          <w:rFonts w:ascii="Arial" w:hAnsi="Arial"/>
          <w:sz w:val="24"/>
          <w:lang w:val="es-MX"/>
        </w:rPr>
        <w:t xml:space="preserve">          </w:t>
      </w:r>
      <w:r>
        <w:rPr>
          <w:rFonts w:ascii="Arial" w:hAnsi="Arial"/>
          <w:sz w:val="24"/>
          <w:lang w:val="es-MX"/>
        </w:rPr>
        <w:t xml:space="preserve">S/. 181,270.- (18.9%) con respecto al 31 de diciembre de 2016, principalmente por el incremento de (en miles) S/ 164,043.- en Activos Corrientes y </w:t>
      </w:r>
      <w:r w:rsidR="001B7F48">
        <w:rPr>
          <w:rFonts w:ascii="Arial" w:hAnsi="Arial"/>
          <w:sz w:val="24"/>
          <w:lang w:val="es-MX"/>
        </w:rPr>
        <w:t>(en miles) S/ 17,227.- en Activos No Corrientes. La variación en Activos Corrientes se explica principalmente por el incremento de efectivo y equivalentes al efectivo. La variación en Activos No Corrientes se explica principalmente por el incremento en propiedades, planta y equipo.</w:t>
      </w:r>
    </w:p>
    <w:p w:rsidR="001B7F48" w:rsidRDefault="001B7F48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1B7F48" w:rsidRDefault="001B7F48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Efectivo y Equivalente al efectivo se incrementó de (en miles) S/ 92,400.- a diciembre de 2016 a (en miles) S/ 251,787.- a setiembre 2017.</w:t>
      </w:r>
    </w:p>
    <w:p w:rsidR="001B7F48" w:rsidRDefault="001B7F48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1B7F48" w:rsidRDefault="001B7F48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rubro de Propiedades, Planta y Equipo incrementó en un neto de (en miles) </w:t>
      </w:r>
      <w:r w:rsidR="000C0F6B">
        <w:rPr>
          <w:rFonts w:ascii="Arial" w:hAnsi="Arial"/>
          <w:sz w:val="24"/>
          <w:lang w:val="es-MX"/>
        </w:rPr>
        <w:t xml:space="preserve">         </w:t>
      </w:r>
      <w:r>
        <w:rPr>
          <w:rFonts w:ascii="Arial" w:hAnsi="Arial"/>
          <w:sz w:val="24"/>
          <w:lang w:val="es-MX"/>
        </w:rPr>
        <w:t>S/ 17,000.-, de (en miles) S/ 816,681.- a diciembre 2016 a (en miles) S/ 833,681.- a setiembre 2017.</w:t>
      </w:r>
    </w:p>
    <w:p w:rsidR="00B30443" w:rsidRDefault="00B30443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1B7F48" w:rsidRDefault="00AB6672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Al 30 de setiembre de 2017, el Total de Pasivos se incrementó en (en miles) </w:t>
      </w:r>
      <w:r w:rsidR="000C0F6B">
        <w:rPr>
          <w:rFonts w:ascii="Arial" w:hAnsi="Arial"/>
          <w:sz w:val="24"/>
          <w:lang w:val="es-MX"/>
        </w:rPr>
        <w:t xml:space="preserve">          </w:t>
      </w:r>
      <w:r>
        <w:rPr>
          <w:rFonts w:ascii="Arial" w:hAnsi="Arial"/>
          <w:sz w:val="24"/>
          <w:lang w:val="es-MX"/>
        </w:rPr>
        <w:t>S/ 227,915.- (109.4%) con respecto al 31 de diciembre de 2016, principalmente por el incremento de otros pasivos financieros corrientes y no corrientes.</w:t>
      </w:r>
    </w:p>
    <w:p w:rsidR="00AB6672" w:rsidRDefault="00AB6672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AB6672" w:rsidRDefault="00AB6672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Los Pasivos Corrientes se incrementaron en (en miles) S/ 208,714.-, debido principalmente al incremento de (en miles) S/ 198,407.- de otros pasivos financieros corriente.</w:t>
      </w:r>
    </w:p>
    <w:p w:rsidR="00AB6672" w:rsidRDefault="00AB6672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AB6672" w:rsidRDefault="00AB6672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Los Pasivos No Corrientes se incrementaron en (en miles) S/ 19,201.-, por el incremento de otros pasivos financieros no corriente.</w:t>
      </w:r>
    </w:p>
    <w:p w:rsidR="00AB6672" w:rsidRDefault="00AB6672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AB6672" w:rsidRDefault="00AB6672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La Deuda Financiera Corriente totalizó (en miles) S/ 213,487.- a setiembre 2017. La Deuda Financiera No Corriente totalizó (en miles) S/ 152,023.- a setiembre 2017, representando el 41.6% del total de la deuda financiera. </w:t>
      </w:r>
    </w:p>
    <w:p w:rsidR="00AB6672" w:rsidRDefault="00AB6672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C0F6B" w:rsidRDefault="000C0F6B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Patrimonio disminuyó en (en miles) S/ 46,645.- o un 6.2%, de (en miles)              S/ 753,134.- a diciembre 2016 a (en miles) S/ 706,489.- a setiembre 2017, debido principalmente a la reducción de capital por (en miles) S/ 51,000.-, compensado por la utilidad del periodo de (en miles) S/ 4,355.-</w:t>
      </w:r>
    </w:p>
    <w:p w:rsidR="000C0F6B" w:rsidRPr="0046594E" w:rsidRDefault="000C0F6B" w:rsidP="000E0F5D">
      <w:pPr>
        <w:spacing w:line="360" w:lineRule="auto"/>
        <w:jc w:val="both"/>
        <w:rPr>
          <w:rFonts w:ascii="Arial" w:hAnsi="Arial"/>
          <w:b/>
          <w:sz w:val="24"/>
          <w:lang w:val="es-MX"/>
        </w:rPr>
      </w:pPr>
    </w:p>
    <w:p w:rsidR="000C0F6B" w:rsidRPr="0046594E" w:rsidRDefault="000C0F6B" w:rsidP="000E0F5D">
      <w:pPr>
        <w:spacing w:line="360" w:lineRule="auto"/>
        <w:jc w:val="both"/>
        <w:rPr>
          <w:rFonts w:ascii="Arial" w:hAnsi="Arial"/>
          <w:b/>
          <w:sz w:val="24"/>
          <w:lang w:val="es-MX"/>
        </w:rPr>
      </w:pPr>
      <w:r w:rsidRPr="0046594E">
        <w:rPr>
          <w:rFonts w:ascii="Arial" w:hAnsi="Arial"/>
          <w:b/>
          <w:sz w:val="24"/>
          <w:lang w:val="es-MX"/>
        </w:rPr>
        <w:t>ESTADO DE FLUJOS DE EFECTIVO</w:t>
      </w:r>
    </w:p>
    <w:p w:rsidR="000C0F6B" w:rsidRDefault="000C0F6B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C0F6B" w:rsidRDefault="00F04720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Flujo de Efectivo proveniente de las Actividades de Operación durante el 2017, fue de (en miles) S/ 47,413.-, menor a los (en miles) S/ 55,112.- obtenidos durante el mismo periodo del 2016. La variación entre ambos periodos se debió principalmente al menor flujo neto de cobranzas a clientes y pago a proveedores por (en miles) </w:t>
      </w:r>
      <w:r w:rsidR="008B6B6B">
        <w:rPr>
          <w:rFonts w:ascii="Arial" w:hAnsi="Arial"/>
          <w:sz w:val="24"/>
          <w:lang w:val="es-MX"/>
        </w:rPr>
        <w:t xml:space="preserve">     </w:t>
      </w:r>
      <w:r>
        <w:rPr>
          <w:rFonts w:ascii="Arial" w:hAnsi="Arial"/>
          <w:sz w:val="24"/>
          <w:lang w:val="es-MX"/>
        </w:rPr>
        <w:t>S/ 1,216.-, y la disminución neta en otros cobros netos relativos a las actividades de operación por (en miles) S/ 5,765.-</w:t>
      </w:r>
    </w:p>
    <w:p w:rsidR="00656E93" w:rsidRDefault="00656E93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C0F6B" w:rsidRDefault="00B66D04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Flujo de Efectivo utilizado en las Actividades de Inversión fue de (en miles) </w:t>
      </w:r>
      <w:r w:rsidR="008B6B6B">
        <w:rPr>
          <w:rFonts w:ascii="Arial" w:hAnsi="Arial"/>
          <w:sz w:val="24"/>
          <w:lang w:val="es-MX"/>
        </w:rPr>
        <w:t xml:space="preserve">         </w:t>
      </w:r>
      <w:r>
        <w:rPr>
          <w:rFonts w:ascii="Arial" w:hAnsi="Arial"/>
          <w:sz w:val="24"/>
          <w:lang w:val="es-MX"/>
        </w:rPr>
        <w:t xml:space="preserve">S/ 47,368.- durante el periodo 2017, mientras que en el mismo periodo del 2016 fue de (en miles) S/ 7,825.-. La variación entre ambos periodos se debió principalmente al mayor flujo de adquisiciones de propiedad, planta y equipo por (en miles) </w:t>
      </w:r>
      <w:r w:rsidR="008B6B6B">
        <w:rPr>
          <w:rFonts w:ascii="Arial" w:hAnsi="Arial"/>
          <w:sz w:val="24"/>
          <w:lang w:val="es-MX"/>
        </w:rPr>
        <w:t xml:space="preserve">           </w:t>
      </w:r>
      <w:r>
        <w:rPr>
          <w:rFonts w:ascii="Arial" w:hAnsi="Arial"/>
          <w:sz w:val="24"/>
          <w:lang w:val="es-MX"/>
        </w:rPr>
        <w:t>S/ 39,072.-</w:t>
      </w:r>
    </w:p>
    <w:p w:rsidR="00B66D04" w:rsidRDefault="00B66D04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B66D04" w:rsidRDefault="00B66D04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Flujo de Efectivo proveniente de las Actividades de Financiación fue de (en miles) S/ 163,884.- durante el periodo 2017, mientras que en el mismo periodo del 2016 se utilizó</w:t>
      </w:r>
      <w:r w:rsidR="003D547B">
        <w:rPr>
          <w:rFonts w:ascii="Arial" w:hAnsi="Arial"/>
          <w:sz w:val="24"/>
          <w:lang w:val="es-MX"/>
        </w:rPr>
        <w:t xml:space="preserve"> (en miles) S/ 64,082.- Esto explicado principalmente por la obtención de préstamos por (en miles) S/ 229,070.-</w:t>
      </w:r>
    </w:p>
    <w:p w:rsidR="008B6B6B" w:rsidRDefault="008B6B6B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C551FA" w:rsidRDefault="00C551F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Los resultados económicos</w:t>
      </w:r>
      <w:r w:rsidR="003E3B34">
        <w:rPr>
          <w:rFonts w:ascii="Arial" w:hAnsi="Arial"/>
          <w:sz w:val="24"/>
          <w:lang w:val="es-MX"/>
        </w:rPr>
        <w:t xml:space="preserve"> de Inversiones Nacionales de Turismo</w:t>
      </w:r>
      <w:r w:rsidR="00412878">
        <w:rPr>
          <w:rFonts w:ascii="Arial" w:hAnsi="Arial"/>
          <w:sz w:val="24"/>
          <w:lang w:val="es-MX"/>
        </w:rPr>
        <w:t xml:space="preserve"> S.A.,</w:t>
      </w:r>
      <w:r w:rsidR="003E3B3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al 3</w:t>
      </w:r>
      <w:r w:rsidR="006173A3">
        <w:rPr>
          <w:rFonts w:ascii="Arial" w:hAnsi="Arial"/>
          <w:sz w:val="24"/>
          <w:lang w:val="es-MX"/>
        </w:rPr>
        <w:t>0</w:t>
      </w:r>
      <w:r>
        <w:rPr>
          <w:rFonts w:ascii="Arial" w:hAnsi="Arial"/>
          <w:sz w:val="24"/>
          <w:lang w:val="es-MX"/>
        </w:rPr>
        <w:t xml:space="preserve"> de </w:t>
      </w:r>
      <w:r w:rsidR="00FA2208">
        <w:rPr>
          <w:rFonts w:ascii="Arial" w:hAnsi="Arial"/>
          <w:sz w:val="24"/>
          <w:lang w:val="es-MX"/>
        </w:rPr>
        <w:t>setiembre</w:t>
      </w:r>
      <w:r w:rsidR="007F2906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BB705C">
        <w:rPr>
          <w:rFonts w:ascii="Arial" w:hAnsi="Arial"/>
          <w:sz w:val="24"/>
          <w:lang w:val="es-MX"/>
        </w:rPr>
        <w:t>7</w:t>
      </w:r>
      <w:r>
        <w:rPr>
          <w:rFonts w:ascii="Arial" w:hAnsi="Arial"/>
          <w:sz w:val="24"/>
          <w:lang w:val="es-MX"/>
        </w:rPr>
        <w:t>, están compuestos por las siguientes partidas: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8423FC" w:rsidRPr="00481238" w:rsidRDefault="008423FC" w:rsidP="00481238">
      <w:pPr>
        <w:pStyle w:val="EYTituloEstado"/>
        <w:spacing w:line="360" w:lineRule="auto"/>
        <w:rPr>
          <w:rFonts w:ascii="Arial" w:hAnsi="Arial" w:cs="Arial"/>
          <w:b/>
          <w:sz w:val="22"/>
          <w:szCs w:val="22"/>
        </w:rPr>
      </w:pPr>
      <w:r w:rsidRPr="00481238">
        <w:rPr>
          <w:rFonts w:ascii="Arial" w:hAnsi="Arial" w:cs="Arial"/>
          <w:b/>
          <w:sz w:val="22"/>
          <w:szCs w:val="22"/>
        </w:rPr>
        <w:t>Estado de resultados integrales</w:t>
      </w:r>
    </w:p>
    <w:p w:rsidR="008423FC" w:rsidRPr="00481238" w:rsidRDefault="008423FC" w:rsidP="00AF04E5">
      <w:pPr>
        <w:pStyle w:val="EYTituloFechaEstado"/>
        <w:spacing w:after="360" w:line="360" w:lineRule="auto"/>
        <w:rPr>
          <w:rFonts w:ascii="Arial" w:hAnsi="Arial" w:cs="Arial"/>
          <w:sz w:val="22"/>
          <w:szCs w:val="22"/>
        </w:rPr>
      </w:pPr>
      <w:r w:rsidRPr="00481238">
        <w:rPr>
          <w:rFonts w:ascii="Arial" w:hAnsi="Arial" w:cs="Arial"/>
          <w:sz w:val="22"/>
          <w:szCs w:val="22"/>
        </w:rPr>
        <w:t xml:space="preserve">Por </w:t>
      </w:r>
      <w:r w:rsidR="00B91C4A" w:rsidRPr="00481238">
        <w:rPr>
          <w:rFonts w:ascii="Arial" w:hAnsi="Arial" w:cs="Arial"/>
          <w:sz w:val="22"/>
          <w:szCs w:val="22"/>
        </w:rPr>
        <w:t xml:space="preserve">los periodos terminados al </w:t>
      </w:r>
      <w:r w:rsidRPr="00481238">
        <w:rPr>
          <w:rFonts w:ascii="Arial" w:hAnsi="Arial" w:cs="Arial"/>
          <w:sz w:val="22"/>
          <w:szCs w:val="22"/>
        </w:rPr>
        <w:t>3</w:t>
      </w:r>
      <w:r w:rsidR="006173A3">
        <w:rPr>
          <w:rFonts w:ascii="Arial" w:hAnsi="Arial" w:cs="Arial"/>
          <w:sz w:val="22"/>
          <w:szCs w:val="22"/>
        </w:rPr>
        <w:t>0</w:t>
      </w:r>
      <w:r w:rsidRPr="00481238">
        <w:rPr>
          <w:rFonts w:ascii="Arial" w:hAnsi="Arial" w:cs="Arial"/>
          <w:sz w:val="22"/>
          <w:szCs w:val="22"/>
        </w:rPr>
        <w:t xml:space="preserve"> de </w:t>
      </w:r>
      <w:r w:rsidR="00FA2208">
        <w:rPr>
          <w:rFonts w:ascii="Arial" w:hAnsi="Arial" w:cs="Arial"/>
          <w:sz w:val="22"/>
          <w:szCs w:val="22"/>
        </w:rPr>
        <w:t>setiembre</w:t>
      </w:r>
      <w:r w:rsidRPr="00481238">
        <w:rPr>
          <w:rFonts w:ascii="Arial" w:hAnsi="Arial" w:cs="Arial"/>
          <w:sz w:val="22"/>
          <w:szCs w:val="22"/>
        </w:rPr>
        <w:t xml:space="preserve"> de 201</w:t>
      </w:r>
      <w:r w:rsidR="00BB705C">
        <w:rPr>
          <w:rFonts w:ascii="Arial" w:hAnsi="Arial" w:cs="Arial"/>
          <w:sz w:val="22"/>
          <w:szCs w:val="22"/>
        </w:rPr>
        <w:t>6</w:t>
      </w:r>
      <w:r w:rsidR="00B91C4A" w:rsidRPr="00481238">
        <w:rPr>
          <w:rFonts w:ascii="Arial" w:hAnsi="Arial" w:cs="Arial"/>
          <w:sz w:val="22"/>
          <w:szCs w:val="22"/>
        </w:rPr>
        <w:t xml:space="preserve"> y de 201</w:t>
      </w:r>
      <w:r w:rsidR="00BB705C">
        <w:rPr>
          <w:rFonts w:ascii="Arial" w:hAnsi="Arial" w:cs="Arial"/>
          <w:sz w:val="22"/>
          <w:szCs w:val="22"/>
        </w:rPr>
        <w:t>7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5880"/>
        <w:gridCol w:w="2190"/>
        <w:gridCol w:w="1928"/>
      </w:tblGrid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6B603D">
            <w:pPr>
              <w:pStyle w:val="EYTituloColumna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B405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B405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91C4A" w:rsidRPr="00481238" w:rsidTr="007F2906">
        <w:trPr>
          <w:trHeight w:val="30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TituloMoneda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Ingresos por servicios de hospedaje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0443CA" w:rsidP="00CB7099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843">
              <w:rPr>
                <w:rFonts w:ascii="Arial" w:hAnsi="Arial" w:cs="Arial"/>
                <w:sz w:val="22"/>
                <w:szCs w:val="22"/>
              </w:rPr>
              <w:t>1</w:t>
            </w:r>
            <w:r w:rsidR="003D547B">
              <w:rPr>
                <w:rFonts w:ascii="Arial" w:hAnsi="Arial" w:cs="Arial"/>
                <w:sz w:val="22"/>
                <w:szCs w:val="22"/>
              </w:rPr>
              <w:t>63,882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0443C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F86">
              <w:rPr>
                <w:rFonts w:ascii="Arial" w:hAnsi="Arial" w:cs="Arial"/>
                <w:sz w:val="22"/>
                <w:szCs w:val="22"/>
              </w:rPr>
              <w:t>1</w:t>
            </w:r>
            <w:r w:rsidR="003D547B">
              <w:rPr>
                <w:rFonts w:ascii="Arial" w:hAnsi="Arial" w:cs="Arial"/>
                <w:sz w:val="22"/>
                <w:szCs w:val="22"/>
              </w:rPr>
              <w:t>73,297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Costos de servicios de hospedaje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7F228A" w:rsidP="00BB6E7F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D547B">
              <w:rPr>
                <w:rFonts w:ascii="Arial" w:hAnsi="Arial" w:cs="Arial"/>
                <w:sz w:val="22"/>
                <w:szCs w:val="22"/>
              </w:rPr>
              <w:t>100,937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D547B">
              <w:rPr>
                <w:rFonts w:ascii="Arial" w:hAnsi="Arial" w:cs="Arial"/>
                <w:sz w:val="22"/>
                <w:szCs w:val="22"/>
              </w:rPr>
              <w:t>103,834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 w:rsidRPr="00481238">
              <w:rPr>
                <w:rFonts w:ascii="Arial" w:hAnsi="Arial" w:cs="Arial"/>
                <w:b/>
                <w:sz w:val="22"/>
                <w:szCs w:val="22"/>
              </w:rPr>
              <w:t>Utilidad bruta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3D547B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62,945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3D547B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69,463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CA1EA2">
        <w:trPr>
          <w:trHeight w:val="17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 xml:space="preserve">Gastos de administración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D547B">
              <w:rPr>
                <w:rFonts w:ascii="Arial" w:hAnsi="Arial" w:cs="Arial"/>
                <w:sz w:val="22"/>
                <w:szCs w:val="22"/>
              </w:rPr>
              <w:t>26,959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D547B">
              <w:rPr>
                <w:rFonts w:ascii="Arial" w:hAnsi="Arial" w:cs="Arial"/>
                <w:sz w:val="22"/>
                <w:szCs w:val="22"/>
              </w:rPr>
              <w:t>26,437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de venta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A1EA2" w:rsidP="00572F1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D547B">
              <w:rPr>
                <w:rFonts w:ascii="Arial" w:hAnsi="Arial" w:cs="Arial"/>
                <w:sz w:val="22"/>
                <w:szCs w:val="22"/>
              </w:rPr>
              <w:t>21,694</w:t>
            </w:r>
            <w:r w:rsidR="007F228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D547B">
              <w:rPr>
                <w:rFonts w:ascii="Arial" w:hAnsi="Arial" w:cs="Arial"/>
                <w:sz w:val="22"/>
                <w:szCs w:val="22"/>
              </w:rPr>
              <w:t>22,535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EE16C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 xml:space="preserve">Otros </w:t>
            </w:r>
            <w:r w:rsidR="00E96F86">
              <w:rPr>
                <w:rFonts w:ascii="Arial" w:hAnsi="Arial" w:cs="Arial"/>
                <w:sz w:val="22"/>
                <w:szCs w:val="22"/>
              </w:rPr>
              <w:t>gastos</w:t>
            </w:r>
            <w:r w:rsidRPr="00481238">
              <w:rPr>
                <w:rFonts w:ascii="Arial" w:hAnsi="Arial" w:cs="Arial"/>
                <w:sz w:val="22"/>
                <w:szCs w:val="22"/>
              </w:rPr>
              <w:t>, neto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974843" w:rsidP="002067E0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D547B">
              <w:rPr>
                <w:rFonts w:ascii="Arial" w:hAnsi="Arial" w:cs="Arial"/>
                <w:sz w:val="22"/>
                <w:szCs w:val="22"/>
              </w:rPr>
              <w:t>975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3D547B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094EA7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Utilidad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operativa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3D547B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13,317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8B6B6B" w:rsidP="0064530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20,513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Ingresos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3D547B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8B6B6B" w:rsidP="00094EA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D547B">
              <w:rPr>
                <w:rFonts w:ascii="Arial" w:hAnsi="Arial" w:cs="Arial"/>
                <w:sz w:val="22"/>
                <w:szCs w:val="22"/>
              </w:rPr>
              <w:t>9,766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B6B6B">
              <w:rPr>
                <w:rFonts w:ascii="Arial" w:hAnsi="Arial" w:cs="Arial"/>
                <w:sz w:val="22"/>
                <w:szCs w:val="22"/>
              </w:rPr>
              <w:t>8,143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81238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238" w:rsidRPr="00481238" w:rsidRDefault="00481238" w:rsidP="00CB7099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Diferencias de c</w:t>
            </w:r>
            <w:r w:rsidR="00CB709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mbio neto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3D547B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8B6B6B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(325)</w:t>
            </w:r>
          </w:p>
        </w:tc>
      </w:tr>
      <w:tr w:rsidR="00AF04E5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E5" w:rsidRDefault="00AF04E5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de participación patrimonial en la subsidiaria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3D547B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8B6B6B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094EA7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Utilidad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antes de impuesto a la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s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3D547B" w:rsidP="0046594E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4,355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8B6B6B" w:rsidP="006C2F9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12,487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0D6DF1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Impuesto a las 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B7099" w:rsidP="00CB7099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094EA7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Utilidad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neta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3D547B" w:rsidP="0046594E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4,355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8B6B6B" w:rsidP="0009675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12,487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094EA7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Utilidad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básica y diluida por acción (en nuevos soles)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3D547B" w:rsidP="007F2906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E96F86" w:rsidP="006B603D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</w:t>
            </w:r>
            <w:r w:rsidR="003D547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B857AC" w:rsidRPr="00481238" w:rsidRDefault="00B857AC" w:rsidP="0046594E"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  <w:bookmarkStart w:id="0" w:name="_GoBack"/>
      <w:bookmarkEnd w:id="0"/>
    </w:p>
    <w:sectPr w:rsidR="00B857AC" w:rsidRPr="00481238" w:rsidSect="00E23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27" w:rsidRDefault="00952127" w:rsidP="00AB6672">
      <w:r>
        <w:separator/>
      </w:r>
    </w:p>
  </w:endnote>
  <w:endnote w:type="continuationSeparator" w:id="0">
    <w:p w:rsidR="00952127" w:rsidRDefault="00952127" w:rsidP="00AB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B" w:rsidRDefault="003D54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B" w:rsidRDefault="003D54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B" w:rsidRDefault="003D54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27" w:rsidRDefault="00952127" w:rsidP="00AB6672">
      <w:r>
        <w:separator/>
      </w:r>
    </w:p>
  </w:footnote>
  <w:footnote w:type="continuationSeparator" w:id="0">
    <w:p w:rsidR="00952127" w:rsidRDefault="00952127" w:rsidP="00AB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B" w:rsidRDefault="003D54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B" w:rsidRDefault="003D54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B" w:rsidRDefault="003D54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89"/>
    <w:multiLevelType w:val="hybridMultilevel"/>
    <w:tmpl w:val="9B98B2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00263"/>
    <w:multiLevelType w:val="hybridMultilevel"/>
    <w:tmpl w:val="7FC08BB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1BA6FD3"/>
    <w:multiLevelType w:val="hybridMultilevel"/>
    <w:tmpl w:val="0C6495B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48412C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6AB7C89"/>
    <w:multiLevelType w:val="hybridMultilevel"/>
    <w:tmpl w:val="DDE081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FB7CFF"/>
    <w:multiLevelType w:val="hybridMultilevel"/>
    <w:tmpl w:val="463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C6BAF"/>
    <w:multiLevelType w:val="hybridMultilevel"/>
    <w:tmpl w:val="E098A76C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1036214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93B0D"/>
    <w:multiLevelType w:val="hybridMultilevel"/>
    <w:tmpl w:val="401E20A6"/>
    <w:lvl w:ilvl="0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1BCE58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DC02F1"/>
    <w:multiLevelType w:val="hybridMultilevel"/>
    <w:tmpl w:val="21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02A4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43282F"/>
    <w:multiLevelType w:val="hybridMultilevel"/>
    <w:tmpl w:val="5BAC34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E3427"/>
    <w:multiLevelType w:val="hybridMultilevel"/>
    <w:tmpl w:val="E368C69C"/>
    <w:lvl w:ilvl="0" w:tplc="0C0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2D886903"/>
    <w:multiLevelType w:val="hybridMultilevel"/>
    <w:tmpl w:val="D388A3F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FF15F17"/>
    <w:multiLevelType w:val="hybridMultilevel"/>
    <w:tmpl w:val="65FCF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078AD"/>
    <w:multiLevelType w:val="hybridMultilevel"/>
    <w:tmpl w:val="A8A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A5110"/>
    <w:multiLevelType w:val="hybridMultilevel"/>
    <w:tmpl w:val="544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93697"/>
    <w:multiLevelType w:val="hybridMultilevel"/>
    <w:tmpl w:val="F24E33C0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385671B1"/>
    <w:multiLevelType w:val="multilevel"/>
    <w:tmpl w:val="C3BE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B2E73"/>
    <w:multiLevelType w:val="hybridMultilevel"/>
    <w:tmpl w:val="8F9CB96C"/>
    <w:lvl w:ilvl="0" w:tplc="9208C51E">
      <w:start w:val="33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20">
    <w:nsid w:val="44A35D5F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053A5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22">
    <w:nsid w:val="4E054DDE"/>
    <w:multiLevelType w:val="hybridMultilevel"/>
    <w:tmpl w:val="08B8FC7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F356F56"/>
    <w:multiLevelType w:val="multilevel"/>
    <w:tmpl w:val="787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74856"/>
    <w:multiLevelType w:val="hybridMultilevel"/>
    <w:tmpl w:val="9648EF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15606"/>
    <w:multiLevelType w:val="hybridMultilevel"/>
    <w:tmpl w:val="5BAC34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C0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E84970"/>
    <w:multiLevelType w:val="hybridMultilevel"/>
    <w:tmpl w:val="18CEF7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87BC3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13D27"/>
    <w:multiLevelType w:val="multilevel"/>
    <w:tmpl w:val="EAC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B675E"/>
    <w:multiLevelType w:val="hybridMultilevel"/>
    <w:tmpl w:val="BE5C4F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44E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610911"/>
    <w:multiLevelType w:val="multilevel"/>
    <w:tmpl w:val="BE5C4F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56014"/>
    <w:multiLevelType w:val="hybridMultilevel"/>
    <w:tmpl w:val="60AC347C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4">
    <w:nsid w:val="5F5D4D2D"/>
    <w:multiLevelType w:val="hybridMultilevel"/>
    <w:tmpl w:val="EACE9F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13783"/>
    <w:multiLevelType w:val="hybridMultilevel"/>
    <w:tmpl w:val="C3BED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43035"/>
    <w:multiLevelType w:val="hybridMultilevel"/>
    <w:tmpl w:val="5CBE39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7F6FDB"/>
    <w:multiLevelType w:val="hybridMultilevel"/>
    <w:tmpl w:val="071C12F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634A7C"/>
    <w:multiLevelType w:val="hybridMultilevel"/>
    <w:tmpl w:val="5BAC3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96B09"/>
    <w:multiLevelType w:val="hybridMultilevel"/>
    <w:tmpl w:val="548C10E2"/>
    <w:lvl w:ilvl="0" w:tplc="0C0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51A499F"/>
    <w:multiLevelType w:val="hybridMultilevel"/>
    <w:tmpl w:val="268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456A2"/>
    <w:multiLevelType w:val="hybridMultilevel"/>
    <w:tmpl w:val="F24E33C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B2783"/>
    <w:multiLevelType w:val="hybridMultilevel"/>
    <w:tmpl w:val="BB403D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54AC2"/>
    <w:multiLevelType w:val="hybridMultilevel"/>
    <w:tmpl w:val="69AC69E8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4">
    <w:nsid w:val="7D04487E"/>
    <w:multiLevelType w:val="hybridMultilevel"/>
    <w:tmpl w:val="787C9B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8"/>
  </w:num>
  <w:num w:numId="5">
    <w:abstractNumId w:val="31"/>
  </w:num>
  <w:num w:numId="6">
    <w:abstractNumId w:val="6"/>
  </w:num>
  <w:num w:numId="7">
    <w:abstractNumId w:val="33"/>
  </w:num>
  <w:num w:numId="8">
    <w:abstractNumId w:val="1"/>
  </w:num>
  <w:num w:numId="9">
    <w:abstractNumId w:val="16"/>
  </w:num>
  <w:num w:numId="10">
    <w:abstractNumId w:val="9"/>
  </w:num>
  <w:num w:numId="11">
    <w:abstractNumId w:val="40"/>
  </w:num>
  <w:num w:numId="12">
    <w:abstractNumId w:val="15"/>
  </w:num>
  <w:num w:numId="13">
    <w:abstractNumId w:val="4"/>
  </w:num>
  <w:num w:numId="14">
    <w:abstractNumId w:val="43"/>
  </w:num>
  <w:num w:numId="15">
    <w:abstractNumId w:val="5"/>
  </w:num>
  <w:num w:numId="16">
    <w:abstractNumId w:val="14"/>
  </w:num>
  <w:num w:numId="17">
    <w:abstractNumId w:val="22"/>
  </w:num>
  <w:num w:numId="18">
    <w:abstractNumId w:val="13"/>
  </w:num>
  <w:num w:numId="19">
    <w:abstractNumId w:val="41"/>
  </w:num>
  <w:num w:numId="20">
    <w:abstractNumId w:val="19"/>
  </w:num>
  <w:num w:numId="21">
    <w:abstractNumId w:val="12"/>
  </w:num>
  <w:num w:numId="22">
    <w:abstractNumId w:val="2"/>
  </w:num>
  <w:num w:numId="23">
    <w:abstractNumId w:val="38"/>
  </w:num>
  <w:num w:numId="24">
    <w:abstractNumId w:val="20"/>
  </w:num>
  <w:num w:numId="25">
    <w:abstractNumId w:val="28"/>
  </w:num>
  <w:num w:numId="26">
    <w:abstractNumId w:val="17"/>
  </w:num>
  <w:num w:numId="27">
    <w:abstractNumId w:val="0"/>
  </w:num>
  <w:num w:numId="28">
    <w:abstractNumId w:val="11"/>
  </w:num>
  <w:num w:numId="29">
    <w:abstractNumId w:val="25"/>
  </w:num>
  <w:num w:numId="30">
    <w:abstractNumId w:val="34"/>
  </w:num>
  <w:num w:numId="31">
    <w:abstractNumId w:val="29"/>
  </w:num>
  <w:num w:numId="32">
    <w:abstractNumId w:val="24"/>
  </w:num>
  <w:num w:numId="33">
    <w:abstractNumId w:val="35"/>
  </w:num>
  <w:num w:numId="34">
    <w:abstractNumId w:val="18"/>
  </w:num>
  <w:num w:numId="35">
    <w:abstractNumId w:val="27"/>
  </w:num>
  <w:num w:numId="36">
    <w:abstractNumId w:val="44"/>
  </w:num>
  <w:num w:numId="37">
    <w:abstractNumId w:val="23"/>
  </w:num>
  <w:num w:numId="38">
    <w:abstractNumId w:val="42"/>
  </w:num>
  <w:num w:numId="39">
    <w:abstractNumId w:val="30"/>
  </w:num>
  <w:num w:numId="40">
    <w:abstractNumId w:val="32"/>
  </w:num>
  <w:num w:numId="41">
    <w:abstractNumId w:val="3"/>
  </w:num>
  <w:num w:numId="42">
    <w:abstractNumId w:val="36"/>
  </w:num>
  <w:num w:numId="43">
    <w:abstractNumId w:val="7"/>
  </w:num>
  <w:num w:numId="44">
    <w:abstractNumId w:val="3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55"/>
    <w:rsid w:val="00000269"/>
    <w:rsid w:val="00002808"/>
    <w:rsid w:val="00012D0D"/>
    <w:rsid w:val="00013D0E"/>
    <w:rsid w:val="00013F95"/>
    <w:rsid w:val="000339BC"/>
    <w:rsid w:val="00036E01"/>
    <w:rsid w:val="000438CC"/>
    <w:rsid w:val="00043E13"/>
    <w:rsid w:val="000443CA"/>
    <w:rsid w:val="0005177D"/>
    <w:rsid w:val="000530EF"/>
    <w:rsid w:val="00065EFA"/>
    <w:rsid w:val="000666FE"/>
    <w:rsid w:val="00066701"/>
    <w:rsid w:val="00076A18"/>
    <w:rsid w:val="00084621"/>
    <w:rsid w:val="00090B2C"/>
    <w:rsid w:val="00094EA7"/>
    <w:rsid w:val="000953BA"/>
    <w:rsid w:val="0009675B"/>
    <w:rsid w:val="00097134"/>
    <w:rsid w:val="000A5757"/>
    <w:rsid w:val="000B2E82"/>
    <w:rsid w:val="000C0F6B"/>
    <w:rsid w:val="000C40AD"/>
    <w:rsid w:val="000C4955"/>
    <w:rsid w:val="000D6DF1"/>
    <w:rsid w:val="000E0F5D"/>
    <w:rsid w:val="000E4770"/>
    <w:rsid w:val="000F12D9"/>
    <w:rsid w:val="000F6E7E"/>
    <w:rsid w:val="00117828"/>
    <w:rsid w:val="0012017D"/>
    <w:rsid w:val="00120BC2"/>
    <w:rsid w:val="00126F91"/>
    <w:rsid w:val="0013316F"/>
    <w:rsid w:val="001339F6"/>
    <w:rsid w:val="0013706C"/>
    <w:rsid w:val="00143CF9"/>
    <w:rsid w:val="00153A44"/>
    <w:rsid w:val="00166DDD"/>
    <w:rsid w:val="00167CEA"/>
    <w:rsid w:val="00171506"/>
    <w:rsid w:val="00174E77"/>
    <w:rsid w:val="00186B64"/>
    <w:rsid w:val="001A4C9A"/>
    <w:rsid w:val="001B7F48"/>
    <w:rsid w:val="001C10B4"/>
    <w:rsid w:val="001C32DB"/>
    <w:rsid w:val="001C36A7"/>
    <w:rsid w:val="001C6332"/>
    <w:rsid w:val="001C7B4C"/>
    <w:rsid w:val="001D4623"/>
    <w:rsid w:val="001D6E07"/>
    <w:rsid w:val="001E6DF7"/>
    <w:rsid w:val="002067E0"/>
    <w:rsid w:val="00221482"/>
    <w:rsid w:val="002428B6"/>
    <w:rsid w:val="0024476A"/>
    <w:rsid w:val="002622FC"/>
    <w:rsid w:val="00272507"/>
    <w:rsid w:val="00274C74"/>
    <w:rsid w:val="00296EF0"/>
    <w:rsid w:val="002A1E2D"/>
    <w:rsid w:val="002A685F"/>
    <w:rsid w:val="002A7ACC"/>
    <w:rsid w:val="002B07C8"/>
    <w:rsid w:val="002B7A15"/>
    <w:rsid w:val="002C3582"/>
    <w:rsid w:val="002C7F45"/>
    <w:rsid w:val="002D22E9"/>
    <w:rsid w:val="002D50E4"/>
    <w:rsid w:val="002D7604"/>
    <w:rsid w:val="002E31D7"/>
    <w:rsid w:val="003134B4"/>
    <w:rsid w:val="003170FC"/>
    <w:rsid w:val="003204CA"/>
    <w:rsid w:val="003251CE"/>
    <w:rsid w:val="00330589"/>
    <w:rsid w:val="00337E6A"/>
    <w:rsid w:val="003643F5"/>
    <w:rsid w:val="00366172"/>
    <w:rsid w:val="00373D66"/>
    <w:rsid w:val="00382F8A"/>
    <w:rsid w:val="003902E3"/>
    <w:rsid w:val="003A010E"/>
    <w:rsid w:val="003B629D"/>
    <w:rsid w:val="003C0FC1"/>
    <w:rsid w:val="003C3DD2"/>
    <w:rsid w:val="003D547B"/>
    <w:rsid w:val="003D733B"/>
    <w:rsid w:val="003E2F85"/>
    <w:rsid w:val="003E3B34"/>
    <w:rsid w:val="003E7474"/>
    <w:rsid w:val="003F1901"/>
    <w:rsid w:val="00400A80"/>
    <w:rsid w:val="004076E3"/>
    <w:rsid w:val="00412799"/>
    <w:rsid w:val="00412878"/>
    <w:rsid w:val="0042196E"/>
    <w:rsid w:val="004344C0"/>
    <w:rsid w:val="00434634"/>
    <w:rsid w:val="00437DB6"/>
    <w:rsid w:val="0044182B"/>
    <w:rsid w:val="00442CCD"/>
    <w:rsid w:val="00444928"/>
    <w:rsid w:val="004514F5"/>
    <w:rsid w:val="004528E9"/>
    <w:rsid w:val="0046097F"/>
    <w:rsid w:val="0046594E"/>
    <w:rsid w:val="00467BB8"/>
    <w:rsid w:val="00476842"/>
    <w:rsid w:val="00481238"/>
    <w:rsid w:val="0048534E"/>
    <w:rsid w:val="004A5D24"/>
    <w:rsid w:val="004B2217"/>
    <w:rsid w:val="004D7B8E"/>
    <w:rsid w:val="004E00B3"/>
    <w:rsid w:val="004F3096"/>
    <w:rsid w:val="0051071A"/>
    <w:rsid w:val="00515E3C"/>
    <w:rsid w:val="00523726"/>
    <w:rsid w:val="00535133"/>
    <w:rsid w:val="005416FF"/>
    <w:rsid w:val="00543AE8"/>
    <w:rsid w:val="00545691"/>
    <w:rsid w:val="00562F9B"/>
    <w:rsid w:val="00571C83"/>
    <w:rsid w:val="005727F6"/>
    <w:rsid w:val="00572F16"/>
    <w:rsid w:val="00581F37"/>
    <w:rsid w:val="005A153A"/>
    <w:rsid w:val="005A2D8C"/>
    <w:rsid w:val="005B5219"/>
    <w:rsid w:val="005C2D76"/>
    <w:rsid w:val="005D2708"/>
    <w:rsid w:val="005D49D9"/>
    <w:rsid w:val="005F7241"/>
    <w:rsid w:val="00606E6E"/>
    <w:rsid w:val="00610AB7"/>
    <w:rsid w:val="00615E8E"/>
    <w:rsid w:val="006173A3"/>
    <w:rsid w:val="00643168"/>
    <w:rsid w:val="0064530B"/>
    <w:rsid w:val="00656E93"/>
    <w:rsid w:val="00676AA8"/>
    <w:rsid w:val="006857A4"/>
    <w:rsid w:val="00690758"/>
    <w:rsid w:val="006A68A6"/>
    <w:rsid w:val="006B27A0"/>
    <w:rsid w:val="006B603D"/>
    <w:rsid w:val="006B614B"/>
    <w:rsid w:val="006C2F96"/>
    <w:rsid w:val="006C34E2"/>
    <w:rsid w:val="006D2AF0"/>
    <w:rsid w:val="006D7831"/>
    <w:rsid w:val="006E51BF"/>
    <w:rsid w:val="006F0691"/>
    <w:rsid w:val="00704DEA"/>
    <w:rsid w:val="007063E4"/>
    <w:rsid w:val="0070693A"/>
    <w:rsid w:val="00715A88"/>
    <w:rsid w:val="007210EF"/>
    <w:rsid w:val="007229C8"/>
    <w:rsid w:val="00747084"/>
    <w:rsid w:val="007667D5"/>
    <w:rsid w:val="0077193B"/>
    <w:rsid w:val="00775125"/>
    <w:rsid w:val="00775E06"/>
    <w:rsid w:val="00777088"/>
    <w:rsid w:val="00783A97"/>
    <w:rsid w:val="00787D38"/>
    <w:rsid w:val="007921E0"/>
    <w:rsid w:val="00792DF6"/>
    <w:rsid w:val="007943F4"/>
    <w:rsid w:val="007A04AE"/>
    <w:rsid w:val="007A0E23"/>
    <w:rsid w:val="007C35D1"/>
    <w:rsid w:val="007C564C"/>
    <w:rsid w:val="007C70B7"/>
    <w:rsid w:val="007D1502"/>
    <w:rsid w:val="007D4231"/>
    <w:rsid w:val="007E242A"/>
    <w:rsid w:val="007E3DAC"/>
    <w:rsid w:val="007F21AB"/>
    <w:rsid w:val="007F228A"/>
    <w:rsid w:val="007F2906"/>
    <w:rsid w:val="00807834"/>
    <w:rsid w:val="00811A25"/>
    <w:rsid w:val="00813DBC"/>
    <w:rsid w:val="00825106"/>
    <w:rsid w:val="008423FC"/>
    <w:rsid w:val="00846267"/>
    <w:rsid w:val="008742F3"/>
    <w:rsid w:val="008A3A1F"/>
    <w:rsid w:val="008A51A4"/>
    <w:rsid w:val="008B4995"/>
    <w:rsid w:val="008B612D"/>
    <w:rsid w:val="008B6B6B"/>
    <w:rsid w:val="008C14FF"/>
    <w:rsid w:val="008C214F"/>
    <w:rsid w:val="008E23B0"/>
    <w:rsid w:val="008E792A"/>
    <w:rsid w:val="008F40F3"/>
    <w:rsid w:val="009107C9"/>
    <w:rsid w:val="00915C6B"/>
    <w:rsid w:val="009210D8"/>
    <w:rsid w:val="009278C0"/>
    <w:rsid w:val="009306FD"/>
    <w:rsid w:val="00930B74"/>
    <w:rsid w:val="009433A5"/>
    <w:rsid w:val="00952127"/>
    <w:rsid w:val="00952E50"/>
    <w:rsid w:val="00953B4F"/>
    <w:rsid w:val="0095639F"/>
    <w:rsid w:val="0096287E"/>
    <w:rsid w:val="009717A2"/>
    <w:rsid w:val="00974843"/>
    <w:rsid w:val="009836EF"/>
    <w:rsid w:val="009935A4"/>
    <w:rsid w:val="009942B2"/>
    <w:rsid w:val="00996241"/>
    <w:rsid w:val="009A6283"/>
    <w:rsid w:val="009B45D4"/>
    <w:rsid w:val="009C19CF"/>
    <w:rsid w:val="009C2A52"/>
    <w:rsid w:val="009D045C"/>
    <w:rsid w:val="009E2E4D"/>
    <w:rsid w:val="009F0D8B"/>
    <w:rsid w:val="00A046A9"/>
    <w:rsid w:val="00A21AB3"/>
    <w:rsid w:val="00A41E0E"/>
    <w:rsid w:val="00A53056"/>
    <w:rsid w:val="00A61778"/>
    <w:rsid w:val="00A7343D"/>
    <w:rsid w:val="00A90792"/>
    <w:rsid w:val="00A91497"/>
    <w:rsid w:val="00AA78D9"/>
    <w:rsid w:val="00AB471C"/>
    <w:rsid w:val="00AB6672"/>
    <w:rsid w:val="00AC1415"/>
    <w:rsid w:val="00AC3E8D"/>
    <w:rsid w:val="00AC45FC"/>
    <w:rsid w:val="00AC58B4"/>
    <w:rsid w:val="00AD0383"/>
    <w:rsid w:val="00AD350F"/>
    <w:rsid w:val="00AD4B41"/>
    <w:rsid w:val="00AD7985"/>
    <w:rsid w:val="00AF04E5"/>
    <w:rsid w:val="00B14000"/>
    <w:rsid w:val="00B20F12"/>
    <w:rsid w:val="00B30443"/>
    <w:rsid w:val="00B40123"/>
    <w:rsid w:val="00B4052E"/>
    <w:rsid w:val="00B42B51"/>
    <w:rsid w:val="00B5118F"/>
    <w:rsid w:val="00B51EF8"/>
    <w:rsid w:val="00B5205D"/>
    <w:rsid w:val="00B56A40"/>
    <w:rsid w:val="00B63ADA"/>
    <w:rsid w:val="00B6432D"/>
    <w:rsid w:val="00B659D3"/>
    <w:rsid w:val="00B65A14"/>
    <w:rsid w:val="00B66D04"/>
    <w:rsid w:val="00B730AC"/>
    <w:rsid w:val="00B773B8"/>
    <w:rsid w:val="00B857AC"/>
    <w:rsid w:val="00B87041"/>
    <w:rsid w:val="00B91C4A"/>
    <w:rsid w:val="00BA335A"/>
    <w:rsid w:val="00BB2A5A"/>
    <w:rsid w:val="00BB31C9"/>
    <w:rsid w:val="00BB6E7F"/>
    <w:rsid w:val="00BB705C"/>
    <w:rsid w:val="00BD49C3"/>
    <w:rsid w:val="00BE17B3"/>
    <w:rsid w:val="00BE4B57"/>
    <w:rsid w:val="00BF2ABA"/>
    <w:rsid w:val="00BF7644"/>
    <w:rsid w:val="00C0257E"/>
    <w:rsid w:val="00C02993"/>
    <w:rsid w:val="00C06693"/>
    <w:rsid w:val="00C07292"/>
    <w:rsid w:val="00C4665F"/>
    <w:rsid w:val="00C551FA"/>
    <w:rsid w:val="00C67B83"/>
    <w:rsid w:val="00C67E47"/>
    <w:rsid w:val="00C824A4"/>
    <w:rsid w:val="00CA1058"/>
    <w:rsid w:val="00CA113E"/>
    <w:rsid w:val="00CA1741"/>
    <w:rsid w:val="00CA1EA2"/>
    <w:rsid w:val="00CB7099"/>
    <w:rsid w:val="00CC6699"/>
    <w:rsid w:val="00CD71E5"/>
    <w:rsid w:val="00CE33BF"/>
    <w:rsid w:val="00CE423A"/>
    <w:rsid w:val="00D10C15"/>
    <w:rsid w:val="00D12664"/>
    <w:rsid w:val="00D15705"/>
    <w:rsid w:val="00D23C2C"/>
    <w:rsid w:val="00D254B0"/>
    <w:rsid w:val="00D431DC"/>
    <w:rsid w:val="00D638B7"/>
    <w:rsid w:val="00D76856"/>
    <w:rsid w:val="00D778BE"/>
    <w:rsid w:val="00D9325F"/>
    <w:rsid w:val="00D93551"/>
    <w:rsid w:val="00D94998"/>
    <w:rsid w:val="00DA6728"/>
    <w:rsid w:val="00DB20B7"/>
    <w:rsid w:val="00DB406D"/>
    <w:rsid w:val="00DD27CD"/>
    <w:rsid w:val="00DD6103"/>
    <w:rsid w:val="00DE5226"/>
    <w:rsid w:val="00DE70BB"/>
    <w:rsid w:val="00DE783F"/>
    <w:rsid w:val="00DE7B9B"/>
    <w:rsid w:val="00DF0567"/>
    <w:rsid w:val="00E16E49"/>
    <w:rsid w:val="00E2355C"/>
    <w:rsid w:val="00E268FE"/>
    <w:rsid w:val="00E26CCA"/>
    <w:rsid w:val="00E32451"/>
    <w:rsid w:val="00E453F8"/>
    <w:rsid w:val="00E54C74"/>
    <w:rsid w:val="00E65776"/>
    <w:rsid w:val="00E66BF1"/>
    <w:rsid w:val="00E71FC1"/>
    <w:rsid w:val="00E733E6"/>
    <w:rsid w:val="00E76600"/>
    <w:rsid w:val="00E80CF1"/>
    <w:rsid w:val="00E9055E"/>
    <w:rsid w:val="00E96F86"/>
    <w:rsid w:val="00E9767C"/>
    <w:rsid w:val="00EA29D9"/>
    <w:rsid w:val="00EB5BC8"/>
    <w:rsid w:val="00EE16CE"/>
    <w:rsid w:val="00EE5611"/>
    <w:rsid w:val="00F0444C"/>
    <w:rsid w:val="00F04720"/>
    <w:rsid w:val="00F07916"/>
    <w:rsid w:val="00F116AB"/>
    <w:rsid w:val="00F14834"/>
    <w:rsid w:val="00F16BD4"/>
    <w:rsid w:val="00F17AEC"/>
    <w:rsid w:val="00F4778B"/>
    <w:rsid w:val="00F51179"/>
    <w:rsid w:val="00F544DE"/>
    <w:rsid w:val="00F61E1F"/>
    <w:rsid w:val="00F625D7"/>
    <w:rsid w:val="00F6443F"/>
    <w:rsid w:val="00F64537"/>
    <w:rsid w:val="00F7110B"/>
    <w:rsid w:val="00F713E7"/>
    <w:rsid w:val="00F849BA"/>
    <w:rsid w:val="00F84EC1"/>
    <w:rsid w:val="00F9720E"/>
    <w:rsid w:val="00FA2208"/>
    <w:rsid w:val="00FA5B49"/>
    <w:rsid w:val="00FA6A10"/>
    <w:rsid w:val="00FC6BE7"/>
    <w:rsid w:val="00FD683D"/>
    <w:rsid w:val="00FF1D3A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2832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  <w:lang w:val="es-MX"/>
    </w:rPr>
  </w:style>
  <w:style w:type="table" w:styleId="Tablaconcuadrcula">
    <w:name w:val="Table Grid"/>
    <w:basedOn w:val="Tablanormal"/>
    <w:rsid w:val="00F0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E8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67E47"/>
    <w:rPr>
      <w:lang w:val="es-ES" w:eastAsia="es-ES"/>
    </w:rPr>
  </w:style>
  <w:style w:type="paragraph" w:customStyle="1" w:styleId="EYNormalTexto">
    <w:name w:val="EY Normal Texto"/>
    <w:basedOn w:val="Normal"/>
    <w:link w:val="EYNormalTextoChar"/>
    <w:qFormat/>
    <w:rsid w:val="008423FC"/>
    <w:pPr>
      <w:spacing w:line="300" w:lineRule="exact"/>
    </w:pPr>
    <w:rPr>
      <w:rFonts w:ascii="EYInterstate Light" w:hAnsi="EYInterstate Light"/>
      <w:sz w:val="18"/>
      <w:szCs w:val="18"/>
      <w:lang w:val="es-ES_tradnl"/>
    </w:rPr>
  </w:style>
  <w:style w:type="character" w:customStyle="1" w:styleId="EYNormalTextoChar">
    <w:name w:val="EY Normal Texto Char"/>
    <w:link w:val="EYNormalTexto"/>
    <w:rsid w:val="008423FC"/>
    <w:rPr>
      <w:rFonts w:ascii="EYInterstate Light" w:hAnsi="EYInterstate Light"/>
      <w:sz w:val="18"/>
      <w:szCs w:val="18"/>
      <w:lang w:val="es-ES_tradnl" w:eastAsia="es-ES"/>
    </w:rPr>
  </w:style>
  <w:style w:type="paragraph" w:customStyle="1" w:styleId="EYLineaSubTotal">
    <w:name w:val="EY Linea Sub Total"/>
    <w:basedOn w:val="EYNormalTexto"/>
    <w:uiPriority w:val="99"/>
    <w:rsid w:val="008423FC"/>
    <w:pPr>
      <w:spacing w:line="100" w:lineRule="exact"/>
    </w:pPr>
    <w:rPr>
      <w:position w:val="4"/>
    </w:rPr>
  </w:style>
  <w:style w:type="paragraph" w:customStyle="1" w:styleId="EYLineaTotal">
    <w:name w:val="EY Linea Total"/>
    <w:basedOn w:val="EYNormalTexto"/>
    <w:link w:val="EYLineaTotalChar"/>
    <w:uiPriority w:val="99"/>
    <w:rsid w:val="008423FC"/>
    <w:pPr>
      <w:spacing w:line="100" w:lineRule="exact"/>
    </w:pPr>
    <w:rPr>
      <w:b/>
      <w:position w:val="4"/>
      <w:u w:val="thick"/>
    </w:rPr>
  </w:style>
  <w:style w:type="paragraph" w:customStyle="1" w:styleId="EYTituloColumna">
    <w:name w:val="EY Titulo Columna"/>
    <w:basedOn w:val="EYNormalTexto"/>
    <w:link w:val="EYTituloColumnaChar"/>
    <w:rsid w:val="008423FC"/>
    <w:pPr>
      <w:spacing w:line="240" w:lineRule="exact"/>
      <w:jc w:val="center"/>
    </w:pPr>
    <w:rPr>
      <w:b/>
    </w:rPr>
  </w:style>
  <w:style w:type="character" w:customStyle="1" w:styleId="EYTituloColumnaChar">
    <w:name w:val="EY Titulo Columna Char"/>
    <w:link w:val="EYTituloColumna"/>
    <w:rsid w:val="008423FC"/>
    <w:rPr>
      <w:rFonts w:ascii="EYInterstate Light" w:hAnsi="EYInterstate Light"/>
      <w:b/>
      <w:sz w:val="18"/>
      <w:szCs w:val="18"/>
      <w:lang w:val="es-ES_tradnl" w:eastAsia="es-ES"/>
    </w:rPr>
  </w:style>
  <w:style w:type="paragraph" w:customStyle="1" w:styleId="EYTituloEstado">
    <w:name w:val="EY Titulo Estado"/>
    <w:basedOn w:val="EYNormalTexto"/>
    <w:link w:val="EYTituloEstadoChar"/>
    <w:rsid w:val="008423FC"/>
    <w:pPr>
      <w:spacing w:line="360" w:lineRule="exact"/>
    </w:pPr>
    <w:rPr>
      <w:sz w:val="28"/>
      <w:szCs w:val="28"/>
    </w:rPr>
  </w:style>
  <w:style w:type="character" w:customStyle="1" w:styleId="EYTituloEstadoChar">
    <w:name w:val="EY Titulo Estado Char"/>
    <w:link w:val="EYTituloEstado"/>
    <w:rsid w:val="008423FC"/>
    <w:rPr>
      <w:rFonts w:ascii="EYInterstate Light" w:hAnsi="EYInterstate Light"/>
      <w:sz w:val="28"/>
      <w:szCs w:val="28"/>
      <w:lang w:val="es-ES_tradnl" w:eastAsia="es-ES"/>
    </w:rPr>
  </w:style>
  <w:style w:type="paragraph" w:customStyle="1" w:styleId="EYTituloFechaEstado">
    <w:name w:val="EY Titulo Fecha Estado"/>
    <w:basedOn w:val="EYNormalTexto"/>
    <w:rsid w:val="008423FC"/>
    <w:pPr>
      <w:spacing w:after="600"/>
      <w:jc w:val="both"/>
    </w:pPr>
  </w:style>
  <w:style w:type="paragraph" w:customStyle="1" w:styleId="EYTituloMoneda">
    <w:name w:val="EY Titulo Moneda"/>
    <w:basedOn w:val="EYNormalTexto"/>
    <w:link w:val="EYTituloMonedaChar"/>
    <w:rsid w:val="008423FC"/>
    <w:pPr>
      <w:spacing w:line="200" w:lineRule="exact"/>
      <w:jc w:val="center"/>
    </w:pPr>
    <w:rPr>
      <w:sz w:val="16"/>
      <w:szCs w:val="16"/>
    </w:rPr>
  </w:style>
  <w:style w:type="character" w:customStyle="1" w:styleId="EYLineaTotalChar">
    <w:name w:val="EY Linea Total Char"/>
    <w:link w:val="EYLineaTotal"/>
    <w:uiPriority w:val="99"/>
    <w:rsid w:val="008423FC"/>
    <w:rPr>
      <w:rFonts w:ascii="EYInterstate Light" w:hAnsi="EYInterstate Light"/>
      <w:b/>
      <w:position w:val="4"/>
      <w:sz w:val="18"/>
      <w:szCs w:val="18"/>
      <w:u w:val="thick"/>
      <w:lang w:val="es-ES_tradnl" w:eastAsia="es-ES"/>
    </w:rPr>
  </w:style>
  <w:style w:type="character" w:customStyle="1" w:styleId="EYTituloMonedaChar">
    <w:name w:val="EY Titulo Moneda Char"/>
    <w:link w:val="EYTituloMoneda"/>
    <w:locked/>
    <w:rsid w:val="008423FC"/>
    <w:rPr>
      <w:rFonts w:ascii="EYInterstate Light" w:hAnsi="EYInterstate Light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rsid w:val="00AB66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B6672"/>
  </w:style>
  <w:style w:type="paragraph" w:styleId="Piedepgina">
    <w:name w:val="footer"/>
    <w:basedOn w:val="Normal"/>
    <w:link w:val="PiedepginaCar"/>
    <w:rsid w:val="00AB66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B6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2832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  <w:lang w:val="es-MX"/>
    </w:rPr>
  </w:style>
  <w:style w:type="table" w:styleId="Tablaconcuadrcula">
    <w:name w:val="Table Grid"/>
    <w:basedOn w:val="Tablanormal"/>
    <w:rsid w:val="00F0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E8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67E47"/>
    <w:rPr>
      <w:lang w:val="es-ES" w:eastAsia="es-ES"/>
    </w:rPr>
  </w:style>
  <w:style w:type="paragraph" w:customStyle="1" w:styleId="EYNormalTexto">
    <w:name w:val="EY Normal Texto"/>
    <w:basedOn w:val="Normal"/>
    <w:link w:val="EYNormalTextoChar"/>
    <w:qFormat/>
    <w:rsid w:val="008423FC"/>
    <w:pPr>
      <w:spacing w:line="300" w:lineRule="exact"/>
    </w:pPr>
    <w:rPr>
      <w:rFonts w:ascii="EYInterstate Light" w:hAnsi="EYInterstate Light"/>
      <w:sz w:val="18"/>
      <w:szCs w:val="18"/>
      <w:lang w:val="es-ES_tradnl"/>
    </w:rPr>
  </w:style>
  <w:style w:type="character" w:customStyle="1" w:styleId="EYNormalTextoChar">
    <w:name w:val="EY Normal Texto Char"/>
    <w:link w:val="EYNormalTexto"/>
    <w:rsid w:val="008423FC"/>
    <w:rPr>
      <w:rFonts w:ascii="EYInterstate Light" w:hAnsi="EYInterstate Light"/>
      <w:sz w:val="18"/>
      <w:szCs w:val="18"/>
      <w:lang w:val="es-ES_tradnl" w:eastAsia="es-ES"/>
    </w:rPr>
  </w:style>
  <w:style w:type="paragraph" w:customStyle="1" w:styleId="EYLineaSubTotal">
    <w:name w:val="EY Linea Sub Total"/>
    <w:basedOn w:val="EYNormalTexto"/>
    <w:uiPriority w:val="99"/>
    <w:rsid w:val="008423FC"/>
    <w:pPr>
      <w:spacing w:line="100" w:lineRule="exact"/>
    </w:pPr>
    <w:rPr>
      <w:position w:val="4"/>
    </w:rPr>
  </w:style>
  <w:style w:type="paragraph" w:customStyle="1" w:styleId="EYLineaTotal">
    <w:name w:val="EY Linea Total"/>
    <w:basedOn w:val="EYNormalTexto"/>
    <w:link w:val="EYLineaTotalChar"/>
    <w:uiPriority w:val="99"/>
    <w:rsid w:val="008423FC"/>
    <w:pPr>
      <w:spacing w:line="100" w:lineRule="exact"/>
    </w:pPr>
    <w:rPr>
      <w:b/>
      <w:position w:val="4"/>
      <w:u w:val="thick"/>
    </w:rPr>
  </w:style>
  <w:style w:type="paragraph" w:customStyle="1" w:styleId="EYTituloColumna">
    <w:name w:val="EY Titulo Columna"/>
    <w:basedOn w:val="EYNormalTexto"/>
    <w:link w:val="EYTituloColumnaChar"/>
    <w:rsid w:val="008423FC"/>
    <w:pPr>
      <w:spacing w:line="240" w:lineRule="exact"/>
      <w:jc w:val="center"/>
    </w:pPr>
    <w:rPr>
      <w:b/>
    </w:rPr>
  </w:style>
  <w:style w:type="character" w:customStyle="1" w:styleId="EYTituloColumnaChar">
    <w:name w:val="EY Titulo Columna Char"/>
    <w:link w:val="EYTituloColumna"/>
    <w:rsid w:val="008423FC"/>
    <w:rPr>
      <w:rFonts w:ascii="EYInterstate Light" w:hAnsi="EYInterstate Light"/>
      <w:b/>
      <w:sz w:val="18"/>
      <w:szCs w:val="18"/>
      <w:lang w:val="es-ES_tradnl" w:eastAsia="es-ES"/>
    </w:rPr>
  </w:style>
  <w:style w:type="paragraph" w:customStyle="1" w:styleId="EYTituloEstado">
    <w:name w:val="EY Titulo Estado"/>
    <w:basedOn w:val="EYNormalTexto"/>
    <w:link w:val="EYTituloEstadoChar"/>
    <w:rsid w:val="008423FC"/>
    <w:pPr>
      <w:spacing w:line="360" w:lineRule="exact"/>
    </w:pPr>
    <w:rPr>
      <w:sz w:val="28"/>
      <w:szCs w:val="28"/>
    </w:rPr>
  </w:style>
  <w:style w:type="character" w:customStyle="1" w:styleId="EYTituloEstadoChar">
    <w:name w:val="EY Titulo Estado Char"/>
    <w:link w:val="EYTituloEstado"/>
    <w:rsid w:val="008423FC"/>
    <w:rPr>
      <w:rFonts w:ascii="EYInterstate Light" w:hAnsi="EYInterstate Light"/>
      <w:sz w:val="28"/>
      <w:szCs w:val="28"/>
      <w:lang w:val="es-ES_tradnl" w:eastAsia="es-ES"/>
    </w:rPr>
  </w:style>
  <w:style w:type="paragraph" w:customStyle="1" w:styleId="EYTituloFechaEstado">
    <w:name w:val="EY Titulo Fecha Estado"/>
    <w:basedOn w:val="EYNormalTexto"/>
    <w:rsid w:val="008423FC"/>
    <w:pPr>
      <w:spacing w:after="600"/>
      <w:jc w:val="both"/>
    </w:pPr>
  </w:style>
  <w:style w:type="paragraph" w:customStyle="1" w:styleId="EYTituloMoneda">
    <w:name w:val="EY Titulo Moneda"/>
    <w:basedOn w:val="EYNormalTexto"/>
    <w:link w:val="EYTituloMonedaChar"/>
    <w:rsid w:val="008423FC"/>
    <w:pPr>
      <w:spacing w:line="200" w:lineRule="exact"/>
      <w:jc w:val="center"/>
    </w:pPr>
    <w:rPr>
      <w:sz w:val="16"/>
      <w:szCs w:val="16"/>
    </w:rPr>
  </w:style>
  <w:style w:type="character" w:customStyle="1" w:styleId="EYLineaTotalChar">
    <w:name w:val="EY Linea Total Char"/>
    <w:link w:val="EYLineaTotal"/>
    <w:uiPriority w:val="99"/>
    <w:rsid w:val="008423FC"/>
    <w:rPr>
      <w:rFonts w:ascii="EYInterstate Light" w:hAnsi="EYInterstate Light"/>
      <w:b/>
      <w:position w:val="4"/>
      <w:sz w:val="18"/>
      <w:szCs w:val="18"/>
      <w:u w:val="thick"/>
      <w:lang w:val="es-ES_tradnl" w:eastAsia="es-ES"/>
    </w:rPr>
  </w:style>
  <w:style w:type="character" w:customStyle="1" w:styleId="EYTituloMonedaChar">
    <w:name w:val="EY Titulo Moneda Char"/>
    <w:link w:val="EYTituloMoneda"/>
    <w:locked/>
    <w:rsid w:val="008423FC"/>
    <w:rPr>
      <w:rFonts w:ascii="EYInterstate Light" w:hAnsi="EYInterstate Light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rsid w:val="00AB66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B6672"/>
  </w:style>
  <w:style w:type="paragraph" w:styleId="Piedepgina">
    <w:name w:val="footer"/>
    <w:basedOn w:val="Normal"/>
    <w:link w:val="PiedepginaCar"/>
    <w:rsid w:val="00AB66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B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228A-36DA-4B99-BEC6-73573876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ANALISIS Y DISCUSION DE GERENCIA</vt:lpstr>
    </vt:vector>
  </TitlesOfParts>
  <Company>INTURSA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Y DISCUSION DE GERENCIA</dc:title>
  <dc:creator>INTURSA</dc:creator>
  <cp:lastModifiedBy>Grimanesa Vasquez</cp:lastModifiedBy>
  <cp:revision>2</cp:revision>
  <cp:lastPrinted>2014-02-10T14:54:00Z</cp:lastPrinted>
  <dcterms:created xsi:type="dcterms:W3CDTF">2017-10-26T17:05:00Z</dcterms:created>
  <dcterms:modified xsi:type="dcterms:W3CDTF">2017-10-26T17:05:00Z</dcterms:modified>
</cp:coreProperties>
</file>