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C217A" w:rsidRPr="003401A4" w:rsidRDefault="00A23960" w:rsidP="00BC217A">
      <w:pPr>
        <w:rPr>
          <w:lang w:val="es-ES"/>
        </w:rPr>
      </w:pPr>
      <w:r w:rsidRPr="003401A4">
        <w:rPr>
          <w:noProof/>
          <w:lang w:val="es-ES" w:eastAsia="es-ES"/>
        </w:rPr>
        <mc:AlternateContent>
          <mc:Choice Requires="wps">
            <w:drawing>
              <wp:anchor distT="0" distB="0" distL="114300" distR="114300" simplePos="0" relativeHeight="251663872" behindDoc="0" locked="0" layoutInCell="1" allowOverlap="1" wp14:anchorId="27B89DB1" wp14:editId="2603811E">
                <wp:simplePos x="0" y="0"/>
                <wp:positionH relativeFrom="column">
                  <wp:posOffset>2450465</wp:posOffset>
                </wp:positionH>
                <wp:positionV relativeFrom="paragraph">
                  <wp:posOffset>8612505</wp:posOffset>
                </wp:positionV>
                <wp:extent cx="3370580" cy="719455"/>
                <wp:effectExtent l="0" t="3810" r="4445" b="635"/>
                <wp:wrapNone/>
                <wp:docPr id="6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704C" w:rsidRPr="00FD3DD7" w:rsidRDefault="0088704C" w:rsidP="00FD3DD7">
                            <w:pPr>
                              <w:jc w:val="center"/>
                              <w:rPr>
                                <w:rFonts w:ascii="Arial Black" w:hAnsi="Arial Black"/>
                                <w:b/>
                                <w:color w:val="595959" w:themeColor="text1" w:themeTint="A6"/>
                                <w:sz w:val="28"/>
                              </w:rPr>
                            </w:pPr>
                            <w:r w:rsidRPr="00FD3DD7">
                              <w:rPr>
                                <w:rFonts w:ascii="Arial Black" w:hAnsi="Arial Black"/>
                                <w:b/>
                                <w:color w:val="595959" w:themeColor="text1" w:themeTint="A6"/>
                                <w:sz w:val="28"/>
                              </w:rPr>
                              <w:t xml:space="preserve">REPORTE DE SOSTENIBILIDAD </w:t>
                            </w:r>
                            <w:r>
                              <w:rPr>
                                <w:rFonts w:ascii="Arial Black" w:hAnsi="Arial Black"/>
                                <w:b/>
                                <w:color w:val="595959" w:themeColor="text1" w:themeTint="A6"/>
                                <w:sz w:val="28"/>
                              </w:rPr>
                              <w:t>INTURSA</w:t>
                            </w:r>
                            <w:r w:rsidRPr="00FD3DD7">
                              <w:rPr>
                                <w:rFonts w:ascii="Arial Black" w:hAnsi="Arial Black"/>
                                <w:b/>
                                <w:color w:val="595959" w:themeColor="text1" w:themeTint="A6"/>
                                <w:sz w:val="28"/>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92.95pt;margin-top:678.15pt;width:265.4pt;height:5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" filled="f" stroked="f" strokeweight=".5pt">
                <v:textbox>
                  <w:txbxContent>
                    <w:p w:rsidR="0088704C" w:rsidRPr="00FD3DD7" w:rsidRDefault="0088704C" w:rsidP="00FD3DD7">
                      <w:pPr>
                        <w:jc w:val="center"/>
                        <w:rPr>
                          <w:rFonts w:ascii="Arial Black" w:hAnsi="Arial Black"/>
                          <w:b/>
                          <w:color w:val="595959" w:themeColor="text1" w:themeTint="A6"/>
                          <w:sz w:val="28"/>
                        </w:rPr>
                      </w:pPr>
                      <w:r w:rsidRPr="00FD3DD7">
                        <w:rPr>
                          <w:rFonts w:ascii="Arial Black" w:hAnsi="Arial Black"/>
                          <w:b/>
                          <w:color w:val="595959" w:themeColor="text1" w:themeTint="A6"/>
                          <w:sz w:val="28"/>
                        </w:rPr>
                        <w:t xml:space="preserve">REPORTE DE SOSTENIBILIDAD </w:t>
                      </w:r>
                      <w:r>
                        <w:rPr>
                          <w:rFonts w:ascii="Arial Black" w:hAnsi="Arial Black"/>
                          <w:b/>
                          <w:color w:val="595959" w:themeColor="text1" w:themeTint="A6"/>
                          <w:sz w:val="28"/>
                        </w:rPr>
                        <w:t>INTURSA</w:t>
                      </w:r>
                      <w:r w:rsidRPr="00FD3DD7">
                        <w:rPr>
                          <w:rFonts w:ascii="Arial Black" w:hAnsi="Arial Black"/>
                          <w:b/>
                          <w:color w:val="595959" w:themeColor="text1" w:themeTint="A6"/>
                          <w:sz w:val="28"/>
                        </w:rPr>
                        <w:t xml:space="preserve"> 2019</w:t>
                      </w:r>
                    </w:p>
                  </w:txbxContent>
                </v:textbox>
              </v:shape>
            </w:pict>
          </mc:Fallback>
        </mc:AlternateContent>
      </w:r>
      <w:r w:rsidRPr="003401A4">
        <w:rPr>
          <w:noProof/>
          <w:lang w:val="es-ES" w:eastAsia="es-ES"/>
        </w:rPr>
        <w:drawing>
          <wp:anchor distT="0" distB="0" distL="114300" distR="114300" simplePos="0" relativeHeight="251662848" behindDoc="0" locked="0" layoutInCell="1" allowOverlap="1" wp14:anchorId="708665EA" wp14:editId="67F491BE">
            <wp:simplePos x="0" y="0"/>
            <wp:positionH relativeFrom="margin">
              <wp:posOffset>-1079500</wp:posOffset>
            </wp:positionH>
            <wp:positionV relativeFrom="margin">
              <wp:posOffset>-897255</wp:posOffset>
            </wp:positionV>
            <wp:extent cx="7559040" cy="10697845"/>
            <wp:effectExtent l="0" t="0" r="0" b="0"/>
            <wp:wrapSquare wrapText="bothSides"/>
            <wp:docPr id="61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40" cy="10697845"/>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val="es-ES"/>
        </w:rPr>
        <w:id w:val="-2039887420"/>
        <w:docPartObj>
          <w:docPartGallery w:val="Table of Contents"/>
          <w:docPartUnique/>
        </w:docPartObj>
      </w:sdtPr>
      <w:sdtEndPr>
        <w:rPr>
          <w:b/>
          <w:bCs/>
        </w:rPr>
      </w:sdtEndPr>
      <w:sdtContent>
        <w:bookmarkStart w:id="1" w:name="_Toc34608081" w:displacedByCustomXml="prev"/>
        <w:p w:rsidR="00BC217A" w:rsidRPr="003401A4" w:rsidRDefault="00C06523" w:rsidP="00761E5B">
          <w:pPr>
            <w:pStyle w:val="Ttulo1"/>
            <w:jc w:val="center"/>
            <w:rPr>
              <w:b/>
              <w:bCs/>
              <w:lang w:val="es-ES"/>
            </w:rPr>
          </w:pPr>
          <w:r w:rsidRPr="003401A4">
            <w:rPr>
              <w:b/>
              <w:bCs/>
              <w:lang w:val="es-ES"/>
            </w:rPr>
            <w:t>Índice</w:t>
          </w:r>
          <w:bookmarkEnd w:id="1"/>
        </w:p>
        <w:p w:rsidR="00C06523" w:rsidRPr="003401A4" w:rsidRDefault="00C06523" w:rsidP="00F806D5">
          <w:pPr>
            <w:rPr>
              <w:lang w:val="es-ES"/>
            </w:rPr>
          </w:pPr>
        </w:p>
        <w:p w:rsidR="00F37599" w:rsidRPr="003401A4" w:rsidRDefault="002D5BFE">
          <w:pPr>
            <w:pStyle w:val="TDC1"/>
            <w:rPr>
              <w:rFonts w:eastAsiaTheme="minorEastAsia"/>
              <w:lang w:val="es-ES" w:eastAsia="es-PE"/>
            </w:rPr>
          </w:pPr>
          <w:r w:rsidRPr="003401A4">
            <w:rPr>
              <w:b/>
              <w:bCs/>
              <w:lang w:val="es-ES"/>
            </w:rPr>
            <w:fldChar w:fldCharType="begin"/>
          </w:r>
          <w:r w:rsidR="006E0202" w:rsidRPr="003401A4">
            <w:rPr>
              <w:b/>
              <w:bCs/>
              <w:lang w:val="es-ES"/>
            </w:rPr>
            <w:instrText xml:space="preserve"> TOC \o "1-3" \h \z \t "tercer línea de texto;4" </w:instrText>
          </w:r>
          <w:r w:rsidRPr="003401A4">
            <w:rPr>
              <w:b/>
              <w:bCs/>
              <w:lang w:val="es-ES"/>
            </w:rPr>
            <w:fldChar w:fldCharType="separate"/>
          </w:r>
          <w:hyperlink w:anchor="_Toc34608081" w:history="1">
            <w:r w:rsidR="00F37599" w:rsidRPr="003401A4">
              <w:rPr>
                <w:rStyle w:val="Hipervnculo"/>
                <w:lang w:val="es-ES"/>
              </w:rPr>
              <w:t>Índice</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_Toc34608081 \h </w:instrText>
            </w:r>
            <w:r w:rsidR="00F37599" w:rsidRPr="003401A4">
              <w:rPr>
                <w:webHidden/>
                <w:lang w:val="es-ES"/>
              </w:rPr>
            </w:r>
            <w:r w:rsidR="00F37599" w:rsidRPr="003401A4">
              <w:rPr>
                <w:webHidden/>
                <w:lang w:val="es-ES"/>
              </w:rPr>
              <w:fldChar w:fldCharType="separate"/>
            </w:r>
            <w:r w:rsidR="0088704C">
              <w:rPr>
                <w:noProof/>
                <w:webHidden/>
                <w:lang w:val="es-ES"/>
              </w:rPr>
              <w:t>2</w:t>
            </w:r>
            <w:r w:rsidR="00F37599" w:rsidRPr="003401A4">
              <w:rPr>
                <w:webHidden/>
                <w:lang w:val="es-ES"/>
              </w:rPr>
              <w:fldChar w:fldCharType="end"/>
            </w:r>
          </w:hyperlink>
        </w:p>
        <w:p w:rsidR="00F37599" w:rsidRPr="003401A4" w:rsidRDefault="007452BF">
          <w:pPr>
            <w:pStyle w:val="TDC1"/>
            <w:rPr>
              <w:rFonts w:eastAsiaTheme="minorEastAsia"/>
              <w:lang w:val="es-ES" w:eastAsia="es-PE"/>
            </w:rPr>
          </w:pPr>
          <w:hyperlink w:anchor="_Toc34608082" w:history="1">
            <w:r w:rsidR="00F37599" w:rsidRPr="003401A4">
              <w:rPr>
                <w:rStyle w:val="Hipervnculo"/>
                <w:lang w:val="es-ES"/>
              </w:rPr>
              <w:t>Mensaje del presidente del directorio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_Toc34608082 \h </w:instrText>
            </w:r>
            <w:r w:rsidR="00F37599" w:rsidRPr="003401A4">
              <w:rPr>
                <w:webHidden/>
                <w:lang w:val="es-ES"/>
              </w:rPr>
            </w:r>
            <w:r w:rsidR="00F37599" w:rsidRPr="003401A4">
              <w:rPr>
                <w:webHidden/>
                <w:lang w:val="es-ES"/>
              </w:rPr>
              <w:fldChar w:fldCharType="separate"/>
            </w:r>
            <w:r w:rsidR="0088704C">
              <w:rPr>
                <w:noProof/>
                <w:webHidden/>
                <w:lang w:val="es-ES"/>
              </w:rPr>
              <w:t>4</w:t>
            </w:r>
            <w:r w:rsidR="00F37599" w:rsidRPr="003401A4">
              <w:rPr>
                <w:webHidden/>
                <w:lang w:val="es-ES"/>
              </w:rPr>
              <w:fldChar w:fldCharType="end"/>
            </w:r>
          </w:hyperlink>
        </w:p>
        <w:p w:rsidR="00F37599" w:rsidRPr="003401A4" w:rsidRDefault="007452BF">
          <w:pPr>
            <w:pStyle w:val="TDC2"/>
            <w:tabs>
              <w:tab w:val="left" w:pos="660"/>
              <w:tab w:val="right" w:leader="dot" w:pos="8494"/>
            </w:tabs>
            <w:rPr>
              <w:rFonts w:eastAsiaTheme="minorEastAsia"/>
              <w:lang w:val="es-ES" w:eastAsia="es-PE"/>
            </w:rPr>
          </w:pPr>
          <w:hyperlink w:anchor="_Toc34608083" w:history="1">
            <w:r w:rsidR="00F37599" w:rsidRPr="003401A4">
              <w:rPr>
                <w:rStyle w:val="Hipervnculo"/>
                <w:lang w:val="es-ES"/>
              </w:rPr>
              <w:t>1.</w:t>
            </w:r>
            <w:r w:rsidR="00F37599" w:rsidRPr="003401A4">
              <w:rPr>
                <w:rFonts w:eastAsiaTheme="minorEastAsia"/>
                <w:lang w:val="es-ES" w:eastAsia="es-PE"/>
              </w:rPr>
              <w:tab/>
            </w:r>
            <w:r w:rsidR="00F37599" w:rsidRPr="003401A4">
              <w:rPr>
                <w:rStyle w:val="Hipervnculo"/>
                <w:lang w:val="es-ES"/>
              </w:rPr>
              <w:t>DESEMPEÑO OPERATIVO 2019</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_Toc34608083 \h </w:instrText>
            </w:r>
            <w:r w:rsidR="00F37599" w:rsidRPr="003401A4">
              <w:rPr>
                <w:webHidden/>
                <w:lang w:val="es-ES"/>
              </w:rPr>
            </w:r>
            <w:r w:rsidR="00F37599" w:rsidRPr="003401A4">
              <w:rPr>
                <w:webHidden/>
                <w:lang w:val="es-ES"/>
              </w:rPr>
              <w:fldChar w:fldCharType="separate"/>
            </w:r>
            <w:r w:rsidR="0088704C">
              <w:rPr>
                <w:noProof/>
                <w:webHidden/>
                <w:lang w:val="es-ES"/>
              </w:rPr>
              <w:t>5</w:t>
            </w:r>
            <w:r w:rsidR="00F37599" w:rsidRPr="003401A4">
              <w:rPr>
                <w:webHidden/>
                <w:lang w:val="es-ES"/>
              </w:rPr>
              <w:fldChar w:fldCharType="end"/>
            </w:r>
          </w:hyperlink>
        </w:p>
        <w:p w:rsidR="00F37599" w:rsidRPr="003401A4" w:rsidRDefault="007452BF">
          <w:pPr>
            <w:pStyle w:val="TDC2"/>
            <w:tabs>
              <w:tab w:val="left" w:pos="660"/>
              <w:tab w:val="right" w:leader="dot" w:pos="8494"/>
            </w:tabs>
            <w:rPr>
              <w:rFonts w:eastAsiaTheme="minorEastAsia"/>
              <w:lang w:val="es-ES" w:eastAsia="es-PE"/>
            </w:rPr>
          </w:pPr>
          <w:hyperlink w:anchor="_Toc34608084" w:history="1">
            <w:r w:rsidR="00F37599" w:rsidRPr="003401A4">
              <w:rPr>
                <w:rStyle w:val="Hipervnculo"/>
                <w:lang w:val="es-ES"/>
              </w:rPr>
              <w:t>2.</w:t>
            </w:r>
            <w:r w:rsidR="00F37599" w:rsidRPr="003401A4">
              <w:rPr>
                <w:rFonts w:eastAsiaTheme="minorEastAsia"/>
                <w:lang w:val="es-ES" w:eastAsia="es-PE"/>
              </w:rPr>
              <w:tab/>
            </w:r>
            <w:r w:rsidR="00F37599" w:rsidRPr="003401A4">
              <w:rPr>
                <w:rStyle w:val="Hipervnculo"/>
                <w:lang w:val="es-ES"/>
              </w:rPr>
              <w:t>HOSPITALIDAD POSITIVA</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_Toc34608084 \h </w:instrText>
            </w:r>
            <w:r w:rsidR="00F37599" w:rsidRPr="003401A4">
              <w:rPr>
                <w:webHidden/>
                <w:lang w:val="es-ES"/>
              </w:rPr>
            </w:r>
            <w:r w:rsidR="00F37599" w:rsidRPr="003401A4">
              <w:rPr>
                <w:webHidden/>
                <w:lang w:val="es-ES"/>
              </w:rPr>
              <w:fldChar w:fldCharType="separate"/>
            </w:r>
            <w:r w:rsidR="0088704C">
              <w:rPr>
                <w:noProof/>
                <w:webHidden/>
                <w:lang w:val="es-ES"/>
              </w:rPr>
              <w:t>6</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085" w:history="1">
            <w:r w:rsidR="00F37599" w:rsidRPr="003401A4">
              <w:rPr>
                <w:rStyle w:val="Hipervnculo"/>
                <w:lang w:val="es-ES"/>
              </w:rPr>
              <w:t>2.1.</w:t>
            </w:r>
            <w:r w:rsidR="00F37599" w:rsidRPr="003401A4">
              <w:rPr>
                <w:rFonts w:eastAsiaTheme="minorEastAsia"/>
                <w:lang w:val="es-ES" w:eastAsia="es-PE"/>
              </w:rPr>
              <w:tab/>
            </w:r>
            <w:r w:rsidR="00F37599" w:rsidRPr="003401A4">
              <w:rPr>
                <w:rStyle w:val="Hipervnculo"/>
                <w:lang w:val="es-ES"/>
              </w:rPr>
              <w:t>Perfil corporativo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_Toc34608085 \h </w:instrText>
            </w:r>
            <w:r w:rsidR="00F37599" w:rsidRPr="003401A4">
              <w:rPr>
                <w:webHidden/>
                <w:lang w:val="es-ES"/>
              </w:rPr>
            </w:r>
            <w:r w:rsidR="00F37599" w:rsidRPr="003401A4">
              <w:rPr>
                <w:webHidden/>
                <w:lang w:val="es-ES"/>
              </w:rPr>
              <w:fldChar w:fldCharType="separate"/>
            </w:r>
            <w:r w:rsidR="0088704C">
              <w:rPr>
                <w:noProof/>
                <w:webHidden/>
                <w:lang w:val="es-ES"/>
              </w:rPr>
              <w:t>6</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086" w:history="1">
            <w:r w:rsidR="00F37599" w:rsidRPr="003401A4">
              <w:rPr>
                <w:rStyle w:val="Hipervnculo"/>
                <w:lang w:val="es-ES"/>
              </w:rPr>
              <w:t>2.2.</w:t>
            </w:r>
            <w:r w:rsidR="00F37599" w:rsidRPr="003401A4">
              <w:rPr>
                <w:rFonts w:eastAsiaTheme="minorEastAsia"/>
                <w:lang w:val="es-ES" w:eastAsia="es-PE"/>
              </w:rPr>
              <w:tab/>
            </w:r>
            <w:r w:rsidR="00F37599" w:rsidRPr="003401A4">
              <w:rPr>
                <w:rStyle w:val="Hipervnculo"/>
                <w:lang w:val="es-ES"/>
              </w:rPr>
              <w:t>Nuestra Misión, Visión y Valores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_Toc34608086 \h </w:instrText>
            </w:r>
            <w:r w:rsidR="00F37599" w:rsidRPr="003401A4">
              <w:rPr>
                <w:webHidden/>
                <w:lang w:val="es-ES"/>
              </w:rPr>
            </w:r>
            <w:r w:rsidR="00F37599" w:rsidRPr="003401A4">
              <w:rPr>
                <w:webHidden/>
                <w:lang w:val="es-ES"/>
              </w:rPr>
              <w:fldChar w:fldCharType="separate"/>
            </w:r>
            <w:r w:rsidR="0088704C">
              <w:rPr>
                <w:noProof/>
                <w:webHidden/>
                <w:lang w:val="es-ES"/>
              </w:rPr>
              <w:t>7</w:t>
            </w:r>
            <w:r w:rsidR="00F37599" w:rsidRPr="003401A4">
              <w:rPr>
                <w:webHidden/>
                <w:lang w:val="es-ES"/>
              </w:rPr>
              <w:fldChar w:fldCharType="end"/>
            </w:r>
          </w:hyperlink>
        </w:p>
        <w:p w:rsidR="00F37599" w:rsidRPr="003401A4" w:rsidRDefault="007452BF">
          <w:pPr>
            <w:pStyle w:val="TDC3"/>
            <w:tabs>
              <w:tab w:val="left" w:pos="880"/>
              <w:tab w:val="right" w:leader="dot" w:pos="8494"/>
            </w:tabs>
            <w:rPr>
              <w:rFonts w:eastAsiaTheme="minorEastAsia"/>
              <w:lang w:val="es-ES" w:eastAsia="es-PE"/>
            </w:rPr>
          </w:pPr>
          <w:hyperlink w:anchor="_Toc34608087" w:history="1">
            <w:r w:rsidR="00F37599" w:rsidRPr="003401A4">
              <w:rPr>
                <w:rFonts w:eastAsiaTheme="minorEastAsia"/>
                <w:lang w:val="es-ES" w:eastAsia="es-PE"/>
              </w:rPr>
              <w:tab/>
            </w:r>
            <w:r w:rsidR="00F37599" w:rsidRPr="003401A4">
              <w:rPr>
                <w:rStyle w:val="Hipervnculo"/>
                <w:lang w:val="es-ES"/>
              </w:rPr>
              <w:t>Nuestros Hoteles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_Toc34608087 \h </w:instrText>
            </w:r>
            <w:r w:rsidR="00F37599" w:rsidRPr="003401A4">
              <w:rPr>
                <w:webHidden/>
                <w:lang w:val="es-ES"/>
              </w:rPr>
            </w:r>
            <w:r w:rsidR="00F37599" w:rsidRPr="003401A4">
              <w:rPr>
                <w:webHidden/>
                <w:lang w:val="es-ES"/>
              </w:rPr>
              <w:fldChar w:fldCharType="separate"/>
            </w:r>
            <w:r w:rsidR="0088704C">
              <w:rPr>
                <w:noProof/>
                <w:webHidden/>
                <w:lang w:val="es-ES"/>
              </w:rPr>
              <w:t>7</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088" w:history="1">
            <w:r w:rsidR="00F37599" w:rsidRPr="003401A4">
              <w:rPr>
                <w:rStyle w:val="Hipervnculo"/>
                <w:lang w:val="es-ES"/>
              </w:rPr>
              <w:t>2.4.</w:t>
            </w:r>
            <w:r w:rsidR="00F37599" w:rsidRPr="003401A4">
              <w:rPr>
                <w:rFonts w:eastAsiaTheme="minorEastAsia"/>
                <w:lang w:val="es-ES" w:eastAsia="es-PE"/>
              </w:rPr>
              <w:tab/>
            </w:r>
            <w:r w:rsidR="00F37599" w:rsidRPr="003401A4">
              <w:rPr>
                <w:rStyle w:val="Hipervnculo"/>
                <w:lang w:val="es-ES"/>
              </w:rPr>
              <w:t>Nuestra razón de ser</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_Toc34608088 \h </w:instrText>
            </w:r>
            <w:r w:rsidR="00F37599" w:rsidRPr="003401A4">
              <w:rPr>
                <w:webHidden/>
                <w:lang w:val="es-ES"/>
              </w:rPr>
            </w:r>
            <w:r w:rsidR="00F37599" w:rsidRPr="003401A4">
              <w:rPr>
                <w:webHidden/>
                <w:lang w:val="es-ES"/>
              </w:rPr>
              <w:fldChar w:fldCharType="separate"/>
            </w:r>
            <w:r w:rsidR="0088704C">
              <w:rPr>
                <w:noProof/>
                <w:webHidden/>
                <w:lang w:val="es-ES"/>
              </w:rPr>
              <w:t>9</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089" w:history="1">
            <w:r w:rsidR="00F37599" w:rsidRPr="003401A4">
              <w:rPr>
                <w:rStyle w:val="Hipervnculo"/>
                <w:lang w:val="es-ES"/>
              </w:rPr>
              <w:t>2.5.</w:t>
            </w:r>
            <w:r w:rsidR="00F37599" w:rsidRPr="003401A4">
              <w:rPr>
                <w:rFonts w:eastAsiaTheme="minorEastAsia"/>
                <w:lang w:val="es-ES" w:eastAsia="es-PE"/>
              </w:rPr>
              <w:tab/>
            </w:r>
            <w:r w:rsidR="00F37599" w:rsidRPr="003401A4">
              <w:rPr>
                <w:rStyle w:val="Hipervnculo"/>
                <w:lang w:val="es-ES"/>
              </w:rPr>
              <w:t>Asociaciones y alianzas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_Toc34608089 \h </w:instrText>
            </w:r>
            <w:r w:rsidR="00F37599" w:rsidRPr="003401A4">
              <w:rPr>
                <w:webHidden/>
                <w:lang w:val="es-ES"/>
              </w:rPr>
            </w:r>
            <w:r w:rsidR="00F37599" w:rsidRPr="003401A4">
              <w:rPr>
                <w:webHidden/>
                <w:lang w:val="es-ES"/>
              </w:rPr>
              <w:fldChar w:fldCharType="separate"/>
            </w:r>
            <w:r w:rsidR="0088704C">
              <w:rPr>
                <w:noProof/>
                <w:webHidden/>
                <w:lang w:val="es-ES"/>
              </w:rPr>
              <w:t>10</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090" w:history="1">
            <w:r w:rsidR="00F37599" w:rsidRPr="003401A4">
              <w:rPr>
                <w:rStyle w:val="Hipervnculo"/>
                <w:lang w:val="es-ES"/>
              </w:rPr>
              <w:t>2.6.</w:t>
            </w:r>
            <w:r w:rsidR="00F37599" w:rsidRPr="003401A4">
              <w:rPr>
                <w:rFonts w:eastAsiaTheme="minorEastAsia"/>
                <w:lang w:val="es-ES" w:eastAsia="es-PE"/>
              </w:rPr>
              <w:tab/>
            </w:r>
            <w:r w:rsidR="00F37599" w:rsidRPr="003401A4">
              <w:rPr>
                <w:rStyle w:val="Hipervnculo"/>
                <w:lang w:val="es-ES"/>
              </w:rPr>
              <w:t>Gobierno Corporativo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_Toc34608090 \h </w:instrText>
            </w:r>
            <w:r w:rsidR="00F37599" w:rsidRPr="003401A4">
              <w:rPr>
                <w:webHidden/>
                <w:lang w:val="es-ES"/>
              </w:rPr>
            </w:r>
            <w:r w:rsidR="00F37599" w:rsidRPr="003401A4">
              <w:rPr>
                <w:webHidden/>
                <w:lang w:val="es-ES"/>
              </w:rPr>
              <w:fldChar w:fldCharType="separate"/>
            </w:r>
            <w:r w:rsidR="0088704C">
              <w:rPr>
                <w:noProof/>
                <w:webHidden/>
                <w:lang w:val="es-ES"/>
              </w:rPr>
              <w:t>11</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091" w:history="1">
            <w:r w:rsidR="00F37599" w:rsidRPr="003401A4">
              <w:rPr>
                <w:rStyle w:val="Hipervnculo"/>
                <w:lang w:val="es-ES"/>
              </w:rPr>
              <w:t>2.7.</w:t>
            </w:r>
            <w:r w:rsidR="00F37599" w:rsidRPr="003401A4">
              <w:rPr>
                <w:rFonts w:eastAsiaTheme="minorEastAsia"/>
                <w:lang w:val="es-ES" w:eastAsia="es-PE"/>
              </w:rPr>
              <w:tab/>
            </w:r>
            <w:r w:rsidR="00F37599" w:rsidRPr="003401A4">
              <w:rPr>
                <w:rStyle w:val="Hipervnculo"/>
                <w:lang w:val="es-ES"/>
              </w:rPr>
              <w:t>Creando y Distribuyendo Valor</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_Toc34608091 \h </w:instrText>
            </w:r>
            <w:r w:rsidR="00F37599" w:rsidRPr="003401A4">
              <w:rPr>
                <w:webHidden/>
                <w:lang w:val="es-ES"/>
              </w:rPr>
            </w:r>
            <w:r w:rsidR="00F37599" w:rsidRPr="003401A4">
              <w:rPr>
                <w:webHidden/>
                <w:lang w:val="es-ES"/>
              </w:rPr>
              <w:fldChar w:fldCharType="separate"/>
            </w:r>
            <w:r w:rsidR="0088704C">
              <w:rPr>
                <w:noProof/>
                <w:webHidden/>
                <w:lang w:val="es-ES"/>
              </w:rPr>
              <w:t>12</w:t>
            </w:r>
            <w:r w:rsidR="00F37599" w:rsidRPr="003401A4">
              <w:rPr>
                <w:webHidden/>
                <w:lang w:val="es-ES"/>
              </w:rPr>
              <w:fldChar w:fldCharType="end"/>
            </w:r>
          </w:hyperlink>
        </w:p>
        <w:p w:rsidR="00F37599" w:rsidRPr="003401A4" w:rsidRDefault="007452BF">
          <w:pPr>
            <w:pStyle w:val="TDC2"/>
            <w:tabs>
              <w:tab w:val="left" w:pos="660"/>
              <w:tab w:val="right" w:leader="dot" w:pos="8494"/>
            </w:tabs>
            <w:rPr>
              <w:rFonts w:eastAsiaTheme="minorEastAsia"/>
              <w:lang w:val="es-ES" w:eastAsia="es-PE"/>
            </w:rPr>
          </w:pPr>
          <w:hyperlink w:anchor="_Toc34608092" w:history="1">
            <w:r w:rsidR="00F37599" w:rsidRPr="003401A4">
              <w:rPr>
                <w:rStyle w:val="Hipervnculo"/>
                <w:lang w:val="es-ES"/>
              </w:rPr>
              <w:t>3.</w:t>
            </w:r>
            <w:r w:rsidR="00F37599" w:rsidRPr="003401A4">
              <w:rPr>
                <w:rFonts w:eastAsiaTheme="minorEastAsia"/>
                <w:lang w:val="es-ES" w:eastAsia="es-PE"/>
              </w:rPr>
              <w:tab/>
            </w:r>
            <w:r w:rsidR="00F37599" w:rsidRPr="003401A4">
              <w:rPr>
                <w:rStyle w:val="Hipervnculo"/>
                <w:lang w:val="es-ES"/>
              </w:rPr>
              <w:t xml:space="preserve">LA SOSTENIBILIDAD EN </w:t>
            </w:r>
            <w:r w:rsidR="0055088A" w:rsidRPr="003401A4">
              <w:rPr>
                <w:rStyle w:val="Hipervnculo"/>
                <w:lang w:val="es-ES"/>
              </w:rPr>
              <w:t>INTURSA</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_Toc34608092 \h </w:instrText>
            </w:r>
            <w:r w:rsidR="00F37599" w:rsidRPr="003401A4">
              <w:rPr>
                <w:webHidden/>
                <w:lang w:val="es-ES"/>
              </w:rPr>
            </w:r>
            <w:r w:rsidR="00F37599" w:rsidRPr="003401A4">
              <w:rPr>
                <w:webHidden/>
                <w:lang w:val="es-ES"/>
              </w:rPr>
              <w:fldChar w:fldCharType="separate"/>
            </w:r>
            <w:r w:rsidR="0088704C">
              <w:rPr>
                <w:noProof/>
                <w:webHidden/>
                <w:lang w:val="es-ES"/>
              </w:rPr>
              <w:t>13</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093" w:history="1">
            <w:r w:rsidR="00F37599" w:rsidRPr="003401A4">
              <w:rPr>
                <w:rStyle w:val="Hipervnculo"/>
                <w:lang w:val="es-ES"/>
              </w:rPr>
              <w:t>3.1.</w:t>
            </w:r>
            <w:r w:rsidR="00F37599" w:rsidRPr="003401A4">
              <w:rPr>
                <w:rFonts w:eastAsiaTheme="minorEastAsia"/>
                <w:lang w:val="es-ES" w:eastAsia="es-PE"/>
              </w:rPr>
              <w:tab/>
            </w:r>
            <w:r w:rsidR="00F37599" w:rsidRPr="003401A4">
              <w:rPr>
                <w:rStyle w:val="Hipervnculo"/>
                <w:lang w:val="es-ES"/>
              </w:rPr>
              <w:t>Estrategia de Sostenibilidad</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_Toc34608093 \h </w:instrText>
            </w:r>
            <w:r w:rsidR="00F37599" w:rsidRPr="003401A4">
              <w:rPr>
                <w:webHidden/>
                <w:lang w:val="es-ES"/>
              </w:rPr>
            </w:r>
            <w:r w:rsidR="00F37599" w:rsidRPr="003401A4">
              <w:rPr>
                <w:webHidden/>
                <w:lang w:val="es-ES"/>
              </w:rPr>
              <w:fldChar w:fldCharType="separate"/>
            </w:r>
            <w:r w:rsidR="0088704C">
              <w:rPr>
                <w:noProof/>
                <w:webHidden/>
                <w:lang w:val="es-ES"/>
              </w:rPr>
              <w:t>13</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094" w:history="1">
            <w:r w:rsidR="00F37599" w:rsidRPr="003401A4">
              <w:rPr>
                <w:rStyle w:val="Hipervnculo"/>
                <w:lang w:val="es-ES"/>
              </w:rPr>
              <w:t>3.2.</w:t>
            </w:r>
            <w:r w:rsidR="00F37599" w:rsidRPr="003401A4">
              <w:rPr>
                <w:rFonts w:eastAsiaTheme="minorEastAsia"/>
                <w:lang w:val="es-ES" w:eastAsia="es-PE"/>
              </w:rPr>
              <w:tab/>
            </w:r>
            <w:r w:rsidR="00F37599" w:rsidRPr="003401A4">
              <w:rPr>
                <w:rStyle w:val="Hipervnculo"/>
                <w:lang w:val="es-ES"/>
              </w:rPr>
              <w:t>Compromiso con los Objetivos de Desarrollo Sostenible</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_Toc34608094 \h </w:instrText>
            </w:r>
            <w:r w:rsidR="00F37599" w:rsidRPr="003401A4">
              <w:rPr>
                <w:webHidden/>
                <w:lang w:val="es-ES"/>
              </w:rPr>
            </w:r>
            <w:r w:rsidR="00F37599" w:rsidRPr="003401A4">
              <w:rPr>
                <w:webHidden/>
                <w:lang w:val="es-ES"/>
              </w:rPr>
              <w:fldChar w:fldCharType="separate"/>
            </w:r>
            <w:r w:rsidR="0088704C">
              <w:rPr>
                <w:noProof/>
                <w:webHidden/>
                <w:lang w:val="es-ES"/>
              </w:rPr>
              <w:t>15</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096" w:history="1">
            <w:r w:rsidR="00F37599" w:rsidRPr="003401A4">
              <w:rPr>
                <w:rStyle w:val="Hipervnculo"/>
                <w:lang w:val="es-ES"/>
              </w:rPr>
              <w:t>3.3.</w:t>
            </w:r>
            <w:r w:rsidR="00F37599" w:rsidRPr="003401A4">
              <w:rPr>
                <w:rFonts w:eastAsiaTheme="minorEastAsia"/>
                <w:lang w:val="es-ES" w:eastAsia="es-PE"/>
              </w:rPr>
              <w:tab/>
            </w:r>
            <w:r w:rsidR="00F37599" w:rsidRPr="003401A4">
              <w:rPr>
                <w:rStyle w:val="Hipervnculo"/>
                <w:lang w:val="es-ES"/>
              </w:rPr>
              <w:t>Gestión ética</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_Toc34608096 \h </w:instrText>
            </w:r>
            <w:r w:rsidR="00F37599" w:rsidRPr="003401A4">
              <w:rPr>
                <w:webHidden/>
                <w:lang w:val="es-ES"/>
              </w:rPr>
            </w:r>
            <w:r w:rsidR="00F37599" w:rsidRPr="003401A4">
              <w:rPr>
                <w:webHidden/>
                <w:lang w:val="es-ES"/>
              </w:rPr>
              <w:fldChar w:fldCharType="separate"/>
            </w:r>
            <w:r w:rsidR="0088704C">
              <w:rPr>
                <w:noProof/>
                <w:webHidden/>
                <w:lang w:val="es-ES"/>
              </w:rPr>
              <w:t>16</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097" w:history="1">
            <w:r w:rsidR="00F37599" w:rsidRPr="003401A4">
              <w:rPr>
                <w:rStyle w:val="Hipervnculo"/>
                <w:lang w:val="es-ES"/>
              </w:rPr>
              <w:t>3.3.1.</w:t>
            </w:r>
            <w:r w:rsidR="00F37599" w:rsidRPr="003401A4">
              <w:rPr>
                <w:rFonts w:eastAsiaTheme="minorEastAsia"/>
                <w:lang w:val="es-ES" w:eastAsia="es-PE"/>
              </w:rPr>
              <w:tab/>
            </w:r>
            <w:r w:rsidR="00F37599" w:rsidRPr="003401A4">
              <w:rPr>
                <w:rStyle w:val="Hipervnculo"/>
                <w:lang w:val="es-ES"/>
              </w:rPr>
              <w:t>Política de Anticorrupción y Soborno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_Toc34608097 \h </w:instrText>
            </w:r>
            <w:r w:rsidR="00F37599" w:rsidRPr="003401A4">
              <w:rPr>
                <w:webHidden/>
                <w:lang w:val="es-ES"/>
              </w:rPr>
            </w:r>
            <w:r w:rsidR="00F37599" w:rsidRPr="003401A4">
              <w:rPr>
                <w:webHidden/>
                <w:lang w:val="es-ES"/>
              </w:rPr>
              <w:fldChar w:fldCharType="separate"/>
            </w:r>
            <w:r w:rsidR="0088704C">
              <w:rPr>
                <w:noProof/>
                <w:webHidden/>
                <w:lang w:val="es-ES"/>
              </w:rPr>
              <w:t>17</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098" w:history="1">
            <w:r w:rsidR="00F37599" w:rsidRPr="003401A4">
              <w:rPr>
                <w:rStyle w:val="Hipervnculo"/>
                <w:lang w:val="es-ES"/>
              </w:rPr>
              <w:t>3.3.2.</w:t>
            </w:r>
            <w:r w:rsidR="00F37599" w:rsidRPr="003401A4">
              <w:rPr>
                <w:rFonts w:eastAsiaTheme="minorEastAsia"/>
                <w:lang w:val="es-ES" w:eastAsia="es-PE"/>
              </w:rPr>
              <w:tab/>
            </w:r>
            <w:r w:rsidR="00F37599" w:rsidRPr="003401A4">
              <w:rPr>
                <w:rStyle w:val="Hipervnculo"/>
                <w:lang w:val="es-ES"/>
              </w:rPr>
              <w:t>Política de Gestión de Conflicto de Intereses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_Toc34608098 \h </w:instrText>
            </w:r>
            <w:r w:rsidR="00F37599" w:rsidRPr="003401A4">
              <w:rPr>
                <w:webHidden/>
                <w:lang w:val="es-ES"/>
              </w:rPr>
            </w:r>
            <w:r w:rsidR="00F37599" w:rsidRPr="003401A4">
              <w:rPr>
                <w:webHidden/>
                <w:lang w:val="es-ES"/>
              </w:rPr>
              <w:fldChar w:fldCharType="separate"/>
            </w:r>
            <w:r w:rsidR="0088704C">
              <w:rPr>
                <w:noProof/>
                <w:webHidden/>
                <w:lang w:val="es-ES"/>
              </w:rPr>
              <w:t>17</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099" w:history="1">
            <w:r w:rsidR="00F37599" w:rsidRPr="003401A4">
              <w:rPr>
                <w:rStyle w:val="Hipervnculo"/>
                <w:lang w:val="es-ES"/>
              </w:rPr>
              <w:t>3.3.3.</w:t>
            </w:r>
            <w:r w:rsidR="00F37599" w:rsidRPr="003401A4">
              <w:rPr>
                <w:rFonts w:eastAsiaTheme="minorEastAsia"/>
                <w:lang w:val="es-ES" w:eastAsia="es-PE"/>
              </w:rPr>
              <w:tab/>
            </w:r>
            <w:r w:rsidR="00F37599" w:rsidRPr="003401A4">
              <w:rPr>
                <w:rStyle w:val="Hipervnculo"/>
                <w:lang w:val="es-ES"/>
              </w:rPr>
              <w:t>Código de Conducta y Ética y Reglamento Interno de Trabajo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_Toc34608099 \h </w:instrText>
            </w:r>
            <w:r w:rsidR="00F37599" w:rsidRPr="003401A4">
              <w:rPr>
                <w:webHidden/>
                <w:lang w:val="es-ES"/>
              </w:rPr>
            </w:r>
            <w:r w:rsidR="00F37599" w:rsidRPr="003401A4">
              <w:rPr>
                <w:webHidden/>
                <w:lang w:val="es-ES"/>
              </w:rPr>
              <w:fldChar w:fldCharType="separate"/>
            </w:r>
            <w:r w:rsidR="0088704C">
              <w:rPr>
                <w:noProof/>
                <w:webHidden/>
                <w:lang w:val="es-ES"/>
              </w:rPr>
              <w:t>18</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00" w:history="1">
            <w:r w:rsidR="00F37599" w:rsidRPr="003401A4">
              <w:rPr>
                <w:rStyle w:val="Hipervnculo"/>
                <w:lang w:val="es-ES"/>
              </w:rPr>
              <w:t>3.3.4.</w:t>
            </w:r>
            <w:r w:rsidR="00F37599" w:rsidRPr="003401A4">
              <w:rPr>
                <w:rFonts w:eastAsiaTheme="minorEastAsia"/>
                <w:lang w:val="es-ES" w:eastAsia="es-PE"/>
              </w:rPr>
              <w:tab/>
            </w:r>
            <w:r w:rsidR="00F37599" w:rsidRPr="003401A4">
              <w:rPr>
                <w:rStyle w:val="Hipervnculo"/>
                <w:lang w:val="es-ES"/>
              </w:rPr>
              <w:t>Canal de Integridad</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_Toc34608100 \h </w:instrText>
            </w:r>
            <w:r w:rsidR="00F37599" w:rsidRPr="003401A4">
              <w:rPr>
                <w:webHidden/>
                <w:lang w:val="es-ES"/>
              </w:rPr>
            </w:r>
            <w:r w:rsidR="00F37599" w:rsidRPr="003401A4">
              <w:rPr>
                <w:webHidden/>
                <w:lang w:val="es-ES"/>
              </w:rPr>
              <w:fldChar w:fldCharType="separate"/>
            </w:r>
            <w:r w:rsidR="0088704C">
              <w:rPr>
                <w:noProof/>
                <w:webHidden/>
                <w:lang w:val="es-ES"/>
              </w:rPr>
              <w:t>19</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01" w:history="1">
            <w:r w:rsidR="00F37599" w:rsidRPr="003401A4">
              <w:rPr>
                <w:rStyle w:val="Hipervnculo"/>
                <w:lang w:val="es-ES"/>
              </w:rPr>
              <w:t>3.4.</w:t>
            </w:r>
            <w:r w:rsidR="00F37599" w:rsidRPr="003401A4">
              <w:rPr>
                <w:rFonts w:eastAsiaTheme="minorEastAsia"/>
                <w:lang w:val="es-ES" w:eastAsia="es-PE"/>
              </w:rPr>
              <w:tab/>
            </w:r>
            <w:r w:rsidR="00F37599" w:rsidRPr="003401A4">
              <w:rPr>
                <w:rStyle w:val="Hipervnculo"/>
                <w:lang w:val="es-ES"/>
              </w:rPr>
              <w:t>Nuestros Grupos de Interés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_Toc34608101 \h </w:instrText>
            </w:r>
            <w:r w:rsidR="00F37599" w:rsidRPr="003401A4">
              <w:rPr>
                <w:webHidden/>
                <w:lang w:val="es-ES"/>
              </w:rPr>
            </w:r>
            <w:r w:rsidR="00F37599" w:rsidRPr="003401A4">
              <w:rPr>
                <w:webHidden/>
                <w:lang w:val="es-ES"/>
              </w:rPr>
              <w:fldChar w:fldCharType="separate"/>
            </w:r>
            <w:r w:rsidR="0088704C">
              <w:rPr>
                <w:noProof/>
                <w:webHidden/>
                <w:lang w:val="es-ES"/>
              </w:rPr>
              <w:t>19</w:t>
            </w:r>
            <w:r w:rsidR="00F37599" w:rsidRPr="003401A4">
              <w:rPr>
                <w:webHidden/>
                <w:lang w:val="es-ES"/>
              </w:rPr>
              <w:fldChar w:fldCharType="end"/>
            </w:r>
          </w:hyperlink>
        </w:p>
        <w:p w:rsidR="00F37599" w:rsidRPr="003401A4" w:rsidRDefault="007452BF">
          <w:pPr>
            <w:pStyle w:val="TDC2"/>
            <w:tabs>
              <w:tab w:val="left" w:pos="660"/>
              <w:tab w:val="right" w:leader="dot" w:pos="8494"/>
            </w:tabs>
            <w:rPr>
              <w:rFonts w:eastAsiaTheme="minorEastAsia"/>
              <w:lang w:val="es-ES" w:eastAsia="es-PE"/>
            </w:rPr>
          </w:pPr>
          <w:hyperlink w:anchor="_Toc34608102" w:history="1">
            <w:r w:rsidR="00F37599" w:rsidRPr="003401A4">
              <w:rPr>
                <w:rStyle w:val="Hipervnculo"/>
                <w:lang w:val="es-ES"/>
              </w:rPr>
              <w:t>4.</w:t>
            </w:r>
            <w:r w:rsidR="00F37599" w:rsidRPr="003401A4">
              <w:rPr>
                <w:rFonts w:eastAsiaTheme="minorEastAsia"/>
                <w:lang w:val="es-ES" w:eastAsia="es-PE"/>
              </w:rPr>
              <w:tab/>
            </w:r>
            <w:r w:rsidR="00F37599" w:rsidRPr="003401A4">
              <w:rPr>
                <w:rStyle w:val="Hipervnculo"/>
                <w:caps/>
                <w:lang w:val="es-ES"/>
              </w:rPr>
              <w:t>Principales Expectativas de los Grupos de Interés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_Toc34608102 \h </w:instrText>
            </w:r>
            <w:r w:rsidR="00F37599" w:rsidRPr="003401A4">
              <w:rPr>
                <w:webHidden/>
                <w:lang w:val="es-ES"/>
              </w:rPr>
            </w:r>
            <w:r w:rsidR="00F37599" w:rsidRPr="003401A4">
              <w:rPr>
                <w:webHidden/>
                <w:lang w:val="es-ES"/>
              </w:rPr>
              <w:fldChar w:fldCharType="separate"/>
            </w:r>
            <w:r w:rsidR="0088704C">
              <w:rPr>
                <w:noProof/>
                <w:webHidden/>
                <w:lang w:val="es-ES"/>
              </w:rPr>
              <w:t>22</w:t>
            </w:r>
            <w:r w:rsidR="00F37599" w:rsidRPr="003401A4">
              <w:rPr>
                <w:webHidden/>
                <w:lang w:val="es-ES"/>
              </w:rPr>
              <w:fldChar w:fldCharType="end"/>
            </w:r>
          </w:hyperlink>
        </w:p>
        <w:p w:rsidR="00F37599" w:rsidRPr="003401A4" w:rsidRDefault="007452BF">
          <w:pPr>
            <w:pStyle w:val="TDC2"/>
            <w:tabs>
              <w:tab w:val="left" w:pos="660"/>
              <w:tab w:val="right" w:leader="dot" w:pos="8494"/>
            </w:tabs>
            <w:rPr>
              <w:rFonts w:eastAsiaTheme="minorEastAsia"/>
              <w:lang w:val="es-ES" w:eastAsia="es-PE"/>
            </w:rPr>
          </w:pPr>
          <w:hyperlink w:anchor="_Toc34608105" w:history="1">
            <w:r w:rsidR="00F37599" w:rsidRPr="003401A4">
              <w:rPr>
                <w:rStyle w:val="Hipervnculo"/>
                <w:lang w:val="es-ES"/>
              </w:rPr>
              <w:t>5.</w:t>
            </w:r>
            <w:r w:rsidR="00F37599" w:rsidRPr="003401A4">
              <w:rPr>
                <w:rFonts w:eastAsiaTheme="minorEastAsia"/>
                <w:lang w:val="es-ES" w:eastAsia="es-PE"/>
              </w:rPr>
              <w:tab/>
            </w:r>
            <w:r w:rsidR="00F37599" w:rsidRPr="003401A4">
              <w:rPr>
                <w:rStyle w:val="Hipervnculo"/>
                <w:lang w:val="es-ES"/>
              </w:rPr>
              <w:t>COMPROMETIDOS CON UNA EXPERIENCIA SOSTENIBLE</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_Toc34608105 \h </w:instrText>
            </w:r>
            <w:r w:rsidR="00F37599" w:rsidRPr="003401A4">
              <w:rPr>
                <w:webHidden/>
                <w:lang w:val="es-ES"/>
              </w:rPr>
            </w:r>
            <w:r w:rsidR="00F37599" w:rsidRPr="003401A4">
              <w:rPr>
                <w:webHidden/>
                <w:lang w:val="es-ES"/>
              </w:rPr>
              <w:fldChar w:fldCharType="separate"/>
            </w:r>
            <w:r w:rsidR="0088704C">
              <w:rPr>
                <w:noProof/>
                <w:webHidden/>
                <w:lang w:val="es-ES"/>
              </w:rPr>
              <w:t>22</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06" w:history="1">
            <w:r w:rsidR="00F37599" w:rsidRPr="003401A4">
              <w:rPr>
                <w:rStyle w:val="Hipervnculo"/>
                <w:lang w:val="es-ES"/>
              </w:rPr>
              <w:t>5.1.</w:t>
            </w:r>
            <w:r w:rsidR="00F37599" w:rsidRPr="003401A4">
              <w:rPr>
                <w:rFonts w:eastAsiaTheme="minorEastAsia"/>
                <w:lang w:val="es-ES" w:eastAsia="es-PE"/>
              </w:rPr>
              <w:tab/>
            </w:r>
            <w:r w:rsidR="00F37599" w:rsidRPr="003401A4">
              <w:rPr>
                <w:rStyle w:val="Hipervnculo"/>
                <w:lang w:val="es-ES"/>
              </w:rPr>
              <w:t>Alimentos saludables y sostenibles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_Toc34608106 \h </w:instrText>
            </w:r>
            <w:r w:rsidR="00F37599" w:rsidRPr="003401A4">
              <w:rPr>
                <w:webHidden/>
                <w:lang w:val="es-ES"/>
              </w:rPr>
            </w:r>
            <w:r w:rsidR="00F37599" w:rsidRPr="003401A4">
              <w:rPr>
                <w:webHidden/>
                <w:lang w:val="es-ES"/>
              </w:rPr>
              <w:fldChar w:fldCharType="separate"/>
            </w:r>
            <w:r w:rsidR="0088704C">
              <w:rPr>
                <w:noProof/>
                <w:webHidden/>
                <w:lang w:val="es-ES"/>
              </w:rPr>
              <w:t>22</w:t>
            </w:r>
            <w:r w:rsidR="00F37599" w:rsidRPr="003401A4">
              <w:rPr>
                <w:webHidden/>
                <w:lang w:val="es-ES"/>
              </w:rPr>
              <w:fldChar w:fldCharType="end"/>
            </w:r>
          </w:hyperlink>
        </w:p>
        <w:p w:rsidR="00F37599" w:rsidRPr="003401A4" w:rsidRDefault="007452BF">
          <w:pPr>
            <w:pStyle w:val="TDC3"/>
            <w:tabs>
              <w:tab w:val="left" w:pos="880"/>
              <w:tab w:val="right" w:leader="dot" w:pos="8494"/>
            </w:tabs>
            <w:rPr>
              <w:rFonts w:eastAsiaTheme="minorEastAsia"/>
              <w:lang w:val="es-ES" w:eastAsia="es-PE"/>
            </w:rPr>
          </w:pPr>
          <w:hyperlink w:anchor="_Toc34608107" w:history="1">
            <w:r w:rsidR="00F37599" w:rsidRPr="003401A4">
              <w:rPr>
                <w:rFonts w:eastAsiaTheme="minorEastAsia"/>
                <w:lang w:val="es-ES" w:eastAsia="es-PE"/>
              </w:rPr>
              <w:tab/>
            </w:r>
            <w:r w:rsidR="00F37599" w:rsidRPr="003401A4">
              <w:rPr>
                <w:rStyle w:val="Hipervnculo"/>
                <w:lang w:val="es-ES"/>
              </w:rPr>
              <w:t>Superando Expectativas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_Toc34608107 \h </w:instrText>
            </w:r>
            <w:r w:rsidR="00F37599" w:rsidRPr="003401A4">
              <w:rPr>
                <w:webHidden/>
                <w:lang w:val="es-ES"/>
              </w:rPr>
            </w:r>
            <w:r w:rsidR="00F37599" w:rsidRPr="003401A4">
              <w:rPr>
                <w:webHidden/>
                <w:lang w:val="es-ES"/>
              </w:rPr>
              <w:fldChar w:fldCharType="separate"/>
            </w:r>
            <w:r w:rsidR="0088704C">
              <w:rPr>
                <w:noProof/>
                <w:webHidden/>
                <w:lang w:val="es-ES"/>
              </w:rPr>
              <w:t>23</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08" w:history="1">
            <w:r w:rsidR="00F37599" w:rsidRPr="003401A4">
              <w:rPr>
                <w:rStyle w:val="Hipervnculo"/>
                <w:lang w:val="es-ES"/>
              </w:rPr>
              <w:t>5.2.1.</w:t>
            </w:r>
            <w:r w:rsidR="00F37599" w:rsidRPr="003401A4">
              <w:rPr>
                <w:rFonts w:eastAsiaTheme="minorEastAsia"/>
                <w:lang w:val="es-ES" w:eastAsia="es-PE"/>
              </w:rPr>
              <w:tab/>
            </w:r>
            <w:r w:rsidR="00F37599" w:rsidRPr="003401A4">
              <w:rPr>
                <w:rStyle w:val="Hipervnculo"/>
                <w:lang w:val="es-ES"/>
              </w:rPr>
              <w:t>Reconocimientos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_Toc34608108 \h </w:instrText>
            </w:r>
            <w:r w:rsidR="00F37599" w:rsidRPr="003401A4">
              <w:rPr>
                <w:webHidden/>
                <w:lang w:val="es-ES"/>
              </w:rPr>
            </w:r>
            <w:r w:rsidR="00F37599" w:rsidRPr="003401A4">
              <w:rPr>
                <w:webHidden/>
                <w:lang w:val="es-ES"/>
              </w:rPr>
              <w:fldChar w:fldCharType="separate"/>
            </w:r>
            <w:r w:rsidR="0088704C">
              <w:rPr>
                <w:noProof/>
                <w:webHidden/>
                <w:lang w:val="es-ES"/>
              </w:rPr>
              <w:t>25</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09" w:history="1">
            <w:r w:rsidR="00F37599" w:rsidRPr="003401A4">
              <w:rPr>
                <w:rStyle w:val="Hipervnculo"/>
                <w:rFonts w:cs="Calibri"/>
                <w:lang w:val="es-ES"/>
              </w:rPr>
              <w:t>5.2.2.</w:t>
            </w:r>
            <w:r w:rsidR="00F37599" w:rsidRPr="003401A4">
              <w:rPr>
                <w:rFonts w:eastAsiaTheme="minorEastAsia"/>
                <w:lang w:val="es-ES" w:eastAsia="es-PE"/>
              </w:rPr>
              <w:tab/>
            </w:r>
            <w:r w:rsidR="00F37599" w:rsidRPr="003401A4">
              <w:rPr>
                <w:rStyle w:val="Hipervnculo"/>
                <w:lang w:val="es-ES"/>
              </w:rPr>
              <w:t>Gestión de quejas y reclamos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_Toc34608109 \h </w:instrText>
            </w:r>
            <w:r w:rsidR="00F37599" w:rsidRPr="003401A4">
              <w:rPr>
                <w:webHidden/>
                <w:lang w:val="es-ES"/>
              </w:rPr>
            </w:r>
            <w:r w:rsidR="00F37599" w:rsidRPr="003401A4">
              <w:rPr>
                <w:webHidden/>
                <w:lang w:val="es-ES"/>
              </w:rPr>
              <w:fldChar w:fldCharType="separate"/>
            </w:r>
            <w:r w:rsidR="0088704C">
              <w:rPr>
                <w:noProof/>
                <w:webHidden/>
                <w:lang w:val="es-ES"/>
              </w:rPr>
              <w:t>26</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10" w:history="1">
            <w:r w:rsidR="00F37599" w:rsidRPr="003401A4">
              <w:rPr>
                <w:rStyle w:val="Hipervnculo"/>
                <w:lang w:val="es-ES"/>
              </w:rPr>
              <w:t>5.3.</w:t>
            </w:r>
            <w:r w:rsidR="00F37599" w:rsidRPr="003401A4">
              <w:rPr>
                <w:rFonts w:eastAsiaTheme="minorEastAsia"/>
                <w:lang w:val="es-ES" w:eastAsia="es-PE"/>
              </w:rPr>
              <w:tab/>
            </w:r>
            <w:r w:rsidR="00F37599" w:rsidRPr="003401A4">
              <w:rPr>
                <w:rStyle w:val="Hipervnculo"/>
                <w:lang w:val="es-ES"/>
              </w:rPr>
              <w:t>Marketing y Comunicaciones Responsables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_Toc34608110 \h </w:instrText>
            </w:r>
            <w:r w:rsidR="00F37599" w:rsidRPr="003401A4">
              <w:rPr>
                <w:webHidden/>
                <w:lang w:val="es-ES"/>
              </w:rPr>
            </w:r>
            <w:r w:rsidR="00F37599" w:rsidRPr="003401A4">
              <w:rPr>
                <w:webHidden/>
                <w:lang w:val="es-ES"/>
              </w:rPr>
              <w:fldChar w:fldCharType="separate"/>
            </w:r>
            <w:r w:rsidR="0088704C">
              <w:rPr>
                <w:noProof/>
                <w:webHidden/>
                <w:lang w:val="es-ES"/>
              </w:rPr>
              <w:t>26</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11" w:history="1">
            <w:r w:rsidR="00F37599" w:rsidRPr="003401A4">
              <w:rPr>
                <w:rStyle w:val="Hipervnculo"/>
                <w:lang w:val="es-ES"/>
              </w:rPr>
              <w:t>5.4.</w:t>
            </w:r>
            <w:r w:rsidR="00F37599" w:rsidRPr="003401A4">
              <w:rPr>
                <w:rFonts w:eastAsiaTheme="minorEastAsia"/>
                <w:lang w:val="es-ES" w:eastAsia="es-PE"/>
              </w:rPr>
              <w:tab/>
            </w:r>
            <w:r w:rsidR="00F37599" w:rsidRPr="003401A4">
              <w:rPr>
                <w:rStyle w:val="Hipervnculo"/>
                <w:lang w:val="es-ES"/>
              </w:rPr>
              <w:t>Privacidad de la Información de Clientes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_Toc34608111 \h </w:instrText>
            </w:r>
            <w:r w:rsidR="00F37599" w:rsidRPr="003401A4">
              <w:rPr>
                <w:webHidden/>
                <w:lang w:val="es-ES"/>
              </w:rPr>
            </w:r>
            <w:r w:rsidR="00F37599" w:rsidRPr="003401A4">
              <w:rPr>
                <w:webHidden/>
                <w:lang w:val="es-ES"/>
              </w:rPr>
              <w:fldChar w:fldCharType="separate"/>
            </w:r>
            <w:r w:rsidR="0088704C">
              <w:rPr>
                <w:noProof/>
                <w:webHidden/>
                <w:lang w:val="es-ES"/>
              </w:rPr>
              <w:t>27</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12" w:history="1">
            <w:r w:rsidR="00F37599" w:rsidRPr="003401A4">
              <w:rPr>
                <w:rStyle w:val="Hipervnculo"/>
                <w:lang w:val="es-ES"/>
              </w:rPr>
              <w:t>5.5.</w:t>
            </w:r>
            <w:r w:rsidR="00F37599" w:rsidRPr="003401A4">
              <w:rPr>
                <w:rFonts w:eastAsiaTheme="minorEastAsia"/>
                <w:lang w:val="es-ES" w:eastAsia="es-PE"/>
              </w:rPr>
              <w:tab/>
            </w:r>
            <w:r w:rsidR="00F37599" w:rsidRPr="003401A4">
              <w:rPr>
                <w:rStyle w:val="Hipervnculo"/>
                <w:lang w:val="es-ES"/>
              </w:rPr>
              <w:t>Cumplimiento regulatorio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_Toc34608112 \h </w:instrText>
            </w:r>
            <w:r w:rsidR="00F37599" w:rsidRPr="003401A4">
              <w:rPr>
                <w:webHidden/>
                <w:lang w:val="es-ES"/>
              </w:rPr>
            </w:r>
            <w:r w:rsidR="00F37599" w:rsidRPr="003401A4">
              <w:rPr>
                <w:webHidden/>
                <w:lang w:val="es-ES"/>
              </w:rPr>
              <w:fldChar w:fldCharType="separate"/>
            </w:r>
            <w:r w:rsidR="0088704C">
              <w:rPr>
                <w:noProof/>
                <w:webHidden/>
                <w:lang w:val="es-ES"/>
              </w:rPr>
              <w:t>28</w:t>
            </w:r>
            <w:r w:rsidR="00F37599" w:rsidRPr="003401A4">
              <w:rPr>
                <w:webHidden/>
                <w:lang w:val="es-ES"/>
              </w:rPr>
              <w:fldChar w:fldCharType="end"/>
            </w:r>
          </w:hyperlink>
        </w:p>
        <w:p w:rsidR="00F37599" w:rsidRPr="003401A4" w:rsidRDefault="007452BF">
          <w:pPr>
            <w:pStyle w:val="TDC2"/>
            <w:tabs>
              <w:tab w:val="left" w:pos="660"/>
              <w:tab w:val="right" w:leader="dot" w:pos="8494"/>
            </w:tabs>
            <w:rPr>
              <w:rFonts w:eastAsiaTheme="minorEastAsia"/>
              <w:lang w:val="es-ES" w:eastAsia="es-PE"/>
            </w:rPr>
          </w:pPr>
          <w:hyperlink w:anchor="_Toc34608113" w:history="1">
            <w:r w:rsidR="00F37599" w:rsidRPr="003401A4">
              <w:rPr>
                <w:rStyle w:val="Hipervnculo"/>
                <w:lang w:val="es-ES"/>
              </w:rPr>
              <w:t>6.</w:t>
            </w:r>
            <w:r w:rsidR="00F37599" w:rsidRPr="003401A4">
              <w:rPr>
                <w:rFonts w:eastAsiaTheme="minorEastAsia"/>
                <w:lang w:val="es-ES" w:eastAsia="es-PE"/>
              </w:rPr>
              <w:tab/>
            </w:r>
            <w:r w:rsidR="00F37599" w:rsidRPr="003401A4">
              <w:rPr>
                <w:rStyle w:val="Hipervnculo"/>
                <w:lang w:val="es-ES"/>
              </w:rPr>
              <w:t>NUESTRA GENTE</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_Toc34608113 \h </w:instrText>
            </w:r>
            <w:r w:rsidR="00F37599" w:rsidRPr="003401A4">
              <w:rPr>
                <w:webHidden/>
                <w:lang w:val="es-ES"/>
              </w:rPr>
            </w:r>
            <w:r w:rsidR="00F37599" w:rsidRPr="003401A4">
              <w:rPr>
                <w:webHidden/>
                <w:lang w:val="es-ES"/>
              </w:rPr>
              <w:fldChar w:fldCharType="separate"/>
            </w:r>
            <w:r w:rsidR="0088704C">
              <w:rPr>
                <w:noProof/>
                <w:webHidden/>
                <w:lang w:val="es-ES"/>
              </w:rPr>
              <w:t>28</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14" w:history="1">
            <w:r w:rsidR="00F37599" w:rsidRPr="003401A4">
              <w:rPr>
                <w:rStyle w:val="Hipervnculo"/>
                <w:lang w:val="es-ES"/>
              </w:rPr>
              <w:t>6.1.</w:t>
            </w:r>
            <w:r w:rsidR="00F37599" w:rsidRPr="003401A4">
              <w:rPr>
                <w:rFonts w:eastAsiaTheme="minorEastAsia"/>
                <w:lang w:val="es-ES" w:eastAsia="es-PE"/>
              </w:rPr>
              <w:tab/>
            </w:r>
            <w:r w:rsidR="00F37599" w:rsidRPr="003401A4">
              <w:rPr>
                <w:rStyle w:val="Hipervnculo"/>
                <w:lang w:val="es-ES"/>
              </w:rPr>
              <w:t>Retención y Selección del Talento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_Toc34608114 \h </w:instrText>
            </w:r>
            <w:r w:rsidR="00F37599" w:rsidRPr="003401A4">
              <w:rPr>
                <w:webHidden/>
                <w:lang w:val="es-ES"/>
              </w:rPr>
            </w:r>
            <w:r w:rsidR="00F37599" w:rsidRPr="003401A4">
              <w:rPr>
                <w:webHidden/>
                <w:lang w:val="es-ES"/>
              </w:rPr>
              <w:fldChar w:fldCharType="separate"/>
            </w:r>
            <w:r w:rsidR="0088704C">
              <w:rPr>
                <w:noProof/>
                <w:webHidden/>
                <w:lang w:val="es-ES"/>
              </w:rPr>
              <w:t>28</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15" w:history="1">
            <w:r w:rsidR="00F37599" w:rsidRPr="003401A4">
              <w:rPr>
                <w:rStyle w:val="Hipervnculo"/>
                <w:lang w:val="es-ES"/>
              </w:rPr>
              <w:t>6.2.</w:t>
            </w:r>
            <w:r w:rsidR="00F37599" w:rsidRPr="003401A4">
              <w:rPr>
                <w:rFonts w:eastAsiaTheme="minorEastAsia"/>
                <w:lang w:val="es-ES" w:eastAsia="es-PE"/>
              </w:rPr>
              <w:tab/>
            </w:r>
            <w:r w:rsidR="00F37599" w:rsidRPr="003401A4">
              <w:rPr>
                <w:rStyle w:val="Hipervnculo"/>
                <w:lang w:val="es-ES"/>
              </w:rPr>
              <w:t>Nuestro Equipo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_Toc34608115 \h </w:instrText>
            </w:r>
            <w:r w:rsidR="00F37599" w:rsidRPr="003401A4">
              <w:rPr>
                <w:webHidden/>
                <w:lang w:val="es-ES"/>
              </w:rPr>
            </w:r>
            <w:r w:rsidR="00F37599" w:rsidRPr="003401A4">
              <w:rPr>
                <w:webHidden/>
                <w:lang w:val="es-ES"/>
              </w:rPr>
              <w:fldChar w:fldCharType="separate"/>
            </w:r>
            <w:r w:rsidR="0088704C">
              <w:rPr>
                <w:noProof/>
                <w:webHidden/>
                <w:lang w:val="es-ES"/>
              </w:rPr>
              <w:t>30</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16" w:history="1">
            <w:r w:rsidR="00F37599" w:rsidRPr="003401A4">
              <w:rPr>
                <w:rStyle w:val="Hipervnculo"/>
                <w:lang w:val="es-ES"/>
              </w:rPr>
              <w:t>6.2.1.</w:t>
            </w:r>
            <w:r w:rsidR="00F37599" w:rsidRPr="003401A4">
              <w:rPr>
                <w:rFonts w:eastAsiaTheme="minorEastAsia"/>
                <w:lang w:val="es-ES" w:eastAsia="es-PE"/>
              </w:rPr>
              <w:tab/>
            </w:r>
            <w:r w:rsidR="00F37599" w:rsidRPr="003401A4">
              <w:rPr>
                <w:rStyle w:val="Hipervnculo"/>
                <w:lang w:val="es-ES"/>
              </w:rPr>
              <w:t>Libertad de asociación y negociación colectiva</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_Toc34608116 \h </w:instrText>
            </w:r>
            <w:r w:rsidR="00F37599" w:rsidRPr="003401A4">
              <w:rPr>
                <w:webHidden/>
                <w:lang w:val="es-ES"/>
              </w:rPr>
            </w:r>
            <w:r w:rsidR="00F37599" w:rsidRPr="003401A4">
              <w:rPr>
                <w:webHidden/>
                <w:lang w:val="es-ES"/>
              </w:rPr>
              <w:fldChar w:fldCharType="separate"/>
            </w:r>
            <w:r w:rsidR="0088704C">
              <w:rPr>
                <w:noProof/>
                <w:webHidden/>
                <w:lang w:val="es-ES"/>
              </w:rPr>
              <w:t>31</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17" w:history="1">
            <w:r w:rsidR="00F37599" w:rsidRPr="003401A4">
              <w:rPr>
                <w:rStyle w:val="Hipervnculo"/>
                <w:lang w:val="es-ES"/>
              </w:rPr>
              <w:t>6.2.2.</w:t>
            </w:r>
            <w:r w:rsidR="00F37599" w:rsidRPr="003401A4">
              <w:rPr>
                <w:rFonts w:eastAsiaTheme="minorEastAsia"/>
                <w:lang w:val="es-ES" w:eastAsia="es-PE"/>
              </w:rPr>
              <w:tab/>
            </w:r>
            <w:r w:rsidR="00F37599" w:rsidRPr="003401A4">
              <w:rPr>
                <w:rStyle w:val="Hipervnculo"/>
                <w:lang w:val="es-ES"/>
              </w:rPr>
              <w:t>Beneficios laborales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_Toc34608117 \h </w:instrText>
            </w:r>
            <w:r w:rsidR="00F37599" w:rsidRPr="003401A4">
              <w:rPr>
                <w:webHidden/>
                <w:lang w:val="es-ES"/>
              </w:rPr>
            </w:r>
            <w:r w:rsidR="00F37599" w:rsidRPr="003401A4">
              <w:rPr>
                <w:webHidden/>
                <w:lang w:val="es-ES"/>
              </w:rPr>
              <w:fldChar w:fldCharType="separate"/>
            </w:r>
            <w:r w:rsidR="0088704C">
              <w:rPr>
                <w:noProof/>
                <w:webHidden/>
                <w:lang w:val="es-ES"/>
              </w:rPr>
              <w:t>31</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18" w:history="1">
            <w:r w:rsidR="00F37599" w:rsidRPr="003401A4">
              <w:rPr>
                <w:rStyle w:val="Hipervnculo"/>
                <w:lang w:val="es-ES"/>
              </w:rPr>
              <w:t>6.3.</w:t>
            </w:r>
            <w:r w:rsidR="00F37599" w:rsidRPr="003401A4">
              <w:rPr>
                <w:rFonts w:eastAsiaTheme="minorEastAsia"/>
                <w:lang w:val="es-ES" w:eastAsia="es-PE"/>
              </w:rPr>
              <w:tab/>
            </w:r>
            <w:r w:rsidR="00F37599" w:rsidRPr="003401A4">
              <w:rPr>
                <w:rStyle w:val="Hipervnculo"/>
                <w:lang w:val="es-ES"/>
              </w:rPr>
              <w:t>Clima y Cultura Organizacional</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_Toc34608118 \h </w:instrText>
            </w:r>
            <w:r w:rsidR="00F37599" w:rsidRPr="003401A4">
              <w:rPr>
                <w:webHidden/>
                <w:lang w:val="es-ES"/>
              </w:rPr>
            </w:r>
            <w:r w:rsidR="00F37599" w:rsidRPr="003401A4">
              <w:rPr>
                <w:webHidden/>
                <w:lang w:val="es-ES"/>
              </w:rPr>
              <w:fldChar w:fldCharType="separate"/>
            </w:r>
            <w:r w:rsidR="0088704C">
              <w:rPr>
                <w:noProof/>
                <w:webHidden/>
                <w:lang w:val="es-ES"/>
              </w:rPr>
              <w:t>32</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20" w:history="1">
            <w:r w:rsidR="00F37599" w:rsidRPr="003401A4">
              <w:rPr>
                <w:rStyle w:val="Hipervnculo"/>
                <w:lang w:val="es-ES"/>
              </w:rPr>
              <w:t>6.3.1.</w:t>
            </w:r>
            <w:r w:rsidR="00F37599" w:rsidRPr="003401A4">
              <w:rPr>
                <w:rFonts w:eastAsiaTheme="minorEastAsia"/>
                <w:lang w:val="es-ES" w:eastAsia="es-PE"/>
              </w:rPr>
              <w:tab/>
            </w:r>
            <w:r w:rsidR="00F37599" w:rsidRPr="003401A4">
              <w:rPr>
                <w:rStyle w:val="Hipervnculo"/>
                <w:lang w:val="es-ES"/>
              </w:rPr>
              <w:t>Comunicación y diálogo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_Toc34608120 \h </w:instrText>
            </w:r>
            <w:r w:rsidR="00F37599" w:rsidRPr="003401A4">
              <w:rPr>
                <w:webHidden/>
                <w:lang w:val="es-ES"/>
              </w:rPr>
            </w:r>
            <w:r w:rsidR="00F37599" w:rsidRPr="003401A4">
              <w:rPr>
                <w:webHidden/>
                <w:lang w:val="es-ES"/>
              </w:rPr>
              <w:fldChar w:fldCharType="separate"/>
            </w:r>
            <w:r w:rsidR="0088704C">
              <w:rPr>
                <w:noProof/>
                <w:webHidden/>
                <w:lang w:val="es-ES"/>
              </w:rPr>
              <w:t>33</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21" w:history="1">
            <w:r w:rsidR="00F37599" w:rsidRPr="003401A4">
              <w:rPr>
                <w:rStyle w:val="Hipervnculo"/>
                <w:lang w:val="es-ES"/>
              </w:rPr>
              <w:t>6.3.2.</w:t>
            </w:r>
            <w:r w:rsidR="00F37599" w:rsidRPr="003401A4">
              <w:rPr>
                <w:rFonts w:eastAsiaTheme="minorEastAsia"/>
                <w:lang w:val="es-ES" w:eastAsia="es-PE"/>
              </w:rPr>
              <w:tab/>
            </w:r>
            <w:r w:rsidR="00F37599" w:rsidRPr="003401A4">
              <w:rPr>
                <w:rStyle w:val="Hipervnculo"/>
                <w:lang w:val="es-ES"/>
              </w:rPr>
              <w:t>Priorización de los derechos humanos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_Toc34608121 \h </w:instrText>
            </w:r>
            <w:r w:rsidR="00F37599" w:rsidRPr="003401A4">
              <w:rPr>
                <w:webHidden/>
                <w:lang w:val="es-ES"/>
              </w:rPr>
            </w:r>
            <w:r w:rsidR="00F37599" w:rsidRPr="003401A4">
              <w:rPr>
                <w:webHidden/>
                <w:lang w:val="es-ES"/>
              </w:rPr>
              <w:fldChar w:fldCharType="separate"/>
            </w:r>
            <w:r w:rsidR="0088704C">
              <w:rPr>
                <w:noProof/>
                <w:webHidden/>
                <w:lang w:val="es-ES"/>
              </w:rPr>
              <w:t>34</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22" w:history="1">
            <w:r w:rsidR="00F37599" w:rsidRPr="003401A4">
              <w:rPr>
                <w:rStyle w:val="Hipervnculo"/>
                <w:lang w:val="es-ES"/>
              </w:rPr>
              <w:t>6.3.3.</w:t>
            </w:r>
            <w:r w:rsidR="00F37599" w:rsidRPr="003401A4">
              <w:rPr>
                <w:rFonts w:eastAsiaTheme="minorEastAsia"/>
                <w:lang w:val="es-ES" w:eastAsia="es-PE"/>
              </w:rPr>
              <w:tab/>
            </w:r>
            <w:r w:rsidR="00F37599" w:rsidRPr="003401A4">
              <w:rPr>
                <w:rStyle w:val="Hipervnculo"/>
                <w:lang w:val="es-ES"/>
              </w:rPr>
              <w:t>Diversidad, Inclusión e Igualdad de Oportunidades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_Toc34608122 \h </w:instrText>
            </w:r>
            <w:r w:rsidR="00F37599" w:rsidRPr="003401A4">
              <w:rPr>
                <w:webHidden/>
                <w:lang w:val="es-ES"/>
              </w:rPr>
            </w:r>
            <w:r w:rsidR="00F37599" w:rsidRPr="003401A4">
              <w:rPr>
                <w:webHidden/>
                <w:lang w:val="es-ES"/>
              </w:rPr>
              <w:fldChar w:fldCharType="separate"/>
            </w:r>
            <w:r w:rsidR="0088704C">
              <w:rPr>
                <w:noProof/>
                <w:webHidden/>
                <w:lang w:val="es-ES"/>
              </w:rPr>
              <w:t>36</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23" w:history="1">
            <w:r w:rsidR="00F37599" w:rsidRPr="003401A4">
              <w:rPr>
                <w:rStyle w:val="Hipervnculo"/>
                <w:lang w:val="es-ES"/>
              </w:rPr>
              <w:t>6.4.</w:t>
            </w:r>
            <w:r w:rsidR="00F37599" w:rsidRPr="003401A4">
              <w:rPr>
                <w:rFonts w:eastAsiaTheme="minorEastAsia"/>
                <w:lang w:val="es-ES" w:eastAsia="es-PE"/>
              </w:rPr>
              <w:tab/>
            </w:r>
            <w:r w:rsidR="00F37599" w:rsidRPr="003401A4">
              <w:rPr>
                <w:rStyle w:val="Hipervnculo"/>
                <w:lang w:val="es-ES"/>
              </w:rPr>
              <w:t>Capacitación y Crecimiento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_Toc34608123 \h </w:instrText>
            </w:r>
            <w:r w:rsidR="00F37599" w:rsidRPr="003401A4">
              <w:rPr>
                <w:webHidden/>
                <w:lang w:val="es-ES"/>
              </w:rPr>
            </w:r>
            <w:r w:rsidR="00F37599" w:rsidRPr="003401A4">
              <w:rPr>
                <w:webHidden/>
                <w:lang w:val="es-ES"/>
              </w:rPr>
              <w:fldChar w:fldCharType="separate"/>
            </w:r>
            <w:r w:rsidR="0088704C">
              <w:rPr>
                <w:noProof/>
                <w:webHidden/>
                <w:lang w:val="es-ES"/>
              </w:rPr>
              <w:t>37</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24" w:history="1">
            <w:r w:rsidR="00F37599" w:rsidRPr="003401A4">
              <w:rPr>
                <w:rStyle w:val="Hipervnculo"/>
                <w:lang w:val="es-ES"/>
              </w:rPr>
              <w:t>6.4.1.</w:t>
            </w:r>
            <w:r w:rsidR="00F37599" w:rsidRPr="003401A4">
              <w:rPr>
                <w:rFonts w:eastAsiaTheme="minorEastAsia"/>
                <w:lang w:val="es-ES" w:eastAsia="es-PE"/>
              </w:rPr>
              <w:tab/>
            </w:r>
            <w:r w:rsidR="00F37599" w:rsidRPr="003401A4">
              <w:rPr>
                <w:rStyle w:val="Hipervnculo"/>
                <w:lang w:val="es-ES"/>
              </w:rPr>
              <w:t>Universidad de Líderes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_Toc34608124 \h </w:instrText>
            </w:r>
            <w:r w:rsidR="00F37599" w:rsidRPr="003401A4">
              <w:rPr>
                <w:webHidden/>
                <w:lang w:val="es-ES"/>
              </w:rPr>
            </w:r>
            <w:r w:rsidR="00F37599" w:rsidRPr="003401A4">
              <w:rPr>
                <w:webHidden/>
                <w:lang w:val="es-ES"/>
              </w:rPr>
              <w:fldChar w:fldCharType="separate"/>
            </w:r>
            <w:r w:rsidR="0088704C">
              <w:rPr>
                <w:noProof/>
                <w:webHidden/>
                <w:lang w:val="es-ES"/>
              </w:rPr>
              <w:t>38</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25" w:history="1">
            <w:r w:rsidR="00F37599" w:rsidRPr="003401A4">
              <w:rPr>
                <w:rStyle w:val="Hipervnculo"/>
                <w:lang w:val="es-ES"/>
              </w:rPr>
              <w:t>6.4.2.</w:t>
            </w:r>
            <w:r w:rsidR="00F37599" w:rsidRPr="003401A4">
              <w:rPr>
                <w:rFonts w:eastAsiaTheme="minorEastAsia"/>
                <w:lang w:val="es-ES" w:eastAsia="es-PE"/>
              </w:rPr>
              <w:tab/>
            </w:r>
            <w:r w:rsidR="00F37599" w:rsidRPr="003401A4">
              <w:rPr>
                <w:rStyle w:val="Hipervnculo"/>
                <w:lang w:val="es-ES"/>
              </w:rPr>
              <w:t>Gestión del Desempeño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_Toc34608125 \h </w:instrText>
            </w:r>
            <w:r w:rsidR="00F37599" w:rsidRPr="003401A4">
              <w:rPr>
                <w:webHidden/>
                <w:lang w:val="es-ES"/>
              </w:rPr>
            </w:r>
            <w:r w:rsidR="00F37599" w:rsidRPr="003401A4">
              <w:rPr>
                <w:webHidden/>
                <w:lang w:val="es-ES"/>
              </w:rPr>
              <w:fldChar w:fldCharType="separate"/>
            </w:r>
            <w:r w:rsidR="0088704C">
              <w:rPr>
                <w:noProof/>
                <w:webHidden/>
                <w:lang w:val="es-ES"/>
              </w:rPr>
              <w:t>39</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26" w:history="1">
            <w:r w:rsidR="00F37599" w:rsidRPr="003401A4">
              <w:rPr>
                <w:rStyle w:val="Hipervnculo"/>
                <w:lang w:val="es-ES"/>
              </w:rPr>
              <w:t>6.5.</w:t>
            </w:r>
            <w:r w:rsidR="00F37599" w:rsidRPr="003401A4">
              <w:rPr>
                <w:rFonts w:eastAsiaTheme="minorEastAsia"/>
                <w:lang w:val="es-ES" w:eastAsia="es-PE"/>
              </w:rPr>
              <w:tab/>
            </w:r>
            <w:r w:rsidR="00F37599" w:rsidRPr="003401A4">
              <w:rPr>
                <w:rStyle w:val="Hipervnculo"/>
                <w:lang w:val="es-ES"/>
              </w:rPr>
              <w:t>Gestionando la Seguridad y Salud en el Trabajo</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_Toc34608126 \h </w:instrText>
            </w:r>
            <w:r w:rsidR="00F37599" w:rsidRPr="003401A4">
              <w:rPr>
                <w:webHidden/>
                <w:lang w:val="es-ES"/>
              </w:rPr>
            </w:r>
            <w:r w:rsidR="00F37599" w:rsidRPr="003401A4">
              <w:rPr>
                <w:webHidden/>
                <w:lang w:val="es-ES"/>
              </w:rPr>
              <w:fldChar w:fldCharType="separate"/>
            </w:r>
            <w:r w:rsidR="0088704C">
              <w:rPr>
                <w:noProof/>
                <w:webHidden/>
                <w:lang w:val="es-ES"/>
              </w:rPr>
              <w:t>41</w:t>
            </w:r>
            <w:r w:rsidR="00F37599" w:rsidRPr="003401A4">
              <w:rPr>
                <w:webHidden/>
                <w:lang w:val="es-ES"/>
              </w:rPr>
              <w:fldChar w:fldCharType="end"/>
            </w:r>
          </w:hyperlink>
        </w:p>
        <w:p w:rsidR="00F37599" w:rsidRPr="003401A4" w:rsidRDefault="007452BF">
          <w:pPr>
            <w:pStyle w:val="TDC2"/>
            <w:tabs>
              <w:tab w:val="left" w:pos="660"/>
              <w:tab w:val="right" w:leader="dot" w:pos="8494"/>
            </w:tabs>
            <w:rPr>
              <w:rFonts w:eastAsiaTheme="minorEastAsia"/>
              <w:lang w:val="es-ES" w:eastAsia="es-PE"/>
            </w:rPr>
          </w:pPr>
          <w:hyperlink w:anchor="_Toc34608127" w:history="1">
            <w:r w:rsidR="00F37599" w:rsidRPr="003401A4">
              <w:rPr>
                <w:rStyle w:val="Hipervnculo"/>
                <w:lang w:val="es-ES"/>
              </w:rPr>
              <w:t>7.</w:t>
            </w:r>
            <w:r w:rsidR="00F37599" w:rsidRPr="003401A4">
              <w:rPr>
                <w:rFonts w:eastAsiaTheme="minorEastAsia"/>
                <w:lang w:val="es-ES" w:eastAsia="es-PE"/>
              </w:rPr>
              <w:tab/>
            </w:r>
            <w:r w:rsidR="00F37599" w:rsidRPr="003401A4">
              <w:rPr>
                <w:rStyle w:val="Hipervnculo"/>
                <w:lang w:val="es-ES"/>
              </w:rPr>
              <w:t>GENERANDO DESTINOS SOSTENIBLES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_Toc34608127 \h </w:instrText>
            </w:r>
            <w:r w:rsidR="00F37599" w:rsidRPr="003401A4">
              <w:rPr>
                <w:webHidden/>
                <w:lang w:val="es-ES"/>
              </w:rPr>
            </w:r>
            <w:r w:rsidR="00F37599" w:rsidRPr="003401A4">
              <w:rPr>
                <w:webHidden/>
                <w:lang w:val="es-ES"/>
              </w:rPr>
              <w:fldChar w:fldCharType="separate"/>
            </w:r>
            <w:r w:rsidR="0088704C">
              <w:rPr>
                <w:noProof/>
                <w:webHidden/>
                <w:lang w:val="es-ES"/>
              </w:rPr>
              <w:t>45</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28" w:history="1">
            <w:r w:rsidR="00F37599" w:rsidRPr="003401A4">
              <w:rPr>
                <w:rStyle w:val="Hipervnculo"/>
                <w:lang w:val="es-ES"/>
              </w:rPr>
              <w:t>7.1.</w:t>
            </w:r>
            <w:r w:rsidR="00F37599" w:rsidRPr="003401A4">
              <w:rPr>
                <w:rFonts w:eastAsiaTheme="minorEastAsia"/>
                <w:lang w:val="es-ES" w:eastAsia="es-PE"/>
              </w:rPr>
              <w:tab/>
            </w:r>
            <w:r w:rsidR="00F37599" w:rsidRPr="003401A4">
              <w:rPr>
                <w:rStyle w:val="Hipervnculo"/>
                <w:lang w:val="es-ES"/>
              </w:rPr>
              <w:t>Minimizando el impacto ambiental</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_Toc34608128 \h </w:instrText>
            </w:r>
            <w:r w:rsidR="00F37599" w:rsidRPr="003401A4">
              <w:rPr>
                <w:webHidden/>
                <w:lang w:val="es-ES"/>
              </w:rPr>
            </w:r>
            <w:r w:rsidR="00F37599" w:rsidRPr="003401A4">
              <w:rPr>
                <w:webHidden/>
                <w:lang w:val="es-ES"/>
              </w:rPr>
              <w:fldChar w:fldCharType="separate"/>
            </w:r>
            <w:r w:rsidR="0088704C">
              <w:rPr>
                <w:noProof/>
                <w:webHidden/>
                <w:lang w:val="es-ES"/>
              </w:rPr>
              <w:t>45</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29" w:history="1">
            <w:r w:rsidR="00F37599" w:rsidRPr="003401A4">
              <w:rPr>
                <w:rStyle w:val="Hipervnculo"/>
                <w:lang w:val="es-ES"/>
              </w:rPr>
              <w:t>7.1.1.</w:t>
            </w:r>
            <w:r w:rsidR="00F37599" w:rsidRPr="003401A4">
              <w:rPr>
                <w:rFonts w:eastAsiaTheme="minorEastAsia"/>
                <w:lang w:val="es-ES" w:eastAsia="es-PE"/>
              </w:rPr>
              <w:tab/>
            </w:r>
            <w:r w:rsidR="00F37599" w:rsidRPr="003401A4">
              <w:rPr>
                <w:rStyle w:val="Hipervnculo"/>
                <w:lang w:val="es-ES"/>
              </w:rPr>
              <w:t>Gestión de la Energía</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_Toc34608129 \h </w:instrText>
            </w:r>
            <w:r w:rsidR="00F37599" w:rsidRPr="003401A4">
              <w:rPr>
                <w:webHidden/>
                <w:lang w:val="es-ES"/>
              </w:rPr>
            </w:r>
            <w:r w:rsidR="00F37599" w:rsidRPr="003401A4">
              <w:rPr>
                <w:webHidden/>
                <w:lang w:val="es-ES"/>
              </w:rPr>
              <w:fldChar w:fldCharType="separate"/>
            </w:r>
            <w:r w:rsidR="0088704C">
              <w:rPr>
                <w:noProof/>
                <w:webHidden/>
                <w:lang w:val="es-ES"/>
              </w:rPr>
              <w:t>46</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30" w:history="1">
            <w:r w:rsidR="00F37599" w:rsidRPr="003401A4">
              <w:rPr>
                <w:rStyle w:val="Hipervnculo"/>
                <w:lang w:val="es-ES"/>
              </w:rPr>
              <w:t>7.1.2.</w:t>
            </w:r>
            <w:r w:rsidR="00F37599" w:rsidRPr="003401A4">
              <w:rPr>
                <w:rFonts w:eastAsiaTheme="minorEastAsia"/>
                <w:lang w:val="es-ES" w:eastAsia="es-PE"/>
              </w:rPr>
              <w:tab/>
            </w:r>
            <w:r w:rsidR="00F37599" w:rsidRPr="003401A4">
              <w:rPr>
                <w:rStyle w:val="Hipervnculo"/>
                <w:lang w:val="es-ES"/>
              </w:rPr>
              <w:t>Consumo Responsable del Agua</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_Toc34608130 \h </w:instrText>
            </w:r>
            <w:r w:rsidR="00F37599" w:rsidRPr="003401A4">
              <w:rPr>
                <w:webHidden/>
                <w:lang w:val="es-ES"/>
              </w:rPr>
            </w:r>
            <w:r w:rsidR="00F37599" w:rsidRPr="003401A4">
              <w:rPr>
                <w:webHidden/>
                <w:lang w:val="es-ES"/>
              </w:rPr>
              <w:fldChar w:fldCharType="separate"/>
            </w:r>
            <w:r w:rsidR="0088704C">
              <w:rPr>
                <w:noProof/>
                <w:webHidden/>
                <w:lang w:val="es-ES"/>
              </w:rPr>
              <w:t>48</w:t>
            </w:r>
            <w:r w:rsidR="00F37599" w:rsidRPr="003401A4">
              <w:rPr>
                <w:webHidden/>
                <w:lang w:val="es-ES"/>
              </w:rPr>
              <w:fldChar w:fldCharType="end"/>
            </w:r>
          </w:hyperlink>
        </w:p>
        <w:p w:rsidR="00F37599" w:rsidRPr="003401A4" w:rsidRDefault="007452BF">
          <w:pPr>
            <w:pStyle w:val="TDC4"/>
            <w:tabs>
              <w:tab w:val="left" w:pos="1100"/>
              <w:tab w:val="right" w:leader="dot" w:pos="8494"/>
            </w:tabs>
            <w:rPr>
              <w:rFonts w:eastAsiaTheme="minorEastAsia"/>
              <w:lang w:val="es-ES" w:eastAsia="es-PE"/>
            </w:rPr>
          </w:pPr>
          <w:hyperlink w:anchor="_Toc34608131" w:history="1">
            <w:r w:rsidR="00F37599" w:rsidRPr="003401A4">
              <w:rPr>
                <w:rFonts w:eastAsiaTheme="minorEastAsia"/>
                <w:lang w:val="es-ES" w:eastAsia="es-PE"/>
              </w:rPr>
              <w:tab/>
            </w:r>
            <w:r w:rsidR="00F37599" w:rsidRPr="003401A4">
              <w:rPr>
                <w:rStyle w:val="Hipervnculo"/>
                <w:lang w:val="es-ES"/>
              </w:rPr>
              <w:t>Gestión de Emisiones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_Toc34608131 \h </w:instrText>
            </w:r>
            <w:r w:rsidR="00F37599" w:rsidRPr="003401A4">
              <w:rPr>
                <w:webHidden/>
                <w:lang w:val="es-ES"/>
              </w:rPr>
            </w:r>
            <w:r w:rsidR="00F37599" w:rsidRPr="003401A4">
              <w:rPr>
                <w:webHidden/>
                <w:lang w:val="es-ES"/>
              </w:rPr>
              <w:fldChar w:fldCharType="separate"/>
            </w:r>
            <w:r w:rsidR="0088704C">
              <w:rPr>
                <w:noProof/>
                <w:webHidden/>
                <w:lang w:val="es-ES"/>
              </w:rPr>
              <w:t>50</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32" w:history="1">
            <w:r w:rsidR="00F37599" w:rsidRPr="003401A4">
              <w:rPr>
                <w:rStyle w:val="Hipervnculo"/>
                <w:lang w:val="es-ES"/>
              </w:rPr>
              <w:t>7.1.4.</w:t>
            </w:r>
            <w:r w:rsidR="00F37599" w:rsidRPr="003401A4">
              <w:rPr>
                <w:rFonts w:eastAsiaTheme="minorEastAsia"/>
                <w:lang w:val="es-ES" w:eastAsia="es-PE"/>
              </w:rPr>
              <w:tab/>
            </w:r>
            <w:r w:rsidR="00F37599" w:rsidRPr="003401A4">
              <w:rPr>
                <w:rStyle w:val="Hipervnculo"/>
                <w:lang w:val="es-ES"/>
              </w:rPr>
              <w:t>Protegiendo la Biodiversidad</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_Toc34608132 \h </w:instrText>
            </w:r>
            <w:r w:rsidR="00F37599" w:rsidRPr="003401A4">
              <w:rPr>
                <w:webHidden/>
                <w:lang w:val="es-ES"/>
              </w:rPr>
            </w:r>
            <w:r w:rsidR="00F37599" w:rsidRPr="003401A4">
              <w:rPr>
                <w:webHidden/>
                <w:lang w:val="es-ES"/>
              </w:rPr>
              <w:fldChar w:fldCharType="separate"/>
            </w:r>
            <w:r w:rsidR="0088704C">
              <w:rPr>
                <w:noProof/>
                <w:webHidden/>
                <w:lang w:val="es-ES"/>
              </w:rPr>
              <w:t>51</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33" w:history="1">
            <w:r w:rsidR="00F37599" w:rsidRPr="003401A4">
              <w:rPr>
                <w:rStyle w:val="Hipervnculo"/>
                <w:lang w:val="es-ES"/>
              </w:rPr>
              <w:t>7.1.5.</w:t>
            </w:r>
            <w:r w:rsidR="00F37599" w:rsidRPr="003401A4">
              <w:rPr>
                <w:rFonts w:eastAsiaTheme="minorEastAsia"/>
                <w:lang w:val="es-ES" w:eastAsia="es-PE"/>
              </w:rPr>
              <w:tab/>
            </w:r>
            <w:r w:rsidR="00F37599" w:rsidRPr="003401A4">
              <w:rPr>
                <w:rStyle w:val="Hipervnculo"/>
                <w:lang w:val="es-ES"/>
              </w:rPr>
              <w:t>Gestión de Efluentes y Residuos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_Toc34608133 \h </w:instrText>
            </w:r>
            <w:r w:rsidR="00F37599" w:rsidRPr="003401A4">
              <w:rPr>
                <w:webHidden/>
                <w:lang w:val="es-ES"/>
              </w:rPr>
            </w:r>
            <w:r w:rsidR="00F37599" w:rsidRPr="003401A4">
              <w:rPr>
                <w:webHidden/>
                <w:lang w:val="es-ES"/>
              </w:rPr>
              <w:fldChar w:fldCharType="separate"/>
            </w:r>
            <w:r w:rsidR="0088704C">
              <w:rPr>
                <w:noProof/>
                <w:webHidden/>
                <w:lang w:val="es-ES"/>
              </w:rPr>
              <w:t>52</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34" w:history="1">
            <w:r w:rsidR="00F37599" w:rsidRPr="003401A4">
              <w:rPr>
                <w:rStyle w:val="Hipervnculo"/>
                <w:lang w:val="es-ES"/>
              </w:rPr>
              <w:t>7.2.</w:t>
            </w:r>
            <w:r w:rsidR="00F37599" w:rsidRPr="003401A4">
              <w:rPr>
                <w:rFonts w:eastAsiaTheme="minorEastAsia"/>
                <w:lang w:val="es-ES" w:eastAsia="es-PE"/>
              </w:rPr>
              <w:tab/>
            </w:r>
            <w:r w:rsidR="00F37599" w:rsidRPr="003401A4">
              <w:rPr>
                <w:rStyle w:val="Hipervnculo"/>
                <w:lang w:val="es-ES"/>
              </w:rPr>
              <w:t>Compras Responsables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_Toc34608134 \h </w:instrText>
            </w:r>
            <w:r w:rsidR="00F37599" w:rsidRPr="003401A4">
              <w:rPr>
                <w:webHidden/>
                <w:lang w:val="es-ES"/>
              </w:rPr>
            </w:r>
            <w:r w:rsidR="00F37599" w:rsidRPr="003401A4">
              <w:rPr>
                <w:webHidden/>
                <w:lang w:val="es-ES"/>
              </w:rPr>
              <w:fldChar w:fldCharType="separate"/>
            </w:r>
            <w:r w:rsidR="0088704C">
              <w:rPr>
                <w:noProof/>
                <w:webHidden/>
                <w:lang w:val="es-ES"/>
              </w:rPr>
              <w:t>53</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35" w:history="1">
            <w:r w:rsidR="00F37599" w:rsidRPr="003401A4">
              <w:rPr>
                <w:rStyle w:val="Hipervnculo"/>
                <w:lang w:val="es-ES"/>
              </w:rPr>
              <w:t>7.2.1.</w:t>
            </w:r>
            <w:r w:rsidR="00F37599" w:rsidRPr="003401A4">
              <w:rPr>
                <w:rFonts w:eastAsiaTheme="minorEastAsia"/>
                <w:lang w:val="es-ES" w:eastAsia="es-PE"/>
              </w:rPr>
              <w:tab/>
            </w:r>
            <w:r w:rsidR="00F37599" w:rsidRPr="003401A4">
              <w:rPr>
                <w:rStyle w:val="Hipervnculo"/>
                <w:lang w:val="es-ES"/>
              </w:rPr>
              <w:t>Compras Locales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_Toc34608135 \h </w:instrText>
            </w:r>
            <w:r w:rsidR="00F37599" w:rsidRPr="003401A4">
              <w:rPr>
                <w:webHidden/>
                <w:lang w:val="es-ES"/>
              </w:rPr>
            </w:r>
            <w:r w:rsidR="00F37599" w:rsidRPr="003401A4">
              <w:rPr>
                <w:webHidden/>
                <w:lang w:val="es-ES"/>
              </w:rPr>
              <w:fldChar w:fldCharType="separate"/>
            </w:r>
            <w:r w:rsidR="0088704C">
              <w:rPr>
                <w:noProof/>
                <w:webHidden/>
                <w:lang w:val="es-ES"/>
              </w:rPr>
              <w:t>53</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36" w:history="1">
            <w:r w:rsidR="00F37599" w:rsidRPr="003401A4">
              <w:rPr>
                <w:rStyle w:val="Hipervnculo"/>
                <w:lang w:val="es-ES"/>
              </w:rPr>
              <w:t>7.2.2.</w:t>
            </w:r>
            <w:r w:rsidR="00F37599" w:rsidRPr="003401A4">
              <w:rPr>
                <w:rFonts w:eastAsiaTheme="minorEastAsia"/>
                <w:lang w:val="es-ES" w:eastAsia="es-PE"/>
              </w:rPr>
              <w:tab/>
            </w:r>
            <w:r w:rsidR="00F37599" w:rsidRPr="003401A4">
              <w:rPr>
                <w:rStyle w:val="Hipervnculo"/>
                <w:lang w:val="es-ES"/>
              </w:rPr>
              <w:t>Selección y Evaluación de Proveedores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_Toc34608136 \h </w:instrText>
            </w:r>
            <w:r w:rsidR="00F37599" w:rsidRPr="003401A4">
              <w:rPr>
                <w:webHidden/>
                <w:lang w:val="es-ES"/>
              </w:rPr>
            </w:r>
            <w:r w:rsidR="00F37599" w:rsidRPr="003401A4">
              <w:rPr>
                <w:webHidden/>
                <w:lang w:val="es-ES"/>
              </w:rPr>
              <w:fldChar w:fldCharType="separate"/>
            </w:r>
            <w:r w:rsidR="0088704C">
              <w:rPr>
                <w:noProof/>
                <w:webHidden/>
                <w:lang w:val="es-ES"/>
              </w:rPr>
              <w:t>54</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37" w:history="1">
            <w:r w:rsidR="00F37599" w:rsidRPr="003401A4">
              <w:rPr>
                <w:rStyle w:val="Hipervnculo"/>
                <w:lang w:val="es-ES"/>
              </w:rPr>
              <w:t>7.2.3.</w:t>
            </w:r>
            <w:r w:rsidR="00F37599" w:rsidRPr="003401A4">
              <w:rPr>
                <w:rFonts w:eastAsiaTheme="minorEastAsia"/>
                <w:lang w:val="es-ES" w:eastAsia="es-PE"/>
              </w:rPr>
              <w:tab/>
            </w:r>
            <w:r w:rsidR="00F37599" w:rsidRPr="003401A4">
              <w:rPr>
                <w:rStyle w:val="Hipervnculo"/>
                <w:lang w:val="es-ES"/>
              </w:rPr>
              <w:t>Cadena de proveedores responsable y ética</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_Toc34608137 \h </w:instrText>
            </w:r>
            <w:r w:rsidR="00F37599" w:rsidRPr="003401A4">
              <w:rPr>
                <w:webHidden/>
                <w:lang w:val="es-ES"/>
              </w:rPr>
            </w:r>
            <w:r w:rsidR="00F37599" w:rsidRPr="003401A4">
              <w:rPr>
                <w:webHidden/>
                <w:lang w:val="es-ES"/>
              </w:rPr>
              <w:fldChar w:fldCharType="separate"/>
            </w:r>
            <w:r w:rsidR="0088704C">
              <w:rPr>
                <w:noProof/>
                <w:webHidden/>
                <w:lang w:val="es-ES"/>
              </w:rPr>
              <w:t>55</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38" w:history="1">
            <w:r w:rsidR="00F37599" w:rsidRPr="003401A4">
              <w:rPr>
                <w:rStyle w:val="Hipervnculo"/>
                <w:lang w:val="es-ES"/>
              </w:rPr>
              <w:t>7.3.1.</w:t>
            </w:r>
            <w:r w:rsidR="00F37599" w:rsidRPr="003401A4">
              <w:rPr>
                <w:rFonts w:eastAsiaTheme="minorEastAsia"/>
                <w:lang w:val="es-ES" w:eastAsia="es-PE"/>
              </w:rPr>
              <w:tab/>
            </w:r>
            <w:r w:rsidR="00F37599" w:rsidRPr="003401A4">
              <w:rPr>
                <w:rStyle w:val="Hipervnculo"/>
                <w:lang w:val="es-ES"/>
              </w:rPr>
              <w:t>Inversión Social</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_Toc34608138 \h </w:instrText>
            </w:r>
            <w:r w:rsidR="00F37599" w:rsidRPr="003401A4">
              <w:rPr>
                <w:webHidden/>
                <w:lang w:val="es-ES"/>
              </w:rPr>
            </w:r>
            <w:r w:rsidR="00F37599" w:rsidRPr="003401A4">
              <w:rPr>
                <w:webHidden/>
                <w:lang w:val="es-ES"/>
              </w:rPr>
              <w:fldChar w:fldCharType="separate"/>
            </w:r>
            <w:r w:rsidR="0088704C">
              <w:rPr>
                <w:noProof/>
                <w:webHidden/>
                <w:lang w:val="es-ES"/>
              </w:rPr>
              <w:t>55</w:t>
            </w:r>
            <w:r w:rsidR="00F37599" w:rsidRPr="003401A4">
              <w:rPr>
                <w:webHidden/>
                <w:lang w:val="es-ES"/>
              </w:rPr>
              <w:fldChar w:fldCharType="end"/>
            </w:r>
          </w:hyperlink>
        </w:p>
        <w:p w:rsidR="00F37599" w:rsidRPr="003401A4" w:rsidRDefault="007452BF">
          <w:pPr>
            <w:pStyle w:val="TDC4"/>
            <w:tabs>
              <w:tab w:val="left" w:pos="1540"/>
              <w:tab w:val="right" w:leader="dot" w:pos="8494"/>
            </w:tabs>
            <w:rPr>
              <w:rFonts w:eastAsiaTheme="minorEastAsia"/>
              <w:lang w:val="es-ES" w:eastAsia="es-PE"/>
            </w:rPr>
          </w:pPr>
          <w:hyperlink w:anchor="_Toc34608139" w:history="1">
            <w:r w:rsidR="00F37599" w:rsidRPr="003401A4">
              <w:rPr>
                <w:rStyle w:val="Hipervnculo"/>
                <w:lang w:val="es-ES"/>
              </w:rPr>
              <w:t>7.3.2.</w:t>
            </w:r>
            <w:r w:rsidR="00F37599" w:rsidRPr="003401A4">
              <w:rPr>
                <w:rFonts w:eastAsiaTheme="minorEastAsia"/>
                <w:lang w:val="es-ES" w:eastAsia="es-PE"/>
              </w:rPr>
              <w:tab/>
            </w:r>
            <w:r w:rsidR="00F37599" w:rsidRPr="003401A4">
              <w:rPr>
                <w:rStyle w:val="Hipervnculo"/>
                <w:lang w:val="es-ES"/>
              </w:rPr>
              <w:t>Cultura viva</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_Toc34608139 \h </w:instrText>
            </w:r>
            <w:r w:rsidR="00F37599" w:rsidRPr="003401A4">
              <w:rPr>
                <w:webHidden/>
                <w:lang w:val="es-ES"/>
              </w:rPr>
            </w:r>
            <w:r w:rsidR="00F37599" w:rsidRPr="003401A4">
              <w:rPr>
                <w:webHidden/>
                <w:lang w:val="es-ES"/>
              </w:rPr>
              <w:fldChar w:fldCharType="separate"/>
            </w:r>
            <w:r w:rsidR="0088704C">
              <w:rPr>
                <w:noProof/>
                <w:webHidden/>
                <w:lang w:val="es-ES"/>
              </w:rPr>
              <w:t>59</w:t>
            </w:r>
            <w:r w:rsidR="00F37599" w:rsidRPr="003401A4">
              <w:rPr>
                <w:webHidden/>
                <w:lang w:val="es-ES"/>
              </w:rPr>
              <w:fldChar w:fldCharType="end"/>
            </w:r>
          </w:hyperlink>
        </w:p>
        <w:p w:rsidR="00F37599" w:rsidRPr="003401A4" w:rsidRDefault="007452BF">
          <w:pPr>
            <w:pStyle w:val="TDC2"/>
            <w:tabs>
              <w:tab w:val="left" w:pos="660"/>
              <w:tab w:val="right" w:leader="dot" w:pos="8494"/>
            </w:tabs>
            <w:rPr>
              <w:rFonts w:eastAsiaTheme="minorEastAsia"/>
              <w:lang w:val="es-ES" w:eastAsia="es-PE"/>
            </w:rPr>
          </w:pPr>
          <w:hyperlink w:anchor="_Toc34608140" w:history="1">
            <w:r w:rsidR="00F37599" w:rsidRPr="003401A4">
              <w:rPr>
                <w:rStyle w:val="Hipervnculo"/>
                <w:lang w:val="es-ES"/>
              </w:rPr>
              <w:t>8.</w:t>
            </w:r>
            <w:r w:rsidR="00F37599" w:rsidRPr="003401A4">
              <w:rPr>
                <w:rFonts w:eastAsiaTheme="minorEastAsia"/>
                <w:lang w:val="es-ES" w:eastAsia="es-PE"/>
              </w:rPr>
              <w:tab/>
            </w:r>
            <w:r w:rsidR="00F37599" w:rsidRPr="003401A4">
              <w:rPr>
                <w:rStyle w:val="Hipervnculo"/>
                <w:lang w:val="es-ES"/>
              </w:rPr>
              <w:t>ACERCA DEL REPORTE DE SOSTENIBILIDAD</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_Toc34608140 \h </w:instrText>
            </w:r>
            <w:r w:rsidR="00F37599" w:rsidRPr="003401A4">
              <w:rPr>
                <w:webHidden/>
                <w:lang w:val="es-ES"/>
              </w:rPr>
            </w:r>
            <w:r w:rsidR="00F37599" w:rsidRPr="003401A4">
              <w:rPr>
                <w:webHidden/>
                <w:lang w:val="es-ES"/>
              </w:rPr>
              <w:fldChar w:fldCharType="separate"/>
            </w:r>
            <w:r w:rsidR="0088704C">
              <w:rPr>
                <w:noProof/>
                <w:webHidden/>
                <w:lang w:val="es-ES"/>
              </w:rPr>
              <w:t>60</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41" w:history="1">
            <w:r w:rsidR="00F37599" w:rsidRPr="003401A4">
              <w:rPr>
                <w:rStyle w:val="Hipervnculo"/>
                <w:lang w:val="es-ES"/>
              </w:rPr>
              <w:t>8.1.</w:t>
            </w:r>
            <w:r w:rsidR="00F37599" w:rsidRPr="003401A4">
              <w:rPr>
                <w:rFonts w:eastAsiaTheme="minorEastAsia"/>
                <w:lang w:val="es-ES" w:eastAsia="es-PE"/>
              </w:rPr>
              <w:tab/>
            </w:r>
            <w:r w:rsidR="00F37599" w:rsidRPr="003401A4">
              <w:rPr>
                <w:rStyle w:val="Hipervnculo"/>
                <w:lang w:val="es-ES"/>
              </w:rPr>
              <w:t>Temas Materiales Incluidos</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_Toc34608141 \h </w:instrText>
            </w:r>
            <w:r w:rsidR="00F37599" w:rsidRPr="003401A4">
              <w:rPr>
                <w:webHidden/>
                <w:lang w:val="es-ES"/>
              </w:rPr>
            </w:r>
            <w:r w:rsidR="00F37599" w:rsidRPr="003401A4">
              <w:rPr>
                <w:webHidden/>
                <w:lang w:val="es-ES"/>
              </w:rPr>
              <w:fldChar w:fldCharType="separate"/>
            </w:r>
            <w:r w:rsidR="0088704C">
              <w:rPr>
                <w:noProof/>
                <w:webHidden/>
                <w:lang w:val="es-ES"/>
              </w:rPr>
              <w:t>60</w:t>
            </w:r>
            <w:r w:rsidR="00F37599" w:rsidRPr="003401A4">
              <w:rPr>
                <w:webHidden/>
                <w:lang w:val="es-ES"/>
              </w:rPr>
              <w:fldChar w:fldCharType="end"/>
            </w:r>
          </w:hyperlink>
        </w:p>
        <w:p w:rsidR="00F37599" w:rsidRPr="003401A4" w:rsidRDefault="007452BF">
          <w:pPr>
            <w:pStyle w:val="TDC3"/>
            <w:tabs>
              <w:tab w:val="left" w:pos="1100"/>
              <w:tab w:val="right" w:leader="dot" w:pos="8494"/>
            </w:tabs>
            <w:rPr>
              <w:rFonts w:eastAsiaTheme="minorEastAsia"/>
              <w:lang w:val="es-ES" w:eastAsia="es-PE"/>
            </w:rPr>
          </w:pPr>
          <w:hyperlink w:anchor="_Toc34608142" w:history="1">
            <w:r w:rsidR="00F37599" w:rsidRPr="003401A4">
              <w:rPr>
                <w:rStyle w:val="Hipervnculo"/>
                <w:lang w:val="es-ES"/>
              </w:rPr>
              <w:t>8.2.</w:t>
            </w:r>
            <w:r w:rsidR="00F37599" w:rsidRPr="003401A4">
              <w:rPr>
                <w:rFonts w:eastAsiaTheme="minorEastAsia"/>
                <w:lang w:val="es-ES" w:eastAsia="es-PE"/>
              </w:rPr>
              <w:tab/>
            </w:r>
            <w:r w:rsidR="00F37599" w:rsidRPr="003401A4">
              <w:rPr>
                <w:rStyle w:val="Hipervnculo"/>
                <w:lang w:val="es-ES"/>
              </w:rPr>
              <w:t>Gráfico de materialidad</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_Toc34608142 \h </w:instrText>
            </w:r>
            <w:r w:rsidR="00F37599" w:rsidRPr="003401A4">
              <w:rPr>
                <w:webHidden/>
                <w:lang w:val="es-ES"/>
              </w:rPr>
            </w:r>
            <w:r w:rsidR="00F37599" w:rsidRPr="003401A4">
              <w:rPr>
                <w:webHidden/>
                <w:lang w:val="es-ES"/>
              </w:rPr>
              <w:fldChar w:fldCharType="separate"/>
            </w:r>
            <w:r w:rsidR="0088704C">
              <w:rPr>
                <w:noProof/>
                <w:webHidden/>
                <w:lang w:val="es-ES"/>
              </w:rPr>
              <w:t>61</w:t>
            </w:r>
            <w:r w:rsidR="00F37599" w:rsidRPr="003401A4">
              <w:rPr>
                <w:webHidden/>
                <w:lang w:val="es-ES"/>
              </w:rPr>
              <w:fldChar w:fldCharType="end"/>
            </w:r>
          </w:hyperlink>
        </w:p>
        <w:p w:rsidR="00F37599" w:rsidRPr="003401A4" w:rsidRDefault="007452BF">
          <w:pPr>
            <w:pStyle w:val="TDC2"/>
            <w:tabs>
              <w:tab w:val="left" w:pos="660"/>
              <w:tab w:val="right" w:leader="dot" w:pos="8494"/>
            </w:tabs>
            <w:rPr>
              <w:rFonts w:eastAsiaTheme="minorEastAsia"/>
              <w:lang w:val="es-ES" w:eastAsia="es-PE"/>
            </w:rPr>
          </w:pPr>
          <w:hyperlink w:anchor="_Toc34608143" w:history="1">
            <w:r w:rsidR="00F37599" w:rsidRPr="003401A4">
              <w:rPr>
                <w:rStyle w:val="Hipervnculo"/>
                <w:lang w:val="es-ES"/>
              </w:rPr>
              <w:t>9.</w:t>
            </w:r>
            <w:r w:rsidR="00F37599" w:rsidRPr="003401A4">
              <w:rPr>
                <w:rFonts w:eastAsiaTheme="minorEastAsia"/>
                <w:lang w:val="es-ES" w:eastAsia="es-PE"/>
              </w:rPr>
              <w:tab/>
            </w:r>
            <w:r w:rsidR="00F37599" w:rsidRPr="003401A4">
              <w:rPr>
                <w:rStyle w:val="Hipervnculo"/>
                <w:lang w:val="es-ES"/>
              </w:rPr>
              <w:t>ÍNDICE DE CONTENIDO GRI</w:t>
            </w:r>
            <w:r w:rsidR="00F37599" w:rsidRPr="003401A4">
              <w:rPr>
                <w:webHidden/>
                <w:lang w:val="es-ES"/>
              </w:rPr>
              <w:tab/>
            </w:r>
            <w:r w:rsidR="00F37599" w:rsidRPr="003401A4">
              <w:rPr>
                <w:webHidden/>
                <w:lang w:val="es-ES"/>
              </w:rPr>
              <w:fldChar w:fldCharType="begin"/>
            </w:r>
            <w:r w:rsidR="00F37599" w:rsidRPr="003401A4">
              <w:rPr>
                <w:webHidden/>
                <w:lang w:val="es-ES"/>
              </w:rPr>
              <w:instrText xml:space="preserve"> PAGEREF _Toc34608143 \h </w:instrText>
            </w:r>
            <w:r w:rsidR="00F37599" w:rsidRPr="003401A4">
              <w:rPr>
                <w:webHidden/>
                <w:lang w:val="es-ES"/>
              </w:rPr>
            </w:r>
            <w:r w:rsidR="00F37599" w:rsidRPr="003401A4">
              <w:rPr>
                <w:webHidden/>
                <w:lang w:val="es-ES"/>
              </w:rPr>
              <w:fldChar w:fldCharType="separate"/>
            </w:r>
            <w:r w:rsidR="0088704C">
              <w:rPr>
                <w:noProof/>
                <w:webHidden/>
                <w:lang w:val="es-ES"/>
              </w:rPr>
              <w:t>65</w:t>
            </w:r>
            <w:r w:rsidR="00F37599" w:rsidRPr="003401A4">
              <w:rPr>
                <w:webHidden/>
                <w:lang w:val="es-ES"/>
              </w:rPr>
              <w:fldChar w:fldCharType="end"/>
            </w:r>
          </w:hyperlink>
        </w:p>
        <w:p w:rsidR="00BC217A" w:rsidRPr="003401A4" w:rsidRDefault="002D5BFE">
          <w:pPr>
            <w:rPr>
              <w:lang w:val="es-ES"/>
            </w:rPr>
          </w:pPr>
          <w:r w:rsidRPr="003401A4">
            <w:rPr>
              <w:b/>
              <w:bCs/>
              <w:lang w:val="es-ES"/>
            </w:rPr>
            <w:fldChar w:fldCharType="end"/>
          </w:r>
        </w:p>
      </w:sdtContent>
    </w:sdt>
    <w:p w:rsidR="00BC217A" w:rsidRPr="003401A4" w:rsidRDefault="00BC217A" w:rsidP="00BC217A">
      <w:pPr>
        <w:rPr>
          <w:lang w:val="es-ES"/>
        </w:rPr>
      </w:pPr>
    </w:p>
    <w:p w:rsidR="00D75240" w:rsidRPr="003401A4" w:rsidRDefault="00D75240" w:rsidP="00BC217A">
      <w:pPr>
        <w:rPr>
          <w:lang w:val="es-ES"/>
        </w:rPr>
      </w:pPr>
    </w:p>
    <w:p w:rsidR="00D75240" w:rsidRPr="003401A4" w:rsidRDefault="00D75240" w:rsidP="00BC217A">
      <w:pPr>
        <w:rPr>
          <w:lang w:val="es-ES"/>
        </w:rPr>
      </w:pPr>
    </w:p>
    <w:p w:rsidR="00870BF7" w:rsidRPr="003401A4" w:rsidRDefault="00870BF7">
      <w:pPr>
        <w:spacing w:after="160"/>
        <w:jc w:val="left"/>
        <w:rPr>
          <w:rStyle w:val="Ttulo1Car"/>
          <w:lang w:val="es-ES"/>
        </w:rPr>
      </w:pPr>
      <w:r w:rsidRPr="003401A4">
        <w:rPr>
          <w:rStyle w:val="Ttulo1Car"/>
          <w:lang w:val="es-ES"/>
        </w:rPr>
        <w:br w:type="page"/>
      </w:r>
    </w:p>
    <w:p w:rsidR="00711BD6" w:rsidRPr="003401A4" w:rsidRDefault="00BC217A" w:rsidP="00563317">
      <w:pPr>
        <w:rPr>
          <w:rStyle w:val="Ttulo1Car"/>
          <w:lang w:val="es-ES"/>
        </w:rPr>
      </w:pPr>
      <w:bookmarkStart w:id="2" w:name="_Toc34608082"/>
      <w:r w:rsidRPr="003401A4">
        <w:rPr>
          <w:rStyle w:val="Ttulo1Car"/>
          <w:lang w:val="es-ES"/>
        </w:rPr>
        <w:lastRenderedPageBreak/>
        <w:t xml:space="preserve">Mensaje del </w:t>
      </w:r>
      <w:r w:rsidR="00EC4872" w:rsidRPr="003401A4">
        <w:rPr>
          <w:rStyle w:val="Ttulo1Car"/>
          <w:lang w:val="es-ES"/>
        </w:rPr>
        <w:t>presidente del directorio</w:t>
      </w:r>
      <w:bookmarkEnd w:id="2"/>
    </w:p>
    <w:p w:rsidR="00BC217A" w:rsidRPr="003401A4" w:rsidRDefault="00685BD9" w:rsidP="00F806D5">
      <w:pPr>
        <w:jc w:val="right"/>
        <w:rPr>
          <w:lang w:val="es-ES"/>
        </w:rPr>
      </w:pPr>
      <w:r w:rsidRPr="003401A4">
        <w:rPr>
          <w:highlight w:val="yellow"/>
          <w:vertAlign w:val="subscript"/>
          <w:lang w:val="es-ES"/>
        </w:rPr>
        <w:t xml:space="preserve"> </w:t>
      </w:r>
      <w:r w:rsidR="00B85DCC" w:rsidRPr="003401A4">
        <w:rPr>
          <w:highlight w:val="yellow"/>
          <w:vertAlign w:val="subscript"/>
          <w:lang w:val="es-ES"/>
        </w:rPr>
        <w:t xml:space="preserve">(GRI </w:t>
      </w:r>
      <w:r w:rsidR="00BC217A" w:rsidRPr="003401A4">
        <w:rPr>
          <w:highlight w:val="yellow"/>
          <w:vertAlign w:val="subscript"/>
          <w:lang w:val="es-ES"/>
        </w:rPr>
        <w:t>102-14</w:t>
      </w:r>
      <w:r w:rsidR="00B85DCC" w:rsidRPr="003401A4">
        <w:rPr>
          <w:highlight w:val="yellow"/>
          <w:vertAlign w:val="subscript"/>
          <w:lang w:val="es-ES"/>
        </w:rPr>
        <w:t>)</w:t>
      </w:r>
    </w:p>
    <w:p w:rsidR="00264E6A" w:rsidRPr="003401A4" w:rsidRDefault="00264E6A" w:rsidP="00E44614">
      <w:pPr>
        <w:rPr>
          <w:lang w:val="es-ES"/>
        </w:rPr>
      </w:pPr>
    </w:p>
    <w:p w:rsidR="00EC4872" w:rsidRPr="003401A4" w:rsidRDefault="00EC4872" w:rsidP="00EC4872">
      <w:pPr>
        <w:spacing w:line="240" w:lineRule="auto"/>
        <w:rPr>
          <w:lang w:val="es-ES"/>
        </w:rPr>
      </w:pPr>
      <w:r w:rsidRPr="003401A4">
        <w:rPr>
          <w:lang w:val="es-ES"/>
        </w:rPr>
        <w:t xml:space="preserve">Me es grato compartirles el Reporte de Sostenibilidad de </w:t>
      </w:r>
      <w:r w:rsidR="0055088A" w:rsidRPr="003401A4">
        <w:rPr>
          <w:lang w:val="es-ES"/>
        </w:rPr>
        <w:t>INTURSA</w:t>
      </w:r>
      <w:r w:rsidRPr="003401A4">
        <w:rPr>
          <w:lang w:val="es-ES"/>
        </w:rPr>
        <w:t xml:space="preserve"> para el año 2019. Habiendo recorrido ya 3 años desde la primera vez que reportamos nuestros resultados de sostenibilidad, reafirmamos nuestro compromiso con potenciar el progreso, proteger el entorno, cuidando los ecosistemas y el patrimonio cultural y empoderar nuestro sistema de gobierno corporativo. </w:t>
      </w:r>
    </w:p>
    <w:p w:rsidR="00EC4872" w:rsidRPr="003401A4" w:rsidRDefault="00EC4872" w:rsidP="00EC4872">
      <w:pPr>
        <w:spacing w:line="240" w:lineRule="auto"/>
        <w:rPr>
          <w:lang w:val="es-ES"/>
        </w:rPr>
      </w:pPr>
    </w:p>
    <w:p w:rsidR="00EC4872" w:rsidRPr="003401A4" w:rsidRDefault="00EC4872" w:rsidP="00254E7D">
      <w:pPr>
        <w:pStyle w:val="Cuerpo"/>
        <w:jc w:val="both"/>
        <w:rPr>
          <w:color w:val="auto"/>
          <w:lang w:val="es-ES"/>
        </w:rPr>
      </w:pPr>
      <w:r w:rsidRPr="003401A4">
        <w:rPr>
          <w:rStyle w:val="Ninguno"/>
          <w:color w:val="auto"/>
          <w:lang w:val="es-ES"/>
        </w:rPr>
        <w:t xml:space="preserve">En </w:t>
      </w:r>
      <w:r w:rsidR="0055088A" w:rsidRPr="003401A4">
        <w:rPr>
          <w:rStyle w:val="Ninguno"/>
          <w:color w:val="auto"/>
          <w:lang w:val="es-ES"/>
        </w:rPr>
        <w:t>INTURSA</w:t>
      </w:r>
      <w:r w:rsidRPr="003401A4">
        <w:rPr>
          <w:rStyle w:val="Ninguno"/>
          <w:color w:val="auto"/>
          <w:lang w:val="es-ES"/>
        </w:rPr>
        <w:t xml:space="preserve"> tenemos como prioridades de sostenibilidad, el crear </w:t>
      </w:r>
      <w:r w:rsidRPr="003401A4">
        <w:rPr>
          <w:rStyle w:val="Ninguno"/>
          <w:b/>
          <w:color w:val="auto"/>
          <w:lang w:val="es-ES"/>
        </w:rPr>
        <w:t>Momentos</w:t>
      </w:r>
      <w:r w:rsidRPr="003401A4">
        <w:rPr>
          <w:rStyle w:val="Ninguno"/>
          <w:color w:val="auto"/>
          <w:lang w:val="es-ES"/>
        </w:rPr>
        <w:t xml:space="preserve"> </w:t>
      </w:r>
      <w:r w:rsidRPr="003401A4">
        <w:rPr>
          <w:rStyle w:val="Ninguno"/>
          <w:b/>
          <w:color w:val="auto"/>
          <w:lang w:val="es-ES"/>
        </w:rPr>
        <w:t>Memorables</w:t>
      </w:r>
      <w:r w:rsidRPr="003401A4">
        <w:rPr>
          <w:rStyle w:val="Ninguno"/>
          <w:color w:val="auto"/>
          <w:lang w:val="es-ES"/>
        </w:rPr>
        <w:t xml:space="preserve">, diseñando experiencias únicas para nuestros huéspedes; fomentar </w:t>
      </w:r>
      <w:r w:rsidRPr="003401A4">
        <w:rPr>
          <w:rStyle w:val="Ninguno"/>
          <w:b/>
          <w:i/>
          <w:color w:val="auto"/>
          <w:lang w:val="es-ES"/>
        </w:rPr>
        <w:t>Destinos Sostenibles</w:t>
      </w:r>
      <w:r w:rsidRPr="003401A4">
        <w:rPr>
          <w:rStyle w:val="Ninguno"/>
          <w:color w:val="auto"/>
          <w:lang w:val="es-ES"/>
        </w:rPr>
        <w:t xml:space="preserve">, generando oportunidades en los lugares donde operamos; y poner a las </w:t>
      </w:r>
      <w:r w:rsidRPr="003401A4">
        <w:rPr>
          <w:rStyle w:val="Ninguno"/>
          <w:b/>
          <w:i/>
          <w:color w:val="auto"/>
          <w:lang w:val="es-ES"/>
        </w:rPr>
        <w:t>Personas Primero</w:t>
      </w:r>
      <w:r w:rsidRPr="003401A4">
        <w:rPr>
          <w:rStyle w:val="Ninguno"/>
          <w:color w:val="auto"/>
          <w:lang w:val="es-ES"/>
        </w:rPr>
        <w:t xml:space="preserve">, cuidando a nuestros colaboradores tanto como ellos cuidan a nuestros huéspedes. </w:t>
      </w:r>
    </w:p>
    <w:p w:rsidR="00EC4872" w:rsidRPr="003401A4" w:rsidRDefault="00EC4872" w:rsidP="00EC4872">
      <w:pPr>
        <w:pStyle w:val="Prrafodelista"/>
        <w:spacing w:after="200"/>
        <w:ind w:left="0"/>
        <w:rPr>
          <w:rStyle w:val="Ninguno"/>
          <w:rFonts w:ascii="Calibri" w:eastAsia="Calibri" w:hAnsi="Calibri" w:cs="Calibri"/>
          <w:color w:val="000000"/>
          <w:bdr w:val="none" w:sz="0" w:space="0" w:color="auto" w:frame="1"/>
          <w:lang w:val="es-ES" w:eastAsia="es-ES"/>
        </w:rPr>
      </w:pPr>
      <w:r w:rsidRPr="003401A4">
        <w:rPr>
          <w:rStyle w:val="Ninguno"/>
          <w:rFonts w:ascii="Calibri" w:eastAsia="Calibri" w:hAnsi="Calibri" w:cs="Calibri"/>
          <w:color w:val="000000"/>
          <w:bdr w:val="none" w:sz="0" w:space="0" w:color="auto" w:frame="1"/>
          <w:lang w:val="es-ES" w:eastAsia="es-ES"/>
        </w:rPr>
        <w:t xml:space="preserve">Durante el 2019 hemos integrado a artesanos, músicos y otros expertos a varias de las experiencias que ofrecen nuestros hoteles. De esta manera revaloramos las tradiciones locales y nos aseguramos de que los huéspedes conecten con el destino que visitan también cuando están dentro de nuestras propiedades. </w:t>
      </w:r>
    </w:p>
    <w:p w:rsidR="00EC4872" w:rsidRPr="003401A4" w:rsidRDefault="00EC4872" w:rsidP="00EC4872">
      <w:pPr>
        <w:pStyle w:val="Prrafodelista"/>
        <w:spacing w:after="200"/>
        <w:ind w:left="0"/>
        <w:rPr>
          <w:rStyle w:val="Ninguno"/>
          <w:rFonts w:ascii="Calibri" w:eastAsia="Calibri" w:hAnsi="Calibri" w:cs="Calibri"/>
          <w:color w:val="000000"/>
          <w:bdr w:val="none" w:sz="0" w:space="0" w:color="auto" w:frame="1"/>
          <w:lang w:val="es-ES" w:eastAsia="es-ES"/>
        </w:rPr>
      </w:pPr>
    </w:p>
    <w:p w:rsidR="00EC4872" w:rsidRPr="003401A4" w:rsidRDefault="00EC4872" w:rsidP="00EC4872">
      <w:pPr>
        <w:pStyle w:val="Prrafodelista"/>
        <w:spacing w:after="200"/>
        <w:ind w:left="0"/>
        <w:rPr>
          <w:lang w:val="es-ES"/>
        </w:rPr>
      </w:pPr>
      <w:r w:rsidRPr="003401A4">
        <w:rPr>
          <w:lang w:val="es-ES"/>
        </w:rPr>
        <w:t xml:space="preserve">Reducir, reusar y reciclar se han convertido en pilares para </w:t>
      </w:r>
      <w:r w:rsidR="0055088A" w:rsidRPr="003401A4">
        <w:rPr>
          <w:lang w:val="es-ES"/>
        </w:rPr>
        <w:t>INTURSA</w:t>
      </w:r>
      <w:r w:rsidRPr="003401A4">
        <w:rPr>
          <w:lang w:val="es-ES"/>
        </w:rPr>
        <w:t xml:space="preserve">. Por ello en cada hotel se vienen trabajando iniciativas para reducir el uso de agua, energía eléctrica y combustible; reusar las aguas residuales, así como reciclar papel y plástico. A través del Comité de Sostenibilidad de </w:t>
      </w:r>
      <w:r w:rsidR="0055088A" w:rsidRPr="003401A4">
        <w:rPr>
          <w:lang w:val="es-ES"/>
        </w:rPr>
        <w:t>INTURSA</w:t>
      </w:r>
      <w:r w:rsidRPr="003401A4">
        <w:rPr>
          <w:lang w:val="es-ES"/>
        </w:rPr>
        <w:t>, establecemos las metas anuales para reducir nuestro impacto ambiental. Estas acciones impactan directamente en nuestra Huella de Carbono.</w:t>
      </w:r>
    </w:p>
    <w:p w:rsidR="00EC4872" w:rsidRPr="003401A4" w:rsidRDefault="00EC4872" w:rsidP="00EC4872">
      <w:pPr>
        <w:tabs>
          <w:tab w:val="left" w:pos="1110"/>
        </w:tabs>
        <w:rPr>
          <w:lang w:val="es-ES"/>
        </w:rPr>
      </w:pPr>
      <w:r w:rsidRPr="003401A4">
        <w:rPr>
          <w:lang w:val="es-ES"/>
        </w:rPr>
        <w:t xml:space="preserve">Durante el 2019, se implementó un comité de Equidad de Género para trabajar eficientemente hacia un entorno laboral más equitativo en oportunidades y más seguro para todos.  La Universidad de Líderes UNIL, que tiene como misión desarrollar competencias para lograr un crecimiento profesional sostenible dictó exitosamente </w:t>
      </w:r>
      <w:r w:rsidR="00CA681B" w:rsidRPr="003401A4">
        <w:rPr>
          <w:lang w:val="es-ES"/>
        </w:rPr>
        <w:t xml:space="preserve">43 </w:t>
      </w:r>
      <w:r w:rsidRPr="003401A4">
        <w:rPr>
          <w:lang w:val="es-ES"/>
        </w:rPr>
        <w:t xml:space="preserve">cursos para nuestros colaboradores. Adicionalmente, en el Tambo del Inka, culminamos la primera etapa del proyecto Nuna, con miras a convertir a nuestros colaboradores en embajadores orgullosos de sus tradiciones y del lugar donde trabajan.  </w:t>
      </w:r>
    </w:p>
    <w:p w:rsidR="005B1BA5" w:rsidRPr="003401A4" w:rsidRDefault="005B1BA5" w:rsidP="00EC4872">
      <w:pPr>
        <w:tabs>
          <w:tab w:val="left" w:pos="1110"/>
        </w:tabs>
        <w:rPr>
          <w:lang w:val="es-ES"/>
        </w:rPr>
      </w:pPr>
    </w:p>
    <w:p w:rsidR="00EC4872" w:rsidRPr="003401A4" w:rsidRDefault="00EC4872" w:rsidP="00EC4872">
      <w:pPr>
        <w:pStyle w:val="Prrafodelista"/>
        <w:spacing w:after="200"/>
        <w:ind w:left="0"/>
        <w:rPr>
          <w:rStyle w:val="Ninguno"/>
          <w:rFonts w:ascii="Calibri" w:eastAsia="Calibri" w:hAnsi="Calibri" w:cs="Calibri"/>
          <w:color w:val="000000"/>
          <w:bdr w:val="none" w:sz="0" w:space="0" w:color="auto" w:frame="1"/>
          <w:lang w:val="es-ES" w:eastAsia="es-ES"/>
        </w:rPr>
      </w:pPr>
      <w:r w:rsidRPr="003401A4">
        <w:rPr>
          <w:rStyle w:val="Ninguno"/>
          <w:rFonts w:ascii="Calibri" w:eastAsia="Calibri" w:hAnsi="Calibri" w:cs="Calibri"/>
          <w:color w:val="000000"/>
          <w:bdr w:val="none" w:sz="0" w:space="0" w:color="auto" w:frame="1"/>
          <w:lang w:val="es-ES" w:eastAsia="es-ES"/>
        </w:rPr>
        <w:t>Estas y otras acciones se ven reflejadas en el presente reporte que esperamos contribuya en la difusión de un turismo cada vez más sostenible en nuestro país.</w:t>
      </w:r>
    </w:p>
    <w:p w:rsidR="00EC4872" w:rsidRPr="003401A4" w:rsidRDefault="00EC4872" w:rsidP="00EC4872">
      <w:pPr>
        <w:pStyle w:val="Prrafodelista"/>
        <w:spacing w:after="200"/>
        <w:ind w:left="0"/>
        <w:rPr>
          <w:rFonts w:ascii="open_sansregular" w:hAnsi="open_sansregular"/>
          <w:color w:val="7D7D7D"/>
          <w:sz w:val="18"/>
          <w:szCs w:val="18"/>
          <w:shd w:val="clear" w:color="auto" w:fill="FFFFFF"/>
          <w:lang w:val="es-ES"/>
        </w:rPr>
      </w:pPr>
    </w:p>
    <w:p w:rsidR="00EC4872" w:rsidRPr="003401A4" w:rsidRDefault="00EC4872" w:rsidP="00EC4872">
      <w:pPr>
        <w:pStyle w:val="Prrafodelista"/>
        <w:spacing w:after="200"/>
        <w:ind w:left="0"/>
        <w:rPr>
          <w:rStyle w:val="Ninguno"/>
          <w:lang w:val="es-ES"/>
        </w:rPr>
      </w:pPr>
      <w:r w:rsidRPr="003401A4">
        <w:rPr>
          <w:rStyle w:val="Ninguno"/>
          <w:rFonts w:ascii="Calibri" w:eastAsia="Calibri" w:hAnsi="Calibri" w:cs="Calibri"/>
          <w:color w:val="000000"/>
          <w:bdr w:val="none" w:sz="0" w:space="0" w:color="auto" w:frame="1"/>
          <w:lang w:val="es-ES" w:eastAsia="es-ES"/>
        </w:rPr>
        <w:t>A</w:t>
      </w:r>
      <w:r w:rsidRPr="003401A4">
        <w:rPr>
          <w:rStyle w:val="Ninguno"/>
          <w:lang w:val="es-ES"/>
        </w:rPr>
        <w:t xml:space="preserve">gradecemos el interés por conocer con mayor detalle nuestras acciones y compromisos en nuestro Reporte de Sostenibilidad 2019, el cual fue elaborado bajo los nuevos estándares del </w:t>
      </w:r>
      <w:r w:rsidRPr="003401A4">
        <w:rPr>
          <w:rStyle w:val="Ninguno"/>
          <w:i/>
          <w:lang w:val="es-ES"/>
        </w:rPr>
        <w:t>Global Reporting Initiative</w:t>
      </w:r>
      <w:r w:rsidRPr="003401A4">
        <w:rPr>
          <w:rStyle w:val="Ninguno"/>
          <w:lang w:val="es-ES"/>
        </w:rPr>
        <w:t xml:space="preserve"> (GRI). </w:t>
      </w:r>
    </w:p>
    <w:p w:rsidR="00EC4872" w:rsidRPr="003401A4" w:rsidRDefault="00EC4872" w:rsidP="00254E7D">
      <w:pPr>
        <w:rPr>
          <w:lang w:val="es-ES"/>
        </w:rPr>
      </w:pPr>
      <w:r w:rsidRPr="003401A4">
        <w:rPr>
          <w:lang w:val="es-ES"/>
        </w:rPr>
        <w:t xml:space="preserve"> </w:t>
      </w:r>
    </w:p>
    <w:p w:rsidR="00EC4872" w:rsidRPr="003401A4" w:rsidRDefault="00EC4872" w:rsidP="00254E7D">
      <w:pPr>
        <w:rPr>
          <w:lang w:val="es-ES"/>
        </w:rPr>
      </w:pPr>
    </w:p>
    <w:p w:rsidR="00CA681B" w:rsidRPr="003401A4" w:rsidRDefault="00CA681B" w:rsidP="00254E7D">
      <w:pPr>
        <w:rPr>
          <w:lang w:val="es-ES"/>
        </w:rPr>
      </w:pPr>
    </w:p>
    <w:p w:rsidR="00CA681B" w:rsidRPr="003401A4" w:rsidRDefault="00CA681B" w:rsidP="00CA681B">
      <w:pPr>
        <w:jc w:val="right"/>
        <w:rPr>
          <w:lang w:val="es-ES"/>
        </w:rPr>
      </w:pPr>
      <w:r w:rsidRPr="003401A4">
        <w:rPr>
          <w:noProof/>
          <w:lang w:val="es-ES" w:eastAsia="es-ES"/>
        </w:rPr>
        <w:drawing>
          <wp:inline distT="0" distB="0" distL="0" distR="0" wp14:anchorId="5996EC52" wp14:editId="6CA74FFB">
            <wp:extent cx="1057275" cy="34784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08558" cy="364721"/>
                    </a:xfrm>
                    <a:prstGeom prst="rect">
                      <a:avLst/>
                    </a:prstGeom>
                  </pic:spPr>
                </pic:pic>
              </a:graphicData>
            </a:graphic>
          </wp:inline>
        </w:drawing>
      </w:r>
    </w:p>
    <w:p w:rsidR="00EC4872" w:rsidRPr="003401A4" w:rsidRDefault="00EC4872" w:rsidP="00CA681B">
      <w:pPr>
        <w:jc w:val="right"/>
        <w:rPr>
          <w:lang w:val="es-ES"/>
        </w:rPr>
      </w:pPr>
      <w:r w:rsidRPr="003401A4">
        <w:rPr>
          <w:lang w:val="es-ES"/>
        </w:rPr>
        <w:t>Atentamente</w:t>
      </w:r>
    </w:p>
    <w:p w:rsidR="00EC4872" w:rsidRPr="003401A4" w:rsidRDefault="00EC4872" w:rsidP="00CA681B">
      <w:pPr>
        <w:jc w:val="right"/>
        <w:rPr>
          <w:lang w:val="es-ES"/>
        </w:rPr>
      </w:pPr>
      <w:r w:rsidRPr="003401A4">
        <w:rPr>
          <w:lang w:val="es-ES"/>
        </w:rPr>
        <w:t>Pedro Brescia Moreyra</w:t>
      </w:r>
    </w:p>
    <w:p w:rsidR="00EC4872" w:rsidRPr="003401A4" w:rsidRDefault="00EC4872" w:rsidP="00254E7D">
      <w:pPr>
        <w:rPr>
          <w:lang w:val="es-ES"/>
        </w:rPr>
      </w:pPr>
    </w:p>
    <w:p w:rsidR="00EC4872" w:rsidRPr="003401A4" w:rsidRDefault="00EC4872" w:rsidP="00254E7D">
      <w:pPr>
        <w:rPr>
          <w:lang w:val="es-ES"/>
        </w:rPr>
      </w:pPr>
    </w:p>
    <w:p w:rsidR="00EC4872" w:rsidRPr="003401A4" w:rsidRDefault="00EC4872" w:rsidP="00EC4872">
      <w:pPr>
        <w:rPr>
          <w:lang w:val="es-ES"/>
        </w:rPr>
      </w:pPr>
    </w:p>
    <w:p w:rsidR="00EC4872" w:rsidRPr="003401A4" w:rsidRDefault="00EC4872" w:rsidP="00EC4872">
      <w:pPr>
        <w:rPr>
          <w:lang w:val="es-ES"/>
        </w:rPr>
      </w:pPr>
    </w:p>
    <w:p w:rsidR="00EC4872" w:rsidRPr="003401A4" w:rsidRDefault="00EC4872" w:rsidP="00EC4872">
      <w:pPr>
        <w:rPr>
          <w:lang w:val="es-ES"/>
        </w:rPr>
      </w:pPr>
    </w:p>
    <w:p w:rsidR="00EC4872" w:rsidRPr="003401A4" w:rsidRDefault="00EC4872" w:rsidP="00EC4872">
      <w:pPr>
        <w:rPr>
          <w:lang w:val="es-ES"/>
        </w:rPr>
      </w:pPr>
    </w:p>
    <w:p w:rsidR="004648F7" w:rsidRPr="003401A4" w:rsidRDefault="002E58EA" w:rsidP="00EC4872">
      <w:pPr>
        <w:pStyle w:val="Prrafodelista"/>
        <w:numPr>
          <w:ilvl w:val="0"/>
          <w:numId w:val="1"/>
        </w:numPr>
        <w:rPr>
          <w:rStyle w:val="Ttulo2Car"/>
          <w:rFonts w:asciiTheme="minorHAnsi" w:eastAsiaTheme="minorHAnsi" w:hAnsiTheme="minorHAnsi" w:cstheme="minorBidi"/>
          <w:color w:val="auto"/>
          <w:sz w:val="22"/>
          <w:szCs w:val="22"/>
          <w:lang w:val="es-ES"/>
        </w:rPr>
      </w:pPr>
      <w:bookmarkStart w:id="3" w:name="_Toc34608083"/>
      <w:r w:rsidRPr="003401A4">
        <w:rPr>
          <w:rStyle w:val="Ttulo2Car"/>
          <w:lang w:val="es-ES"/>
        </w:rPr>
        <w:t>DESEMPEÑO</w:t>
      </w:r>
      <w:r w:rsidR="007F4A52" w:rsidRPr="003401A4">
        <w:rPr>
          <w:rStyle w:val="Ttulo2Car"/>
          <w:lang w:val="es-ES"/>
        </w:rPr>
        <w:t xml:space="preserve"> OPERATIVO</w:t>
      </w:r>
      <w:r w:rsidR="00EA06E6" w:rsidRPr="003401A4">
        <w:rPr>
          <w:rStyle w:val="Ttulo2Car"/>
          <w:lang w:val="es-ES"/>
        </w:rPr>
        <w:t xml:space="preserve"> 2019</w:t>
      </w:r>
      <w:bookmarkEnd w:id="3"/>
    </w:p>
    <w:p w:rsidR="00870BF7" w:rsidRPr="003401A4" w:rsidRDefault="00EA06E6" w:rsidP="00F806D5">
      <w:pPr>
        <w:jc w:val="right"/>
        <w:rPr>
          <w:lang w:val="es-ES"/>
        </w:rPr>
      </w:pPr>
      <w:r w:rsidRPr="003401A4">
        <w:rPr>
          <w:highlight w:val="yellow"/>
          <w:vertAlign w:val="subscript"/>
          <w:lang w:val="es-ES"/>
        </w:rPr>
        <w:t xml:space="preserve"> </w:t>
      </w:r>
      <w:r w:rsidR="00D91A99" w:rsidRPr="003401A4">
        <w:rPr>
          <w:highlight w:val="yellow"/>
          <w:vertAlign w:val="subscript"/>
          <w:lang w:val="es-ES"/>
        </w:rPr>
        <w:t>(1</w:t>
      </w:r>
      <w:r w:rsidR="00BC217A" w:rsidRPr="003401A4">
        <w:rPr>
          <w:highlight w:val="yellow"/>
          <w:vertAlign w:val="subscript"/>
          <w:lang w:val="es-ES"/>
        </w:rPr>
        <w:t>02-7</w:t>
      </w:r>
      <w:r w:rsidR="00D91A99" w:rsidRPr="003401A4">
        <w:rPr>
          <w:highlight w:val="yellow"/>
          <w:vertAlign w:val="subscript"/>
          <w:lang w:val="es-ES"/>
        </w:rPr>
        <w:t>)</w:t>
      </w:r>
    </w:p>
    <w:p w:rsidR="006C7A22" w:rsidRPr="003401A4" w:rsidRDefault="006C7A22" w:rsidP="006C7A22">
      <w:pPr>
        <w:rPr>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4E3406" w:rsidRPr="003401A4" w:rsidTr="001700D3">
        <w:trPr>
          <w:trHeight w:val="1247"/>
          <w:jc w:val="center"/>
        </w:trPr>
        <w:tc>
          <w:tcPr>
            <w:tcW w:w="3969" w:type="dxa"/>
            <w:vAlign w:val="center"/>
          </w:tcPr>
          <w:p w:rsidR="00254E7D" w:rsidRPr="003401A4" w:rsidRDefault="00254E7D" w:rsidP="00B9768B">
            <w:pPr>
              <w:jc w:val="center"/>
              <w:rPr>
                <w:rFonts w:asciiTheme="majorHAnsi" w:eastAsiaTheme="majorEastAsia" w:hAnsiTheme="majorHAnsi" w:cstheme="majorBidi"/>
                <w:color w:val="2E74B5" w:themeColor="accent1" w:themeShade="BF"/>
                <w:sz w:val="28"/>
                <w:szCs w:val="28"/>
                <w:lang w:val="es-ES"/>
              </w:rPr>
            </w:pPr>
          </w:p>
          <w:p w:rsidR="00C551FC" w:rsidRPr="003401A4" w:rsidRDefault="000632C6"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color w:val="2E74B5" w:themeColor="accent1" w:themeShade="BF"/>
                <w:sz w:val="28"/>
                <w:szCs w:val="28"/>
                <w:lang w:val="es-ES"/>
              </w:rPr>
              <w:t>S/.</w:t>
            </w:r>
            <w:r w:rsidR="00C551FC" w:rsidRPr="003401A4">
              <w:rPr>
                <w:rFonts w:asciiTheme="majorHAnsi" w:eastAsiaTheme="majorEastAsia" w:hAnsiTheme="majorHAnsi" w:cstheme="majorBidi"/>
                <w:color w:val="2E74B5" w:themeColor="accent1" w:themeShade="BF"/>
                <w:sz w:val="28"/>
                <w:szCs w:val="28"/>
                <w:lang w:val="es-ES"/>
              </w:rPr>
              <w:t>31</w:t>
            </w:r>
            <w:r w:rsidRPr="003401A4">
              <w:rPr>
                <w:rFonts w:asciiTheme="majorHAnsi" w:eastAsiaTheme="majorEastAsia" w:hAnsiTheme="majorHAnsi" w:cstheme="majorBidi"/>
                <w:color w:val="2E74B5" w:themeColor="accent1" w:themeShade="BF"/>
                <w:sz w:val="28"/>
                <w:szCs w:val="28"/>
                <w:lang w:val="es-ES"/>
              </w:rPr>
              <w:t>3</w:t>
            </w:r>
            <w:r w:rsidR="00C551FC" w:rsidRPr="003401A4">
              <w:rPr>
                <w:rFonts w:asciiTheme="majorHAnsi" w:eastAsiaTheme="majorEastAsia" w:hAnsiTheme="majorHAnsi" w:cstheme="majorBidi"/>
                <w:color w:val="2E74B5" w:themeColor="accent1" w:themeShade="BF"/>
                <w:sz w:val="28"/>
                <w:szCs w:val="28"/>
                <w:lang w:val="es-ES"/>
              </w:rPr>
              <w:t>,7</w:t>
            </w:r>
            <w:r w:rsidRPr="003401A4">
              <w:rPr>
                <w:rFonts w:asciiTheme="majorHAnsi" w:eastAsiaTheme="majorEastAsia" w:hAnsiTheme="majorHAnsi" w:cstheme="majorBidi"/>
                <w:color w:val="2E74B5" w:themeColor="accent1" w:themeShade="BF"/>
                <w:sz w:val="28"/>
                <w:szCs w:val="28"/>
                <w:lang w:val="es-ES"/>
              </w:rPr>
              <w:t xml:space="preserve"> millones de</w:t>
            </w:r>
          </w:p>
          <w:p w:rsidR="006C7A22" w:rsidRPr="003401A4" w:rsidRDefault="00087FBA"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noProof/>
                <w:color w:val="2E74B5" w:themeColor="accent1" w:themeShade="BF"/>
                <w:sz w:val="28"/>
                <w:szCs w:val="28"/>
                <w:lang w:val="es-ES" w:eastAsia="es-ES"/>
              </w:rPr>
              <w:drawing>
                <wp:anchor distT="0" distB="0" distL="114300" distR="114300" simplePos="0" relativeHeight="251651584" behindDoc="0" locked="0" layoutInCell="1" allowOverlap="1" wp14:anchorId="724CA47F" wp14:editId="69B43748">
                  <wp:simplePos x="0" y="0"/>
                  <wp:positionH relativeFrom="column">
                    <wp:posOffset>963295</wp:posOffset>
                  </wp:positionH>
                  <wp:positionV relativeFrom="paragraph">
                    <wp:posOffset>-457835</wp:posOffset>
                  </wp:positionV>
                  <wp:extent cx="456565" cy="456565"/>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56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1ED" w:rsidRPr="003401A4">
              <w:rPr>
                <w:rFonts w:asciiTheme="majorHAnsi" w:eastAsiaTheme="majorEastAsia" w:hAnsiTheme="majorHAnsi" w:cstheme="majorBidi"/>
                <w:color w:val="2E74B5" w:themeColor="accent1" w:themeShade="BF"/>
                <w:sz w:val="28"/>
                <w:szCs w:val="28"/>
                <w:lang w:val="es-ES"/>
              </w:rPr>
              <w:t>Valor económico generado en el 2019</w:t>
            </w:r>
          </w:p>
        </w:tc>
        <w:tc>
          <w:tcPr>
            <w:tcW w:w="3969" w:type="dxa"/>
            <w:vAlign w:val="center"/>
          </w:tcPr>
          <w:p w:rsidR="004E3406" w:rsidRPr="003401A4" w:rsidRDefault="004E3406" w:rsidP="00B9768B">
            <w:pPr>
              <w:jc w:val="center"/>
              <w:rPr>
                <w:rFonts w:asciiTheme="majorHAnsi" w:eastAsiaTheme="majorEastAsia" w:hAnsiTheme="majorHAnsi" w:cstheme="majorBidi"/>
                <w:color w:val="2E74B5" w:themeColor="accent1" w:themeShade="BF"/>
                <w:sz w:val="28"/>
                <w:szCs w:val="28"/>
                <w:lang w:val="es-ES"/>
              </w:rPr>
            </w:pPr>
          </w:p>
          <w:p w:rsidR="00254E7D" w:rsidRPr="003401A4" w:rsidRDefault="00254E7D"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noProof/>
                <w:color w:val="2E74B5" w:themeColor="accent1" w:themeShade="BF"/>
                <w:sz w:val="28"/>
                <w:szCs w:val="28"/>
                <w:lang w:val="es-ES" w:eastAsia="es-ES"/>
              </w:rPr>
              <w:drawing>
                <wp:inline distT="0" distB="0" distL="0" distR="0" wp14:anchorId="696890C7" wp14:editId="41B9C2F6">
                  <wp:extent cx="410711" cy="429905"/>
                  <wp:effectExtent l="0" t="0" r="0" b="0"/>
                  <wp:docPr id="29" name="Imagen 29" descr="C:\Users\Usuario\Documents\INTURSA\Gestión 2019\Borrador reporte\iconos\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INTURSA\Gestión 2019\Borrador reporte\iconos\HOTE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54" t="9657" r="12918" b="18398"/>
                          <a:stretch/>
                        </pic:blipFill>
                        <pic:spPr bwMode="auto">
                          <a:xfrm>
                            <a:off x="0" y="0"/>
                            <a:ext cx="418011" cy="437546"/>
                          </a:xfrm>
                          <a:prstGeom prst="rect">
                            <a:avLst/>
                          </a:prstGeom>
                          <a:noFill/>
                          <a:ln>
                            <a:noFill/>
                          </a:ln>
                          <a:extLst>
                            <a:ext uri="{53640926-AAD7-44D8-BBD7-CCE9431645EC}">
                              <a14:shadowObscured xmlns:a14="http://schemas.microsoft.com/office/drawing/2010/main"/>
                            </a:ext>
                          </a:extLst>
                        </pic:spPr>
                      </pic:pic>
                    </a:graphicData>
                  </a:graphic>
                </wp:inline>
              </w:drawing>
            </w:r>
          </w:p>
          <w:p w:rsidR="006C7A22" w:rsidRPr="003401A4" w:rsidRDefault="00254E7D"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color w:val="2E74B5" w:themeColor="accent1" w:themeShade="BF"/>
                <w:sz w:val="28"/>
                <w:szCs w:val="28"/>
                <w:lang w:val="es-ES"/>
              </w:rPr>
              <w:br/>
            </w:r>
            <w:r w:rsidR="004E3406" w:rsidRPr="003401A4">
              <w:rPr>
                <w:rFonts w:asciiTheme="majorHAnsi" w:eastAsiaTheme="majorEastAsia" w:hAnsiTheme="majorHAnsi" w:cstheme="majorBidi"/>
                <w:color w:val="2E74B5" w:themeColor="accent1" w:themeShade="BF"/>
                <w:sz w:val="28"/>
                <w:szCs w:val="28"/>
                <w:lang w:val="es-ES"/>
              </w:rPr>
              <w:t xml:space="preserve">8 hoteles formaron parte de </w:t>
            </w:r>
            <w:r w:rsidR="0055088A" w:rsidRPr="003401A4">
              <w:rPr>
                <w:rFonts w:asciiTheme="majorHAnsi" w:eastAsiaTheme="majorEastAsia" w:hAnsiTheme="majorHAnsi" w:cstheme="majorBidi"/>
                <w:color w:val="2E74B5" w:themeColor="accent1" w:themeShade="BF"/>
                <w:sz w:val="28"/>
                <w:szCs w:val="28"/>
                <w:lang w:val="es-ES"/>
              </w:rPr>
              <w:t>INTURSA</w:t>
            </w:r>
            <w:r w:rsidR="00087FBA" w:rsidRPr="003401A4">
              <w:rPr>
                <w:rStyle w:val="Refdenotaalpie"/>
                <w:rFonts w:asciiTheme="majorHAnsi" w:eastAsiaTheme="majorEastAsia" w:hAnsiTheme="majorHAnsi" w:cstheme="majorBidi"/>
                <w:color w:val="2E74B5" w:themeColor="accent1" w:themeShade="BF"/>
                <w:sz w:val="28"/>
                <w:szCs w:val="28"/>
                <w:lang w:val="es-ES"/>
              </w:rPr>
              <w:footnoteReference w:id="1"/>
            </w:r>
          </w:p>
        </w:tc>
      </w:tr>
      <w:tr w:rsidR="004E3406" w:rsidRPr="003401A4" w:rsidTr="001700D3">
        <w:trPr>
          <w:trHeight w:val="1247"/>
          <w:jc w:val="center"/>
        </w:trPr>
        <w:tc>
          <w:tcPr>
            <w:tcW w:w="3969" w:type="dxa"/>
            <w:vAlign w:val="center"/>
          </w:tcPr>
          <w:p w:rsidR="00254E7D" w:rsidRPr="003401A4" w:rsidRDefault="00254E7D" w:rsidP="00B9768B">
            <w:pPr>
              <w:jc w:val="center"/>
              <w:rPr>
                <w:rFonts w:asciiTheme="majorHAnsi" w:eastAsiaTheme="majorEastAsia" w:hAnsiTheme="majorHAnsi" w:cstheme="majorBidi"/>
                <w:color w:val="2E74B5" w:themeColor="accent1" w:themeShade="BF"/>
                <w:sz w:val="28"/>
                <w:szCs w:val="28"/>
                <w:lang w:val="es-ES"/>
              </w:rPr>
            </w:pPr>
          </w:p>
          <w:p w:rsidR="006C7A22" w:rsidRPr="003401A4" w:rsidRDefault="00087FBA"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noProof/>
                <w:color w:val="2E74B5" w:themeColor="accent1" w:themeShade="BF"/>
                <w:sz w:val="28"/>
                <w:szCs w:val="28"/>
                <w:lang w:val="es-ES" w:eastAsia="es-ES"/>
              </w:rPr>
              <w:drawing>
                <wp:anchor distT="0" distB="0" distL="114300" distR="114300" simplePos="0" relativeHeight="251653632" behindDoc="0" locked="0" layoutInCell="1" allowOverlap="1" wp14:anchorId="6B12341F" wp14:editId="0E79303C">
                  <wp:simplePos x="0" y="0"/>
                  <wp:positionH relativeFrom="column">
                    <wp:posOffset>925830</wp:posOffset>
                  </wp:positionH>
                  <wp:positionV relativeFrom="paragraph">
                    <wp:posOffset>-502920</wp:posOffset>
                  </wp:positionV>
                  <wp:extent cx="501015" cy="429895"/>
                  <wp:effectExtent l="0" t="0" r="0" b="0"/>
                  <wp:wrapTopAndBottom/>
                  <wp:docPr id="30" name="Imagen 30" descr="C:\Users\Usuario\Documents\INTURSA\Gestión 2019\Borrador reporte\iconos\PER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cuments\INTURSA\Gestión 2019\Borrador reporte\iconos\PERSONAS.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10000" b="90000" l="10000" r="90000">
                                        <a14:foregroundMark x1="39667" y1="26346" x2="39667" y2="26346"/>
                                        <a14:foregroundMark x1="63111" y1="20385" x2="63111" y2="20385"/>
                                        <a14:foregroundMark x1="65000" y1="66731" x2="65000" y2="66731"/>
                                        <a14:backgroundMark x1="48222" y1="38269" x2="48222" y2="38269"/>
                                        <a14:backgroundMark x1="47889" y1="39038" x2="47889" y2="39038"/>
                                        <a14:backgroundMark x1="48000" y1="39038" x2="48000" y2="39038"/>
                                        <a14:backgroundMark x1="47889" y1="38077" x2="48333" y2="40192"/>
                                      </a14:backgroundRemoval>
                                    </a14:imgEffect>
                                  </a14:imgLayer>
                                </a14:imgProps>
                              </a:ext>
                              <a:ext uri="{28A0092B-C50C-407E-A947-70E740481C1C}">
                                <a14:useLocalDpi xmlns:a14="http://schemas.microsoft.com/office/drawing/2010/main" val="0"/>
                              </a:ext>
                            </a:extLst>
                          </a:blip>
                          <a:srcRect l="19672" t="4589" r="19086" b="4520"/>
                          <a:stretch/>
                        </pic:blipFill>
                        <pic:spPr bwMode="auto">
                          <a:xfrm flipH="1">
                            <a:off x="0" y="0"/>
                            <a:ext cx="501015"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870" w:rsidRPr="003401A4">
              <w:rPr>
                <w:rFonts w:asciiTheme="majorHAnsi" w:eastAsiaTheme="majorEastAsia" w:hAnsiTheme="majorHAnsi" w:cstheme="majorBidi"/>
                <w:color w:val="2E74B5" w:themeColor="accent1" w:themeShade="BF"/>
                <w:sz w:val="28"/>
                <w:szCs w:val="28"/>
                <w:lang w:val="es-ES"/>
              </w:rPr>
              <w:t>1</w:t>
            </w:r>
            <w:r w:rsidR="00F36111" w:rsidRPr="003401A4">
              <w:rPr>
                <w:rFonts w:asciiTheme="majorHAnsi" w:eastAsiaTheme="majorEastAsia" w:hAnsiTheme="majorHAnsi" w:cstheme="majorBidi"/>
                <w:color w:val="2E74B5" w:themeColor="accent1" w:themeShade="BF"/>
                <w:sz w:val="28"/>
                <w:szCs w:val="28"/>
                <w:lang w:val="es-ES"/>
              </w:rPr>
              <w:t>,</w:t>
            </w:r>
            <w:r w:rsidR="00AD7870" w:rsidRPr="003401A4">
              <w:rPr>
                <w:rFonts w:asciiTheme="majorHAnsi" w:eastAsiaTheme="majorEastAsia" w:hAnsiTheme="majorHAnsi" w:cstheme="majorBidi"/>
                <w:color w:val="2E74B5" w:themeColor="accent1" w:themeShade="BF"/>
                <w:sz w:val="28"/>
                <w:szCs w:val="28"/>
                <w:lang w:val="es-ES"/>
              </w:rPr>
              <w:t>311 c</w:t>
            </w:r>
            <w:r w:rsidR="006C7A22" w:rsidRPr="003401A4">
              <w:rPr>
                <w:rFonts w:asciiTheme="majorHAnsi" w:eastAsiaTheme="majorEastAsia" w:hAnsiTheme="majorHAnsi" w:cstheme="majorBidi"/>
                <w:color w:val="2E74B5" w:themeColor="accent1" w:themeShade="BF"/>
                <w:sz w:val="28"/>
                <w:szCs w:val="28"/>
                <w:lang w:val="es-ES"/>
              </w:rPr>
              <w:t>olaboradores</w:t>
            </w:r>
            <w:r w:rsidR="00F36111" w:rsidRPr="003401A4">
              <w:rPr>
                <w:rFonts w:asciiTheme="majorHAnsi" w:eastAsiaTheme="majorEastAsia" w:hAnsiTheme="majorHAnsi" w:cstheme="majorBidi"/>
                <w:color w:val="2E74B5" w:themeColor="accent1" w:themeShade="BF"/>
                <w:sz w:val="28"/>
                <w:szCs w:val="28"/>
                <w:lang w:val="es-ES"/>
              </w:rPr>
              <w:t>, 65% hombres y 35% mujeres</w:t>
            </w:r>
          </w:p>
        </w:tc>
        <w:tc>
          <w:tcPr>
            <w:tcW w:w="3969" w:type="dxa"/>
            <w:vAlign w:val="center"/>
          </w:tcPr>
          <w:p w:rsidR="00254E7D" w:rsidRPr="003401A4" w:rsidRDefault="00254E7D" w:rsidP="00B9768B">
            <w:pPr>
              <w:rPr>
                <w:rFonts w:asciiTheme="majorHAnsi" w:eastAsiaTheme="majorEastAsia" w:hAnsiTheme="majorHAnsi" w:cstheme="majorBidi"/>
                <w:color w:val="2E74B5" w:themeColor="accent1" w:themeShade="BF"/>
                <w:sz w:val="28"/>
                <w:szCs w:val="28"/>
                <w:lang w:val="es-ES"/>
              </w:rPr>
            </w:pPr>
            <w:r w:rsidRPr="003401A4">
              <w:rPr>
                <w:noProof/>
                <w:sz w:val="28"/>
                <w:szCs w:val="28"/>
                <w:lang w:val="es-ES" w:eastAsia="es-ES"/>
              </w:rPr>
              <w:drawing>
                <wp:anchor distT="0" distB="0" distL="114300" distR="114300" simplePos="0" relativeHeight="251658752" behindDoc="0" locked="0" layoutInCell="1" allowOverlap="1" wp14:anchorId="5D508C31" wp14:editId="5A3C319B">
                  <wp:simplePos x="0" y="0"/>
                  <wp:positionH relativeFrom="column">
                    <wp:posOffset>984885</wp:posOffset>
                  </wp:positionH>
                  <wp:positionV relativeFrom="paragraph">
                    <wp:posOffset>234315</wp:posOffset>
                  </wp:positionV>
                  <wp:extent cx="483870" cy="48387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biLevel thresh="25000"/>
                            <a:extLst>
                              <a:ext uri="{28A0092B-C50C-407E-A947-70E740481C1C}">
                                <a14:useLocalDpi xmlns:a14="http://schemas.microsoft.com/office/drawing/2010/main" val="0"/>
                              </a:ext>
                            </a:extLst>
                          </a:blip>
                          <a:srcRect l="63147" t="65203" r="26799" b="15931"/>
                          <a:stretch/>
                        </pic:blipFill>
                        <pic:spPr bwMode="auto">
                          <a:xfrm>
                            <a:off x="0" y="0"/>
                            <a:ext cx="483870" cy="48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A22" w:rsidRPr="003401A4" w:rsidRDefault="00254E7D" w:rsidP="00B9768B">
            <w:pP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color w:val="2E74B5" w:themeColor="accent1" w:themeShade="BF"/>
                <w:sz w:val="28"/>
                <w:szCs w:val="28"/>
                <w:lang w:val="es-ES"/>
              </w:rPr>
              <w:br/>
            </w:r>
            <w:r w:rsidR="00AD7870" w:rsidRPr="003401A4">
              <w:rPr>
                <w:rFonts w:asciiTheme="majorHAnsi" w:eastAsiaTheme="majorEastAsia" w:hAnsiTheme="majorHAnsi" w:cstheme="majorBidi"/>
                <w:color w:val="2E74B5" w:themeColor="accent1" w:themeShade="BF"/>
                <w:sz w:val="28"/>
                <w:szCs w:val="28"/>
                <w:lang w:val="es-ES"/>
              </w:rPr>
              <w:t xml:space="preserve">80% </w:t>
            </w:r>
            <w:r w:rsidR="00087FBA" w:rsidRPr="003401A4">
              <w:rPr>
                <w:rFonts w:asciiTheme="majorHAnsi" w:eastAsiaTheme="majorEastAsia" w:hAnsiTheme="majorHAnsi" w:cstheme="majorBidi"/>
                <w:color w:val="2E74B5" w:themeColor="accent1" w:themeShade="BF"/>
                <w:sz w:val="28"/>
                <w:szCs w:val="28"/>
                <w:lang w:val="es-ES"/>
              </w:rPr>
              <w:t xml:space="preserve">de favorabilidad en la </w:t>
            </w:r>
            <w:r w:rsidR="00AD7870" w:rsidRPr="003401A4">
              <w:rPr>
                <w:rFonts w:asciiTheme="majorHAnsi" w:eastAsiaTheme="majorEastAsia" w:hAnsiTheme="majorHAnsi" w:cstheme="majorBidi"/>
                <w:color w:val="2E74B5" w:themeColor="accent1" w:themeShade="BF"/>
                <w:sz w:val="28"/>
                <w:szCs w:val="28"/>
                <w:lang w:val="es-ES"/>
              </w:rPr>
              <w:t>encuesta de c</w:t>
            </w:r>
            <w:r w:rsidR="00D63D01" w:rsidRPr="003401A4">
              <w:rPr>
                <w:rFonts w:asciiTheme="majorHAnsi" w:eastAsiaTheme="majorEastAsia" w:hAnsiTheme="majorHAnsi" w:cstheme="majorBidi"/>
                <w:color w:val="2E74B5" w:themeColor="accent1" w:themeShade="BF"/>
                <w:sz w:val="28"/>
                <w:szCs w:val="28"/>
                <w:lang w:val="es-ES"/>
              </w:rPr>
              <w:t>lima</w:t>
            </w:r>
            <w:r w:rsidR="00AD7870" w:rsidRPr="003401A4">
              <w:rPr>
                <w:rFonts w:asciiTheme="majorHAnsi" w:eastAsiaTheme="majorEastAsia" w:hAnsiTheme="majorHAnsi" w:cstheme="majorBidi"/>
                <w:color w:val="2E74B5" w:themeColor="accent1" w:themeShade="BF"/>
                <w:sz w:val="28"/>
                <w:szCs w:val="28"/>
                <w:lang w:val="es-ES"/>
              </w:rPr>
              <w:t xml:space="preserve"> laboral</w:t>
            </w:r>
          </w:p>
        </w:tc>
      </w:tr>
      <w:tr w:rsidR="004E3406" w:rsidRPr="003401A4" w:rsidTr="001700D3">
        <w:trPr>
          <w:trHeight w:val="1247"/>
          <w:jc w:val="center"/>
        </w:trPr>
        <w:tc>
          <w:tcPr>
            <w:tcW w:w="3969" w:type="dxa"/>
            <w:vAlign w:val="center"/>
          </w:tcPr>
          <w:p w:rsidR="00254E7D" w:rsidRPr="003401A4" w:rsidRDefault="00254E7D" w:rsidP="00B9768B">
            <w:pPr>
              <w:jc w:val="center"/>
              <w:rPr>
                <w:rFonts w:asciiTheme="majorHAnsi" w:eastAsiaTheme="majorEastAsia" w:hAnsiTheme="majorHAnsi" w:cstheme="majorBidi"/>
                <w:color w:val="2E74B5" w:themeColor="accent1" w:themeShade="BF"/>
                <w:sz w:val="28"/>
                <w:szCs w:val="28"/>
                <w:lang w:val="es-ES"/>
              </w:rPr>
            </w:pPr>
          </w:p>
          <w:p w:rsidR="006C7A22" w:rsidRPr="003401A4" w:rsidRDefault="00087FBA" w:rsidP="00B9768B">
            <w:pPr>
              <w:jc w:val="center"/>
              <w:rPr>
                <w:rFonts w:asciiTheme="majorHAnsi" w:eastAsiaTheme="majorEastAsia" w:hAnsiTheme="majorHAnsi" w:cstheme="majorBidi"/>
                <w:color w:val="2E74B5" w:themeColor="accent1" w:themeShade="BF"/>
                <w:sz w:val="28"/>
                <w:szCs w:val="28"/>
                <w:lang w:val="es-ES"/>
              </w:rPr>
            </w:pPr>
            <w:r w:rsidRPr="003401A4">
              <w:rPr>
                <w:noProof/>
                <w:sz w:val="28"/>
                <w:szCs w:val="28"/>
                <w:lang w:val="es-ES" w:eastAsia="es-ES"/>
              </w:rPr>
              <w:drawing>
                <wp:anchor distT="0" distB="0" distL="114300" distR="114300" simplePos="0" relativeHeight="251655680" behindDoc="0" locked="0" layoutInCell="1" allowOverlap="1" wp14:anchorId="4EDD82A4" wp14:editId="5247EFE8">
                  <wp:simplePos x="0" y="0"/>
                  <wp:positionH relativeFrom="column">
                    <wp:posOffset>930910</wp:posOffset>
                  </wp:positionH>
                  <wp:positionV relativeFrom="paragraph">
                    <wp:posOffset>-97155</wp:posOffset>
                  </wp:positionV>
                  <wp:extent cx="571500" cy="516255"/>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38725" t="14657" r="48893" b="64358"/>
                          <a:stretch/>
                        </pic:blipFill>
                        <pic:spPr bwMode="auto">
                          <a:xfrm>
                            <a:off x="0" y="0"/>
                            <a:ext cx="571500" cy="51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999" w:rsidRPr="003401A4">
              <w:rPr>
                <w:rFonts w:asciiTheme="majorHAnsi" w:eastAsiaTheme="majorEastAsia" w:hAnsiTheme="majorHAnsi" w:cstheme="majorBidi"/>
                <w:color w:val="2E74B5" w:themeColor="accent1" w:themeShade="BF"/>
                <w:sz w:val="28"/>
                <w:szCs w:val="28"/>
                <w:lang w:val="es-ES"/>
              </w:rPr>
              <w:t>17 h</w:t>
            </w:r>
            <w:r w:rsidR="00D63D01" w:rsidRPr="003401A4">
              <w:rPr>
                <w:rFonts w:asciiTheme="majorHAnsi" w:eastAsiaTheme="majorEastAsia" w:hAnsiTheme="majorHAnsi" w:cstheme="majorBidi"/>
                <w:color w:val="2E74B5" w:themeColor="accent1" w:themeShade="BF"/>
                <w:sz w:val="28"/>
                <w:szCs w:val="28"/>
                <w:lang w:val="es-ES"/>
              </w:rPr>
              <w:t>oras promedio de capacitación por colaborador</w:t>
            </w:r>
          </w:p>
        </w:tc>
        <w:tc>
          <w:tcPr>
            <w:tcW w:w="3969" w:type="dxa"/>
            <w:vAlign w:val="center"/>
          </w:tcPr>
          <w:p w:rsidR="00254E7D" w:rsidRPr="003401A4" w:rsidRDefault="00EC1596" w:rsidP="00254E7D">
            <w:pPr>
              <w:jc w:val="center"/>
              <w:rPr>
                <w:rFonts w:asciiTheme="majorHAnsi" w:eastAsiaTheme="majorEastAsia" w:hAnsiTheme="majorHAnsi" w:cstheme="majorBidi"/>
                <w:color w:val="2E74B5" w:themeColor="accent1" w:themeShade="BF"/>
                <w:sz w:val="28"/>
                <w:szCs w:val="28"/>
                <w:lang w:val="es-ES"/>
              </w:rPr>
            </w:pPr>
            <w:r>
              <w:rPr>
                <w:noProof/>
                <w:sz w:val="28"/>
                <w:szCs w:val="28"/>
                <w:lang w:val="es-ES" w:eastAsia="es-ES"/>
              </w:rPr>
              <w:drawing>
                <wp:anchor distT="0" distB="0" distL="114300" distR="114300" simplePos="0" relativeHeight="251683328" behindDoc="0" locked="0" layoutInCell="1" allowOverlap="1" wp14:anchorId="30AE796D" wp14:editId="0CE2FA13">
                  <wp:simplePos x="0" y="0"/>
                  <wp:positionH relativeFrom="column">
                    <wp:posOffset>840105</wp:posOffset>
                  </wp:positionH>
                  <wp:positionV relativeFrom="paragraph">
                    <wp:posOffset>12065</wp:posOffset>
                  </wp:positionV>
                  <wp:extent cx="528955" cy="603885"/>
                  <wp:effectExtent l="0" t="0" r="4445" b="5715"/>
                  <wp:wrapNone/>
                  <wp:docPr id="6174" name="Imagen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 name="Captura de Pantalla 2020-03-10 a la(s) 12.36.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955" cy="603885"/>
                          </a:xfrm>
                          <a:prstGeom prst="rect">
                            <a:avLst/>
                          </a:prstGeom>
                        </pic:spPr>
                      </pic:pic>
                    </a:graphicData>
                  </a:graphic>
                  <wp14:sizeRelH relativeFrom="page">
                    <wp14:pctWidth>0</wp14:pctWidth>
                  </wp14:sizeRelH>
                  <wp14:sizeRelV relativeFrom="page">
                    <wp14:pctHeight>0</wp14:pctHeight>
                  </wp14:sizeRelV>
                </wp:anchor>
              </w:drawing>
            </w:r>
          </w:p>
          <w:p w:rsidR="006C7A22" w:rsidRPr="003401A4" w:rsidRDefault="00254E7D" w:rsidP="00254E7D">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color w:val="2E74B5" w:themeColor="accent1" w:themeShade="BF"/>
                <w:sz w:val="28"/>
                <w:szCs w:val="28"/>
                <w:lang w:val="es-ES"/>
              </w:rPr>
              <w:br/>
            </w:r>
            <w:r w:rsidR="00EC1596">
              <w:rPr>
                <w:rFonts w:asciiTheme="majorHAnsi" w:eastAsiaTheme="majorEastAsia" w:hAnsiTheme="majorHAnsi" w:cstheme="majorBidi"/>
                <w:color w:val="2E74B5" w:themeColor="accent1" w:themeShade="BF"/>
                <w:sz w:val="28"/>
                <w:szCs w:val="28"/>
                <w:lang w:val="es-ES"/>
              </w:rPr>
              <w:br/>
              <w:t>4.72 en el Social Media index (SMI)</w:t>
            </w:r>
          </w:p>
        </w:tc>
      </w:tr>
      <w:tr w:rsidR="004E3406" w:rsidRPr="003401A4" w:rsidTr="001700D3">
        <w:trPr>
          <w:trHeight w:val="1247"/>
          <w:jc w:val="center"/>
        </w:trPr>
        <w:tc>
          <w:tcPr>
            <w:tcW w:w="3969" w:type="dxa"/>
            <w:vAlign w:val="center"/>
          </w:tcPr>
          <w:p w:rsidR="00254E7D" w:rsidRPr="003401A4" w:rsidRDefault="00F36111"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noProof/>
                <w:color w:val="2E74B5" w:themeColor="accent1" w:themeShade="BF"/>
                <w:sz w:val="28"/>
                <w:szCs w:val="28"/>
                <w:lang w:val="es-ES" w:eastAsia="es-ES"/>
              </w:rPr>
              <w:drawing>
                <wp:anchor distT="0" distB="0" distL="114300" distR="114300" simplePos="0" relativeHeight="251682304" behindDoc="0" locked="0" layoutInCell="1" allowOverlap="1" wp14:anchorId="5281E79B" wp14:editId="42C8A01E">
                  <wp:simplePos x="0" y="0"/>
                  <wp:positionH relativeFrom="column">
                    <wp:posOffset>828675</wp:posOffset>
                  </wp:positionH>
                  <wp:positionV relativeFrom="paragraph">
                    <wp:posOffset>-128905</wp:posOffset>
                  </wp:positionV>
                  <wp:extent cx="504825" cy="513080"/>
                  <wp:effectExtent l="0" t="0" r="3175" b="0"/>
                  <wp:wrapNone/>
                  <wp:docPr id="6173" name="Imagen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 name="Captura de Pantalla 2020-03-10 a la(s) 12.11.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825" cy="513080"/>
                          </a:xfrm>
                          <a:prstGeom prst="rect">
                            <a:avLst/>
                          </a:prstGeom>
                        </pic:spPr>
                      </pic:pic>
                    </a:graphicData>
                  </a:graphic>
                  <wp14:sizeRelH relativeFrom="page">
                    <wp14:pctWidth>0</wp14:pctWidth>
                  </wp14:sizeRelH>
                  <wp14:sizeRelV relativeFrom="page">
                    <wp14:pctHeight>0</wp14:pctHeight>
                  </wp14:sizeRelV>
                </wp:anchor>
              </w:drawing>
            </w:r>
          </w:p>
          <w:p w:rsidR="00254E7D" w:rsidRPr="003401A4" w:rsidRDefault="00254E7D" w:rsidP="00B9768B">
            <w:pPr>
              <w:jc w:val="center"/>
              <w:rPr>
                <w:rFonts w:asciiTheme="majorHAnsi" w:eastAsiaTheme="majorEastAsia" w:hAnsiTheme="majorHAnsi" w:cstheme="majorBidi"/>
                <w:color w:val="2E74B5" w:themeColor="accent1" w:themeShade="BF"/>
                <w:sz w:val="28"/>
                <w:szCs w:val="28"/>
                <w:lang w:val="es-ES"/>
              </w:rPr>
            </w:pPr>
          </w:p>
          <w:p w:rsidR="00B9768B" w:rsidRPr="003401A4" w:rsidRDefault="00F36111"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color w:val="2E74B5" w:themeColor="accent1" w:themeShade="BF"/>
                <w:sz w:val="28"/>
                <w:szCs w:val="28"/>
                <w:lang w:val="es-ES"/>
              </w:rPr>
              <w:t>135</w:t>
            </w:r>
            <w:r w:rsidR="00AD7870" w:rsidRPr="003401A4">
              <w:rPr>
                <w:rFonts w:asciiTheme="majorHAnsi" w:eastAsiaTheme="majorEastAsia" w:hAnsiTheme="majorHAnsi" w:cstheme="majorBidi"/>
                <w:color w:val="2E74B5" w:themeColor="accent1" w:themeShade="BF"/>
                <w:sz w:val="28"/>
                <w:szCs w:val="28"/>
                <w:lang w:val="es-ES"/>
              </w:rPr>
              <w:t>,</w:t>
            </w:r>
            <w:r w:rsidRPr="003401A4">
              <w:rPr>
                <w:rFonts w:asciiTheme="majorHAnsi" w:eastAsiaTheme="majorEastAsia" w:hAnsiTheme="majorHAnsi" w:cstheme="majorBidi"/>
                <w:color w:val="2E74B5" w:themeColor="accent1" w:themeShade="BF"/>
                <w:sz w:val="28"/>
                <w:szCs w:val="28"/>
                <w:lang w:val="es-ES"/>
              </w:rPr>
              <w:t>276</w:t>
            </w:r>
            <w:r w:rsidR="00761E5B" w:rsidRPr="003401A4">
              <w:rPr>
                <w:rFonts w:asciiTheme="majorHAnsi" w:eastAsiaTheme="majorEastAsia" w:hAnsiTheme="majorHAnsi" w:cstheme="majorBidi"/>
                <w:color w:val="2E74B5" w:themeColor="accent1" w:themeShade="BF"/>
                <w:sz w:val="28"/>
                <w:szCs w:val="28"/>
                <w:lang w:val="es-ES"/>
              </w:rPr>
              <w:t>.</w:t>
            </w:r>
            <w:r w:rsidRPr="003401A4">
              <w:rPr>
                <w:rFonts w:asciiTheme="majorHAnsi" w:eastAsiaTheme="majorEastAsia" w:hAnsiTheme="majorHAnsi" w:cstheme="majorBidi"/>
                <w:color w:val="2E74B5" w:themeColor="accent1" w:themeShade="BF"/>
                <w:sz w:val="28"/>
                <w:szCs w:val="28"/>
                <w:lang w:val="es-ES"/>
              </w:rPr>
              <w:t>4</w:t>
            </w:r>
            <w:r w:rsidR="00761E5B" w:rsidRPr="003401A4">
              <w:rPr>
                <w:rFonts w:asciiTheme="majorHAnsi" w:eastAsiaTheme="majorEastAsia" w:hAnsiTheme="majorHAnsi" w:cstheme="majorBidi"/>
                <w:color w:val="2E74B5" w:themeColor="accent1" w:themeShade="BF"/>
                <w:sz w:val="28"/>
                <w:szCs w:val="28"/>
                <w:lang w:val="es-ES"/>
              </w:rPr>
              <w:t>0</w:t>
            </w:r>
            <w:r w:rsidR="00AD7870" w:rsidRPr="003401A4">
              <w:rPr>
                <w:rFonts w:asciiTheme="majorHAnsi" w:eastAsiaTheme="majorEastAsia" w:hAnsiTheme="majorHAnsi" w:cstheme="majorBidi"/>
                <w:color w:val="2E74B5" w:themeColor="accent1" w:themeShade="BF"/>
                <w:sz w:val="28"/>
                <w:szCs w:val="28"/>
                <w:lang w:val="es-ES"/>
              </w:rPr>
              <w:t xml:space="preserve"> GJ </w:t>
            </w:r>
          </w:p>
          <w:p w:rsidR="00D63D01" w:rsidRPr="003401A4" w:rsidRDefault="00B9768B"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color w:val="2E74B5" w:themeColor="accent1" w:themeShade="BF"/>
                <w:sz w:val="28"/>
                <w:szCs w:val="28"/>
                <w:lang w:val="es-ES"/>
              </w:rPr>
              <w:t>de energía</w:t>
            </w:r>
            <w:r w:rsidR="00AD7870" w:rsidRPr="003401A4">
              <w:rPr>
                <w:rFonts w:asciiTheme="majorHAnsi" w:eastAsiaTheme="majorEastAsia" w:hAnsiTheme="majorHAnsi" w:cstheme="majorBidi"/>
                <w:color w:val="2E74B5" w:themeColor="accent1" w:themeShade="BF"/>
                <w:sz w:val="28"/>
                <w:szCs w:val="28"/>
                <w:lang w:val="es-ES"/>
              </w:rPr>
              <w:t xml:space="preserve"> consumida</w:t>
            </w:r>
            <w:r w:rsidR="00F36111" w:rsidRPr="003401A4">
              <w:rPr>
                <w:rFonts w:asciiTheme="majorHAnsi" w:eastAsiaTheme="majorEastAsia" w:hAnsiTheme="majorHAnsi" w:cstheme="majorBidi"/>
                <w:color w:val="2E74B5" w:themeColor="accent1" w:themeShade="BF"/>
                <w:sz w:val="28"/>
                <w:szCs w:val="28"/>
                <w:lang w:val="es-ES"/>
              </w:rPr>
              <w:t>, 2% menos que en el 2018</w:t>
            </w:r>
          </w:p>
        </w:tc>
        <w:tc>
          <w:tcPr>
            <w:tcW w:w="3969" w:type="dxa"/>
            <w:vAlign w:val="center"/>
          </w:tcPr>
          <w:p w:rsidR="00254E7D" w:rsidRPr="003401A4" w:rsidRDefault="00254E7D"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noProof/>
                <w:color w:val="2E74B5" w:themeColor="accent1" w:themeShade="BF"/>
                <w:sz w:val="28"/>
                <w:szCs w:val="28"/>
                <w:lang w:val="es-ES" w:eastAsia="es-ES"/>
              </w:rPr>
              <w:drawing>
                <wp:anchor distT="0" distB="0" distL="114300" distR="114300" simplePos="0" relativeHeight="251660800" behindDoc="0" locked="0" layoutInCell="1" allowOverlap="1" wp14:anchorId="382B4BAE" wp14:editId="7D860949">
                  <wp:simplePos x="0" y="0"/>
                  <wp:positionH relativeFrom="column">
                    <wp:posOffset>927100</wp:posOffset>
                  </wp:positionH>
                  <wp:positionV relativeFrom="paragraph">
                    <wp:posOffset>353695</wp:posOffset>
                  </wp:positionV>
                  <wp:extent cx="429895" cy="42989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68B" w:rsidRPr="003401A4" w:rsidRDefault="00254E7D"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color w:val="2E74B5" w:themeColor="accent1" w:themeShade="BF"/>
                <w:sz w:val="28"/>
                <w:szCs w:val="28"/>
                <w:lang w:val="es-ES"/>
              </w:rPr>
              <w:br/>
            </w:r>
            <w:r w:rsidR="00AD7870" w:rsidRPr="003401A4">
              <w:rPr>
                <w:rFonts w:asciiTheme="majorHAnsi" w:eastAsiaTheme="majorEastAsia" w:hAnsiTheme="majorHAnsi" w:cstheme="majorBidi"/>
                <w:color w:val="2E74B5" w:themeColor="accent1" w:themeShade="BF"/>
                <w:sz w:val="28"/>
                <w:szCs w:val="28"/>
                <w:lang w:val="es-ES"/>
              </w:rPr>
              <w:t>1</w:t>
            </w:r>
            <w:r w:rsidR="00761E5B" w:rsidRPr="003401A4">
              <w:rPr>
                <w:rFonts w:asciiTheme="majorHAnsi" w:eastAsiaTheme="majorEastAsia" w:hAnsiTheme="majorHAnsi" w:cstheme="majorBidi"/>
                <w:color w:val="2E74B5" w:themeColor="accent1" w:themeShade="BF"/>
                <w:sz w:val="28"/>
                <w:szCs w:val="28"/>
                <w:lang w:val="es-ES"/>
              </w:rPr>
              <w:t>91</w:t>
            </w:r>
            <w:r w:rsidR="00AD7870" w:rsidRPr="003401A4">
              <w:rPr>
                <w:rFonts w:asciiTheme="majorHAnsi" w:eastAsiaTheme="majorEastAsia" w:hAnsiTheme="majorHAnsi" w:cstheme="majorBidi"/>
                <w:color w:val="2E74B5" w:themeColor="accent1" w:themeShade="BF"/>
                <w:sz w:val="28"/>
                <w:szCs w:val="28"/>
                <w:lang w:val="es-ES"/>
              </w:rPr>
              <w:t>,3</w:t>
            </w:r>
            <w:r w:rsidR="00761E5B" w:rsidRPr="003401A4">
              <w:rPr>
                <w:rFonts w:asciiTheme="majorHAnsi" w:eastAsiaTheme="majorEastAsia" w:hAnsiTheme="majorHAnsi" w:cstheme="majorBidi"/>
                <w:color w:val="2E74B5" w:themeColor="accent1" w:themeShade="BF"/>
                <w:sz w:val="28"/>
                <w:szCs w:val="28"/>
                <w:lang w:val="es-ES"/>
              </w:rPr>
              <w:t>71</w:t>
            </w:r>
            <w:r w:rsidR="00AD7870" w:rsidRPr="003401A4">
              <w:rPr>
                <w:rFonts w:asciiTheme="majorHAnsi" w:eastAsiaTheme="majorEastAsia" w:hAnsiTheme="majorHAnsi" w:cstheme="majorBidi"/>
                <w:color w:val="2E74B5" w:themeColor="accent1" w:themeShade="BF"/>
                <w:sz w:val="28"/>
                <w:szCs w:val="28"/>
                <w:lang w:val="es-ES"/>
              </w:rPr>
              <w:t xml:space="preserve"> m</w:t>
            </w:r>
            <w:r w:rsidR="00AD7870" w:rsidRPr="003401A4">
              <w:rPr>
                <w:rFonts w:asciiTheme="majorHAnsi" w:eastAsiaTheme="majorEastAsia" w:hAnsiTheme="majorHAnsi" w:cstheme="majorBidi"/>
                <w:color w:val="2E74B5" w:themeColor="accent1" w:themeShade="BF"/>
                <w:sz w:val="28"/>
                <w:szCs w:val="28"/>
                <w:vertAlign w:val="superscript"/>
                <w:lang w:val="es-ES"/>
              </w:rPr>
              <w:t>3</w:t>
            </w:r>
            <w:r w:rsidR="00AD7870" w:rsidRPr="003401A4">
              <w:rPr>
                <w:rFonts w:asciiTheme="majorHAnsi" w:eastAsiaTheme="majorEastAsia" w:hAnsiTheme="majorHAnsi" w:cstheme="majorBidi"/>
                <w:color w:val="2E74B5" w:themeColor="accent1" w:themeShade="BF"/>
                <w:sz w:val="28"/>
                <w:szCs w:val="28"/>
                <w:lang w:val="es-ES"/>
              </w:rPr>
              <w:t xml:space="preserve"> </w:t>
            </w:r>
          </w:p>
          <w:p w:rsidR="00D63D01" w:rsidRPr="003401A4" w:rsidRDefault="00AD7870" w:rsidP="00B9768B">
            <w:pPr>
              <w:jc w:val="center"/>
              <w:rPr>
                <w:rFonts w:asciiTheme="majorHAnsi" w:eastAsiaTheme="majorEastAsia" w:hAnsiTheme="majorHAnsi" w:cstheme="majorBidi"/>
                <w:color w:val="2E74B5" w:themeColor="accent1" w:themeShade="BF"/>
                <w:sz w:val="28"/>
                <w:szCs w:val="28"/>
                <w:lang w:val="es-ES"/>
              </w:rPr>
            </w:pPr>
            <w:r w:rsidRPr="003401A4">
              <w:rPr>
                <w:rFonts w:asciiTheme="majorHAnsi" w:eastAsiaTheme="majorEastAsia" w:hAnsiTheme="majorHAnsi" w:cstheme="majorBidi"/>
                <w:color w:val="2E74B5" w:themeColor="accent1" w:themeShade="BF"/>
                <w:sz w:val="28"/>
                <w:szCs w:val="28"/>
                <w:lang w:val="es-ES"/>
              </w:rPr>
              <w:t>de a</w:t>
            </w:r>
            <w:r w:rsidR="00D63D01" w:rsidRPr="003401A4">
              <w:rPr>
                <w:rFonts w:asciiTheme="majorHAnsi" w:eastAsiaTheme="majorEastAsia" w:hAnsiTheme="majorHAnsi" w:cstheme="majorBidi"/>
                <w:color w:val="2E74B5" w:themeColor="accent1" w:themeShade="BF"/>
                <w:sz w:val="28"/>
                <w:szCs w:val="28"/>
                <w:lang w:val="es-ES"/>
              </w:rPr>
              <w:t>gua</w:t>
            </w:r>
            <w:r w:rsidRPr="003401A4">
              <w:rPr>
                <w:rFonts w:asciiTheme="majorHAnsi" w:eastAsiaTheme="majorEastAsia" w:hAnsiTheme="majorHAnsi" w:cstheme="majorBidi"/>
                <w:color w:val="2E74B5" w:themeColor="accent1" w:themeShade="BF"/>
                <w:sz w:val="28"/>
                <w:szCs w:val="28"/>
                <w:lang w:val="es-ES"/>
              </w:rPr>
              <w:t xml:space="preserve"> consumida</w:t>
            </w:r>
            <w:r w:rsidR="00F36111" w:rsidRPr="003401A4">
              <w:rPr>
                <w:rFonts w:asciiTheme="majorHAnsi" w:eastAsiaTheme="majorEastAsia" w:hAnsiTheme="majorHAnsi" w:cstheme="majorBidi"/>
                <w:color w:val="2E74B5" w:themeColor="accent1" w:themeShade="BF"/>
                <w:sz w:val="28"/>
                <w:szCs w:val="28"/>
                <w:lang w:val="es-ES"/>
              </w:rPr>
              <w:t>,</w:t>
            </w:r>
            <w:r w:rsidR="00B04F2F" w:rsidRPr="003401A4">
              <w:rPr>
                <w:rFonts w:asciiTheme="majorHAnsi" w:eastAsiaTheme="majorEastAsia" w:hAnsiTheme="majorHAnsi" w:cstheme="majorBidi"/>
                <w:color w:val="2E74B5" w:themeColor="accent1" w:themeShade="BF"/>
                <w:sz w:val="28"/>
                <w:szCs w:val="28"/>
                <w:lang w:val="es-ES"/>
              </w:rPr>
              <w:t xml:space="preserve"> 16% </w:t>
            </w:r>
            <w:r w:rsidR="00F36111" w:rsidRPr="003401A4">
              <w:rPr>
                <w:rFonts w:asciiTheme="majorHAnsi" w:eastAsiaTheme="majorEastAsia" w:hAnsiTheme="majorHAnsi" w:cstheme="majorBidi"/>
                <w:color w:val="2E74B5" w:themeColor="accent1" w:themeShade="BF"/>
                <w:sz w:val="28"/>
                <w:szCs w:val="28"/>
                <w:lang w:val="es-ES"/>
              </w:rPr>
              <w:t>menos</w:t>
            </w:r>
            <w:r w:rsidR="00B04F2F" w:rsidRPr="003401A4">
              <w:rPr>
                <w:rFonts w:asciiTheme="majorHAnsi" w:eastAsiaTheme="majorEastAsia" w:hAnsiTheme="majorHAnsi" w:cstheme="majorBidi"/>
                <w:color w:val="2E74B5" w:themeColor="accent1" w:themeShade="BF"/>
                <w:sz w:val="28"/>
                <w:szCs w:val="28"/>
                <w:lang w:val="es-ES"/>
              </w:rPr>
              <w:t xml:space="preserve"> </w:t>
            </w:r>
            <w:r w:rsidR="00F36111" w:rsidRPr="003401A4">
              <w:rPr>
                <w:rFonts w:asciiTheme="majorHAnsi" w:eastAsiaTheme="majorEastAsia" w:hAnsiTheme="majorHAnsi" w:cstheme="majorBidi"/>
                <w:color w:val="2E74B5" w:themeColor="accent1" w:themeShade="BF"/>
                <w:sz w:val="28"/>
                <w:szCs w:val="28"/>
                <w:lang w:val="es-ES"/>
              </w:rPr>
              <w:t>que en</w:t>
            </w:r>
            <w:r w:rsidR="00B04F2F" w:rsidRPr="003401A4">
              <w:rPr>
                <w:rFonts w:asciiTheme="majorHAnsi" w:eastAsiaTheme="majorEastAsia" w:hAnsiTheme="majorHAnsi" w:cstheme="majorBidi"/>
                <w:color w:val="2E74B5" w:themeColor="accent1" w:themeShade="BF"/>
                <w:sz w:val="28"/>
                <w:szCs w:val="28"/>
                <w:lang w:val="es-ES"/>
              </w:rPr>
              <w:t xml:space="preserve"> 2018</w:t>
            </w:r>
          </w:p>
        </w:tc>
      </w:tr>
    </w:tbl>
    <w:p w:rsidR="00870BF7" w:rsidRPr="003401A4" w:rsidRDefault="00870BF7" w:rsidP="00563317">
      <w:pPr>
        <w:rPr>
          <w:rFonts w:asciiTheme="majorHAnsi" w:eastAsiaTheme="majorEastAsia" w:hAnsiTheme="majorHAnsi" w:cstheme="majorBidi"/>
          <w:color w:val="2E74B5" w:themeColor="accent1" w:themeShade="BF"/>
          <w:sz w:val="26"/>
          <w:szCs w:val="26"/>
          <w:lang w:val="es-ES"/>
        </w:rPr>
      </w:pPr>
    </w:p>
    <w:p w:rsidR="00D63D01" w:rsidRPr="003401A4" w:rsidRDefault="00D63D01" w:rsidP="00563317">
      <w:pPr>
        <w:rPr>
          <w:rFonts w:asciiTheme="majorHAnsi" w:eastAsiaTheme="majorEastAsia" w:hAnsiTheme="majorHAnsi" w:cstheme="majorBidi"/>
          <w:color w:val="2E74B5" w:themeColor="accent1" w:themeShade="BF"/>
          <w:sz w:val="26"/>
          <w:szCs w:val="26"/>
          <w:lang w:val="es-ES"/>
        </w:rPr>
      </w:pPr>
    </w:p>
    <w:p w:rsidR="00D63D01" w:rsidRPr="003401A4" w:rsidRDefault="00D63D01" w:rsidP="00563317">
      <w:pPr>
        <w:rPr>
          <w:rFonts w:asciiTheme="majorHAnsi" w:eastAsiaTheme="majorEastAsia" w:hAnsiTheme="majorHAnsi" w:cstheme="majorBidi"/>
          <w:color w:val="2E74B5" w:themeColor="accent1" w:themeShade="BF"/>
          <w:sz w:val="26"/>
          <w:szCs w:val="26"/>
          <w:lang w:val="es-ES"/>
        </w:rPr>
      </w:pPr>
    </w:p>
    <w:p w:rsidR="00B13625" w:rsidRPr="003401A4" w:rsidRDefault="00B13625" w:rsidP="00563317">
      <w:pPr>
        <w:rPr>
          <w:rFonts w:asciiTheme="majorHAnsi" w:eastAsiaTheme="majorEastAsia" w:hAnsiTheme="majorHAnsi" w:cstheme="majorBidi"/>
          <w:color w:val="2E74B5" w:themeColor="accent1" w:themeShade="BF"/>
          <w:sz w:val="26"/>
          <w:szCs w:val="26"/>
          <w:lang w:val="es-ES"/>
        </w:rPr>
      </w:pPr>
    </w:p>
    <w:p w:rsidR="00B13625" w:rsidRPr="003401A4" w:rsidRDefault="00B13625">
      <w:pPr>
        <w:spacing w:after="160"/>
        <w:jc w:val="left"/>
        <w:rPr>
          <w:rFonts w:asciiTheme="majorHAnsi" w:eastAsiaTheme="majorEastAsia" w:hAnsiTheme="majorHAnsi" w:cstheme="majorBidi"/>
          <w:color w:val="2E74B5" w:themeColor="accent1" w:themeShade="BF"/>
          <w:sz w:val="26"/>
          <w:szCs w:val="26"/>
          <w:lang w:val="es-ES"/>
        </w:rPr>
      </w:pPr>
      <w:r w:rsidRPr="003401A4">
        <w:rPr>
          <w:rFonts w:asciiTheme="majorHAnsi" w:eastAsiaTheme="majorEastAsia" w:hAnsiTheme="majorHAnsi" w:cstheme="majorBidi"/>
          <w:color w:val="2E74B5" w:themeColor="accent1" w:themeShade="BF"/>
          <w:sz w:val="26"/>
          <w:szCs w:val="26"/>
          <w:lang w:val="es-ES"/>
        </w:rPr>
        <w:br w:type="page"/>
      </w:r>
    </w:p>
    <w:p w:rsidR="00E44614" w:rsidRPr="003401A4" w:rsidRDefault="002E58EA" w:rsidP="002E58EA">
      <w:pPr>
        <w:pStyle w:val="Ttulo2"/>
        <w:rPr>
          <w:lang w:val="es-ES"/>
        </w:rPr>
      </w:pPr>
      <w:bookmarkStart w:id="4" w:name="_Toc34608084"/>
      <w:r w:rsidRPr="003401A4">
        <w:rPr>
          <w:lang w:val="es-ES"/>
        </w:rPr>
        <w:lastRenderedPageBreak/>
        <w:t>HOSPITALIDAD POSITIVA</w:t>
      </w:r>
      <w:bookmarkEnd w:id="4"/>
    </w:p>
    <w:p w:rsidR="001D601F" w:rsidRPr="003401A4" w:rsidRDefault="00E44614" w:rsidP="006A2664">
      <w:pPr>
        <w:pStyle w:val="Ttulo3"/>
        <w:numPr>
          <w:ilvl w:val="1"/>
          <w:numId w:val="1"/>
        </w:numPr>
        <w:rPr>
          <w:lang w:val="es-ES"/>
        </w:rPr>
      </w:pPr>
      <w:bookmarkStart w:id="5" w:name="_Toc34608085"/>
      <w:r w:rsidRPr="003401A4">
        <w:rPr>
          <w:lang w:val="es-ES"/>
        </w:rPr>
        <w:t>Perfil corporativo</w:t>
      </w:r>
      <w:bookmarkEnd w:id="5"/>
      <w:r w:rsidRPr="003401A4">
        <w:rPr>
          <w:lang w:val="es-ES"/>
        </w:rPr>
        <w:t xml:space="preserve"> </w:t>
      </w:r>
    </w:p>
    <w:p w:rsidR="00BC217A" w:rsidRPr="003401A4" w:rsidRDefault="00B85DCC" w:rsidP="00F806D5">
      <w:pPr>
        <w:jc w:val="right"/>
        <w:rPr>
          <w:lang w:val="es-ES"/>
        </w:rPr>
      </w:pPr>
      <w:r w:rsidRPr="003401A4">
        <w:rPr>
          <w:highlight w:val="yellow"/>
          <w:vertAlign w:val="subscript"/>
          <w:lang w:val="es-ES"/>
        </w:rPr>
        <w:t xml:space="preserve">(GRI </w:t>
      </w:r>
      <w:r w:rsidR="00E44614" w:rsidRPr="003401A4">
        <w:rPr>
          <w:highlight w:val="yellow"/>
          <w:vertAlign w:val="subscript"/>
          <w:lang w:val="es-ES"/>
        </w:rPr>
        <w:t>102-1</w:t>
      </w:r>
      <w:r w:rsidRPr="003401A4">
        <w:rPr>
          <w:highlight w:val="yellow"/>
          <w:vertAlign w:val="subscript"/>
          <w:lang w:val="es-ES"/>
        </w:rPr>
        <w:t>)</w:t>
      </w:r>
      <w:r w:rsidR="00CD1274" w:rsidRPr="003401A4">
        <w:rPr>
          <w:highlight w:val="yellow"/>
          <w:vertAlign w:val="subscript"/>
          <w:lang w:val="es-ES"/>
        </w:rPr>
        <w:t xml:space="preserve"> </w:t>
      </w:r>
      <w:r w:rsidRPr="003401A4">
        <w:rPr>
          <w:highlight w:val="yellow"/>
          <w:vertAlign w:val="subscript"/>
          <w:lang w:val="es-ES"/>
        </w:rPr>
        <w:t xml:space="preserve">(GRI </w:t>
      </w:r>
      <w:r w:rsidR="00E44614" w:rsidRPr="003401A4">
        <w:rPr>
          <w:highlight w:val="yellow"/>
          <w:vertAlign w:val="subscript"/>
          <w:lang w:val="es-ES"/>
        </w:rPr>
        <w:t>102-2</w:t>
      </w:r>
      <w:r w:rsidRPr="003401A4">
        <w:rPr>
          <w:highlight w:val="yellow"/>
          <w:vertAlign w:val="subscript"/>
          <w:lang w:val="es-ES"/>
        </w:rPr>
        <w:t>)</w:t>
      </w:r>
      <w:r w:rsidR="00CD1274" w:rsidRPr="003401A4">
        <w:rPr>
          <w:highlight w:val="yellow"/>
          <w:vertAlign w:val="subscript"/>
          <w:lang w:val="es-ES"/>
        </w:rPr>
        <w:t xml:space="preserve"> </w:t>
      </w:r>
      <w:r w:rsidRPr="003401A4">
        <w:rPr>
          <w:highlight w:val="yellow"/>
          <w:vertAlign w:val="subscript"/>
          <w:lang w:val="es-ES"/>
        </w:rPr>
        <w:t xml:space="preserve">(GRI </w:t>
      </w:r>
      <w:r w:rsidR="00E44614" w:rsidRPr="003401A4">
        <w:rPr>
          <w:highlight w:val="yellow"/>
          <w:vertAlign w:val="subscript"/>
          <w:lang w:val="es-ES"/>
        </w:rPr>
        <w:t>102-4</w:t>
      </w:r>
      <w:r w:rsidRPr="003401A4">
        <w:rPr>
          <w:highlight w:val="yellow"/>
          <w:vertAlign w:val="subscript"/>
          <w:lang w:val="es-ES"/>
        </w:rPr>
        <w:t>)</w:t>
      </w:r>
      <w:r w:rsidR="00CD1274" w:rsidRPr="003401A4">
        <w:rPr>
          <w:highlight w:val="yellow"/>
          <w:vertAlign w:val="subscript"/>
          <w:lang w:val="es-ES"/>
        </w:rPr>
        <w:t xml:space="preserve"> </w:t>
      </w:r>
      <w:r w:rsidRPr="003401A4">
        <w:rPr>
          <w:highlight w:val="yellow"/>
          <w:vertAlign w:val="subscript"/>
          <w:lang w:val="es-ES"/>
        </w:rPr>
        <w:t xml:space="preserve">(GRI </w:t>
      </w:r>
      <w:r w:rsidR="00E44614" w:rsidRPr="003401A4">
        <w:rPr>
          <w:highlight w:val="yellow"/>
          <w:vertAlign w:val="subscript"/>
          <w:lang w:val="es-ES"/>
        </w:rPr>
        <w:t>102-5</w:t>
      </w:r>
      <w:r w:rsidRPr="003401A4">
        <w:rPr>
          <w:highlight w:val="yellow"/>
          <w:vertAlign w:val="subscript"/>
          <w:lang w:val="es-ES"/>
        </w:rPr>
        <w:t>)</w:t>
      </w:r>
    </w:p>
    <w:p w:rsidR="00E44614" w:rsidRPr="003401A4" w:rsidRDefault="00E44614" w:rsidP="00E44614">
      <w:pPr>
        <w:ind w:firstLine="708"/>
        <w:rPr>
          <w:lang w:val="es-ES"/>
        </w:rPr>
      </w:pPr>
    </w:p>
    <w:p w:rsidR="00373B2E" w:rsidRPr="003401A4" w:rsidRDefault="00373B2E" w:rsidP="00E44614">
      <w:pPr>
        <w:ind w:left="708"/>
        <w:rPr>
          <w:lang w:val="es-ES"/>
        </w:rPr>
      </w:pPr>
      <w:r w:rsidRPr="003401A4">
        <w:rPr>
          <w:lang w:val="es-ES"/>
        </w:rPr>
        <w:t xml:space="preserve">El conglomerado empresarial Breca surgió </w:t>
      </w:r>
      <w:r w:rsidR="000B1340" w:rsidRPr="003401A4">
        <w:rPr>
          <w:lang w:val="es-ES"/>
        </w:rPr>
        <w:t xml:space="preserve">en el Perú </w:t>
      </w:r>
      <w:r w:rsidRPr="003401A4">
        <w:rPr>
          <w:lang w:val="es-ES"/>
        </w:rPr>
        <w:t>hace más de 130 años y cuenta con operaciones en este y otros países de América Latina. El propósito del Grupo es “crear oportunidades que trasciendan” lo cual se concretiza mediante operaciones que</w:t>
      </w:r>
      <w:r w:rsidR="000B1340" w:rsidRPr="003401A4">
        <w:rPr>
          <w:lang w:val="es-ES"/>
        </w:rPr>
        <w:t>,</w:t>
      </w:r>
      <w:r w:rsidRPr="003401A4">
        <w:rPr>
          <w:lang w:val="es-ES"/>
        </w:rPr>
        <w:t xml:space="preserve"> si bien buscan el retorno de lo invertido</w:t>
      </w:r>
      <w:r w:rsidR="000B1340" w:rsidRPr="003401A4">
        <w:rPr>
          <w:lang w:val="es-ES"/>
        </w:rPr>
        <w:t>,</w:t>
      </w:r>
      <w:r w:rsidRPr="003401A4">
        <w:rPr>
          <w:lang w:val="es-ES"/>
        </w:rPr>
        <w:t xml:space="preserve"> se preocupan asimismo por generar</w:t>
      </w:r>
      <w:r w:rsidR="000B1340" w:rsidRPr="003401A4">
        <w:rPr>
          <w:lang w:val="es-ES"/>
        </w:rPr>
        <w:t xml:space="preserve"> un</w:t>
      </w:r>
      <w:r w:rsidRPr="003401A4">
        <w:rPr>
          <w:lang w:val="es-ES"/>
        </w:rPr>
        <w:t xml:space="preserve"> impacto positivo; maximizando el progreso, cuidando el entorno y construyendo el futuro</w:t>
      </w:r>
    </w:p>
    <w:p w:rsidR="0057618D" w:rsidRPr="003401A4" w:rsidRDefault="0057618D" w:rsidP="00E44614">
      <w:pPr>
        <w:ind w:left="708"/>
        <w:rPr>
          <w:lang w:val="es-ES"/>
        </w:rPr>
      </w:pPr>
    </w:p>
    <w:p w:rsidR="00BC217A" w:rsidRPr="003401A4" w:rsidRDefault="0057618D" w:rsidP="00E44614">
      <w:pPr>
        <w:ind w:left="708"/>
        <w:rPr>
          <w:lang w:val="es-ES"/>
        </w:rPr>
      </w:pPr>
      <w:r w:rsidRPr="003401A4">
        <w:rPr>
          <w:lang w:val="es-ES"/>
        </w:rPr>
        <w:t>Inversiones Nacionales de Turismo S.A. (</w:t>
      </w:r>
      <w:r w:rsidR="0055088A" w:rsidRPr="003401A4">
        <w:rPr>
          <w:lang w:val="es-ES"/>
        </w:rPr>
        <w:t>INTURSA</w:t>
      </w:r>
      <w:r w:rsidRPr="003401A4">
        <w:rPr>
          <w:lang w:val="es-ES"/>
        </w:rPr>
        <w:t xml:space="preserve">) – brazo hotelero del Grupo Breca y socia de Marriott International en el Perú – también se sostiene en este propósito. Durante las últimas 4 décadas, su </w:t>
      </w:r>
      <w:r w:rsidR="000B1340" w:rsidRPr="003401A4">
        <w:rPr>
          <w:lang w:val="es-ES"/>
        </w:rPr>
        <w:t xml:space="preserve">portafolio hotelero </w:t>
      </w:r>
      <w:r w:rsidRPr="003401A4">
        <w:rPr>
          <w:lang w:val="es-ES"/>
        </w:rPr>
        <w:t>ha aumentado sin abandonar su misión, visión y valores. La administración de cada hotel busca ofrecer un servicio de excelencia, que se renueve constantemente y que sepa satisfacer los requerimientos de visitantes peruanos y extranjeros interesados en adentrarse en la cultura y tradición peruana globalmente extendida.</w:t>
      </w:r>
    </w:p>
    <w:p w:rsidR="0057618D" w:rsidRPr="003401A4" w:rsidRDefault="0057618D" w:rsidP="00E44614">
      <w:pPr>
        <w:ind w:left="708"/>
        <w:rPr>
          <w:lang w:val="es-ES"/>
        </w:rPr>
      </w:pPr>
    </w:p>
    <w:p w:rsidR="0057618D" w:rsidRPr="003401A4" w:rsidRDefault="0057618D" w:rsidP="0057618D">
      <w:pPr>
        <w:ind w:left="708"/>
        <w:rPr>
          <w:lang w:val="es-ES"/>
        </w:rPr>
      </w:pPr>
      <w:r w:rsidRPr="003401A4">
        <w:rPr>
          <w:lang w:val="es-ES"/>
        </w:rPr>
        <w:t>En respuesta</w:t>
      </w:r>
      <w:r w:rsidR="000B1340" w:rsidRPr="003401A4">
        <w:rPr>
          <w:lang w:val="es-ES"/>
        </w:rPr>
        <w:t xml:space="preserve"> a</w:t>
      </w:r>
      <w:r w:rsidRPr="003401A4">
        <w:rPr>
          <w:lang w:val="es-ES"/>
        </w:rPr>
        <w:t xml:space="preserve"> este mundo globalizado, Perú necesitaba </w:t>
      </w:r>
      <w:r w:rsidR="000B1340" w:rsidRPr="003401A4">
        <w:rPr>
          <w:lang w:val="es-ES"/>
        </w:rPr>
        <w:t>un portafolio</w:t>
      </w:r>
      <w:r w:rsidRPr="003401A4">
        <w:rPr>
          <w:lang w:val="es-ES"/>
        </w:rPr>
        <w:t xml:space="preserve"> </w:t>
      </w:r>
      <w:r w:rsidR="000B1340" w:rsidRPr="003401A4">
        <w:rPr>
          <w:lang w:val="es-ES"/>
        </w:rPr>
        <w:t xml:space="preserve">hotelero </w:t>
      </w:r>
      <w:r w:rsidRPr="003401A4">
        <w:rPr>
          <w:lang w:val="es-ES"/>
        </w:rPr>
        <w:t xml:space="preserve">que brindara servicios a un segmento de mercado novedoso: el viajero de lujo. Por ello </w:t>
      </w:r>
      <w:r w:rsidR="0055088A" w:rsidRPr="003401A4">
        <w:rPr>
          <w:lang w:val="es-ES"/>
        </w:rPr>
        <w:t>INTURSA</w:t>
      </w:r>
      <w:r w:rsidRPr="003401A4">
        <w:rPr>
          <w:lang w:val="es-ES"/>
        </w:rPr>
        <w:t xml:space="preserve"> S.A. se embarcó en un proceso de internacionalización que permitió la construcción de 3 hoteles bajo la marca Luxury Collection. Estos se asientan en los destinos más mágicos de nuestro país como la Reserva Nacional de Paracas o la cordillera de los Andes; así como sobre propiedades espectaculares cargadas de historia.  El Hotel Paracas, a Luxury Collection Resort; </w:t>
      </w:r>
      <w:r w:rsidR="000B1340" w:rsidRPr="003401A4">
        <w:rPr>
          <w:lang w:val="es-ES"/>
        </w:rPr>
        <w:t xml:space="preserve">el </w:t>
      </w:r>
      <w:r w:rsidRPr="003401A4">
        <w:rPr>
          <w:lang w:val="es-ES"/>
        </w:rPr>
        <w:t xml:space="preserve">Palacio del Inka, a Luxury Collection Hotel, de Cusco; </w:t>
      </w:r>
      <w:r w:rsidR="000B1340" w:rsidRPr="003401A4">
        <w:rPr>
          <w:lang w:val="es-ES"/>
        </w:rPr>
        <w:t xml:space="preserve">y </w:t>
      </w:r>
      <w:r w:rsidRPr="003401A4">
        <w:rPr>
          <w:lang w:val="es-ES"/>
        </w:rPr>
        <w:t xml:space="preserve">Tambo del Inka Luxury, a Collection Resort &amp; Spa, de Urubamba; </w:t>
      </w:r>
      <w:r w:rsidR="000B1340" w:rsidRPr="003401A4">
        <w:rPr>
          <w:lang w:val="es-ES"/>
        </w:rPr>
        <w:t>junto a</w:t>
      </w:r>
      <w:r w:rsidRPr="003401A4">
        <w:rPr>
          <w:lang w:val="es-ES"/>
        </w:rPr>
        <w:t>l Westin Lima Hotel &amp; Convention Center, de Lima –</w:t>
      </w:r>
      <w:r w:rsidR="000B1340" w:rsidRPr="003401A4">
        <w:rPr>
          <w:lang w:val="es-ES"/>
        </w:rPr>
        <w:t xml:space="preserve">que se convirtió </w:t>
      </w:r>
      <w:r w:rsidRPr="003401A4">
        <w:rPr>
          <w:lang w:val="es-ES"/>
        </w:rPr>
        <w:t>rápidamente e</w:t>
      </w:r>
      <w:r w:rsidR="000B1340" w:rsidRPr="003401A4">
        <w:rPr>
          <w:lang w:val="es-ES"/>
        </w:rPr>
        <w:t>n</w:t>
      </w:r>
      <w:r w:rsidRPr="003401A4">
        <w:rPr>
          <w:lang w:val="es-ES"/>
        </w:rPr>
        <w:t xml:space="preserve"> ícono de la metrópoli –satisfacen las necesidades de un viajero tanto turista como corporativo.</w:t>
      </w:r>
    </w:p>
    <w:p w:rsidR="0057618D" w:rsidRPr="003401A4" w:rsidRDefault="0057618D" w:rsidP="00E44614">
      <w:pPr>
        <w:ind w:left="708"/>
        <w:rPr>
          <w:lang w:val="es-ES"/>
        </w:rPr>
      </w:pPr>
    </w:p>
    <w:p w:rsidR="00E44614" w:rsidRPr="003401A4" w:rsidRDefault="0057618D" w:rsidP="00E44614">
      <w:pPr>
        <w:ind w:left="708"/>
        <w:rPr>
          <w:lang w:val="es-ES"/>
        </w:rPr>
      </w:pPr>
      <w:r w:rsidRPr="003401A4">
        <w:rPr>
          <w:lang w:val="es-ES"/>
        </w:rPr>
        <w:t xml:space="preserve">En 2019 se sumaron 2 hoteles en la capital peruana: </w:t>
      </w:r>
      <w:r w:rsidR="000B1340" w:rsidRPr="003401A4">
        <w:rPr>
          <w:lang w:val="es-ES"/>
        </w:rPr>
        <w:t xml:space="preserve">el </w:t>
      </w:r>
      <w:r w:rsidRPr="003401A4">
        <w:rPr>
          <w:lang w:val="es-ES"/>
        </w:rPr>
        <w:t xml:space="preserve">AC Hotel Lima Miraflores y </w:t>
      </w:r>
      <w:r w:rsidR="000B1340" w:rsidRPr="003401A4">
        <w:rPr>
          <w:lang w:val="es-ES"/>
        </w:rPr>
        <w:t xml:space="preserve">el </w:t>
      </w:r>
      <w:r w:rsidRPr="003401A4">
        <w:rPr>
          <w:lang w:val="es-ES"/>
        </w:rPr>
        <w:t>Aloft Lima Miraflores, ambos del sello Hotels by Marriott International. Así</w:t>
      </w:r>
      <w:r w:rsidR="000B1340" w:rsidRPr="003401A4">
        <w:rPr>
          <w:lang w:val="es-ES"/>
        </w:rPr>
        <w:t>,</w:t>
      </w:r>
      <w:r w:rsidRPr="003401A4">
        <w:rPr>
          <w:lang w:val="es-ES"/>
        </w:rPr>
        <w:t xml:space="preserve"> la empresa operó en Lima Metropolitana con 3 hoteles, en Cusco con 1 hotel en la ciudad y 1 en el Valle Sagrado; y en Paracas con 1 hotel. Esto da </w:t>
      </w:r>
      <w:r w:rsidR="000B1340" w:rsidRPr="003401A4">
        <w:rPr>
          <w:lang w:val="es-ES"/>
        </w:rPr>
        <w:t>un total</w:t>
      </w:r>
      <w:r w:rsidRPr="003401A4">
        <w:rPr>
          <w:lang w:val="es-ES"/>
        </w:rPr>
        <w:t xml:space="preserve"> de 6 hoteles en el portafolio.</w:t>
      </w:r>
    </w:p>
    <w:p w:rsidR="00E44614" w:rsidRPr="003401A4" w:rsidRDefault="00E44614" w:rsidP="00E44614">
      <w:pPr>
        <w:ind w:left="708"/>
        <w:rPr>
          <w:lang w:val="es-ES"/>
        </w:rPr>
      </w:pPr>
    </w:p>
    <w:p w:rsidR="0015585E" w:rsidRPr="003401A4" w:rsidRDefault="0015585E" w:rsidP="00E44614">
      <w:pPr>
        <w:ind w:left="708"/>
        <w:rPr>
          <w:lang w:val="es-ES"/>
        </w:rPr>
      </w:pPr>
    </w:p>
    <w:p w:rsidR="00264E6A" w:rsidRPr="003401A4" w:rsidRDefault="00264E6A" w:rsidP="00E44614">
      <w:pPr>
        <w:ind w:left="708"/>
        <w:rPr>
          <w:lang w:val="es-ES"/>
        </w:rPr>
      </w:pPr>
    </w:p>
    <w:p w:rsidR="00264E6A" w:rsidRPr="003401A4" w:rsidRDefault="00264E6A" w:rsidP="00E44614">
      <w:pPr>
        <w:ind w:left="708"/>
        <w:rPr>
          <w:lang w:val="es-ES"/>
        </w:rPr>
      </w:pPr>
    </w:p>
    <w:p w:rsidR="00264E6A" w:rsidRPr="003401A4" w:rsidRDefault="00264E6A" w:rsidP="00E44614">
      <w:pPr>
        <w:ind w:left="708"/>
        <w:rPr>
          <w:lang w:val="es-ES"/>
        </w:rPr>
      </w:pPr>
    </w:p>
    <w:p w:rsidR="001700D3" w:rsidRPr="003401A4" w:rsidRDefault="001700D3" w:rsidP="00E44614">
      <w:pPr>
        <w:ind w:left="708"/>
        <w:rPr>
          <w:lang w:val="es-ES"/>
        </w:rPr>
      </w:pPr>
    </w:p>
    <w:p w:rsidR="001700D3" w:rsidRPr="003401A4" w:rsidRDefault="001700D3" w:rsidP="00E44614">
      <w:pPr>
        <w:ind w:left="708"/>
        <w:rPr>
          <w:lang w:val="es-ES"/>
        </w:rPr>
      </w:pPr>
    </w:p>
    <w:p w:rsidR="00264E6A" w:rsidRPr="003401A4" w:rsidRDefault="00264E6A" w:rsidP="00E44614">
      <w:pPr>
        <w:ind w:left="708"/>
        <w:rPr>
          <w:lang w:val="es-ES"/>
        </w:rPr>
      </w:pPr>
    </w:p>
    <w:p w:rsidR="00DD53A0" w:rsidRPr="003401A4" w:rsidRDefault="00DD53A0" w:rsidP="00E44614">
      <w:pPr>
        <w:ind w:left="708"/>
        <w:rPr>
          <w:lang w:val="es-ES"/>
        </w:rPr>
      </w:pPr>
    </w:p>
    <w:p w:rsidR="00DD53A0" w:rsidRPr="003401A4" w:rsidRDefault="00DD53A0" w:rsidP="00E44614">
      <w:pPr>
        <w:ind w:left="708"/>
        <w:rPr>
          <w:lang w:val="es-ES"/>
        </w:rPr>
      </w:pPr>
    </w:p>
    <w:p w:rsidR="00DD53A0" w:rsidRPr="003401A4" w:rsidRDefault="00DD53A0" w:rsidP="00E44614">
      <w:pPr>
        <w:ind w:left="708"/>
        <w:rPr>
          <w:lang w:val="es-ES"/>
        </w:rPr>
      </w:pPr>
    </w:p>
    <w:p w:rsidR="00264E6A" w:rsidRPr="003401A4" w:rsidRDefault="00264E6A" w:rsidP="00E44614">
      <w:pPr>
        <w:ind w:left="708"/>
        <w:rPr>
          <w:lang w:val="es-ES"/>
        </w:rPr>
      </w:pPr>
    </w:p>
    <w:p w:rsidR="00DD53A0" w:rsidRPr="003401A4" w:rsidRDefault="00BC217A" w:rsidP="00563317">
      <w:pPr>
        <w:pStyle w:val="Ttulo3"/>
        <w:numPr>
          <w:ilvl w:val="1"/>
          <w:numId w:val="1"/>
        </w:numPr>
        <w:rPr>
          <w:rStyle w:val="Ttulo3Car"/>
          <w:lang w:val="es-ES"/>
        </w:rPr>
      </w:pPr>
      <w:bookmarkStart w:id="6" w:name="_Toc34608086"/>
      <w:r w:rsidRPr="003401A4">
        <w:rPr>
          <w:rStyle w:val="Ttulo3Car"/>
          <w:lang w:val="es-ES"/>
        </w:rPr>
        <w:lastRenderedPageBreak/>
        <w:t>Nuestra Misión, Visión y Valores</w:t>
      </w:r>
      <w:bookmarkEnd w:id="6"/>
    </w:p>
    <w:p w:rsidR="00BC217A" w:rsidRPr="003401A4" w:rsidRDefault="00DD53A0" w:rsidP="00F806D5">
      <w:pPr>
        <w:jc w:val="right"/>
        <w:rPr>
          <w:vertAlign w:val="subscript"/>
          <w:lang w:val="es-ES"/>
        </w:rPr>
      </w:pPr>
      <w:r w:rsidRPr="003401A4">
        <w:rPr>
          <w:highlight w:val="yellow"/>
          <w:vertAlign w:val="subscript"/>
          <w:lang w:val="es-ES"/>
        </w:rPr>
        <w:t>(</w:t>
      </w:r>
      <w:r w:rsidR="00B85DCC" w:rsidRPr="003401A4">
        <w:rPr>
          <w:highlight w:val="yellow"/>
          <w:vertAlign w:val="subscript"/>
          <w:lang w:val="es-ES"/>
        </w:rPr>
        <w:t>GRI 1</w:t>
      </w:r>
      <w:r w:rsidR="00BC217A" w:rsidRPr="003401A4">
        <w:rPr>
          <w:highlight w:val="yellow"/>
          <w:vertAlign w:val="subscript"/>
          <w:lang w:val="es-ES"/>
        </w:rPr>
        <w:t>02-16</w:t>
      </w:r>
      <w:r w:rsidR="00B85DCC" w:rsidRPr="003401A4">
        <w:rPr>
          <w:highlight w:val="yellow"/>
          <w:vertAlign w:val="subscript"/>
          <w:lang w:val="es-ES"/>
        </w:rPr>
        <w:t>)</w:t>
      </w:r>
    </w:p>
    <w:p w:rsidR="00BC217A" w:rsidRPr="003401A4" w:rsidRDefault="00BC217A" w:rsidP="00F806D5">
      <w:pPr>
        <w:jc w:val="right"/>
        <w:rPr>
          <w:lang w:val="es-ES"/>
        </w:rPr>
      </w:pPr>
    </w:p>
    <w:p w:rsidR="00BC217A" w:rsidRPr="003401A4" w:rsidRDefault="00BC217A" w:rsidP="0060125B">
      <w:pPr>
        <w:rPr>
          <w:lang w:val="es-ES"/>
        </w:rPr>
      </w:pPr>
    </w:p>
    <w:p w:rsidR="00BC217A" w:rsidRPr="003401A4" w:rsidRDefault="00BC217A" w:rsidP="0060125B">
      <w:pPr>
        <w:rPr>
          <w:lang w:val="es-ES"/>
        </w:rPr>
      </w:pPr>
      <w:r w:rsidRPr="003401A4">
        <w:rPr>
          <w:noProof/>
          <w:lang w:val="es-ES" w:eastAsia="es-ES"/>
        </w:rPr>
        <w:drawing>
          <wp:inline distT="0" distB="0" distL="0" distR="0" wp14:anchorId="6F00C14F" wp14:editId="1A1F246B">
            <wp:extent cx="5438775" cy="2105025"/>
            <wp:effectExtent l="19050" t="19050" r="9525" b="2857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C217A" w:rsidRPr="003401A4" w:rsidRDefault="00BC217A" w:rsidP="0060125B">
      <w:pPr>
        <w:rPr>
          <w:lang w:val="es-ES"/>
        </w:rPr>
      </w:pPr>
    </w:p>
    <w:p w:rsidR="00BC217A" w:rsidRPr="003401A4" w:rsidRDefault="00BC217A" w:rsidP="0060125B">
      <w:pPr>
        <w:ind w:left="708"/>
        <w:rPr>
          <w:lang w:val="es-ES"/>
        </w:rPr>
      </w:pPr>
      <w:r w:rsidRPr="003401A4">
        <w:rPr>
          <w:lang w:val="es-ES"/>
        </w:rPr>
        <w:t>Asimismo, cuenta con pilares que forman parte del ADN de la Empresa y que guían sus conductas cotidianas.</w:t>
      </w:r>
    </w:p>
    <w:p w:rsidR="0038591A" w:rsidRPr="003401A4" w:rsidRDefault="0038591A" w:rsidP="0060125B">
      <w:pPr>
        <w:ind w:left="708"/>
        <w:rPr>
          <w:lang w:val="es-ES"/>
        </w:rPr>
      </w:pPr>
    </w:p>
    <w:p w:rsidR="00BC217A" w:rsidRPr="003401A4" w:rsidRDefault="00BC217A" w:rsidP="00C729F2">
      <w:pPr>
        <w:rPr>
          <w:lang w:val="es-ES"/>
        </w:rPr>
      </w:pPr>
      <w:r w:rsidRPr="003401A4">
        <w:rPr>
          <w:noProof/>
          <w:lang w:val="es-ES" w:eastAsia="es-ES"/>
        </w:rPr>
        <w:drawing>
          <wp:inline distT="0" distB="0" distL="0" distR="0" wp14:anchorId="55CED087" wp14:editId="37C4C9C1">
            <wp:extent cx="5158867" cy="3744595"/>
            <wp:effectExtent l="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38591A" w:rsidRPr="003401A4" w:rsidRDefault="0038591A" w:rsidP="00C729F2">
      <w:pPr>
        <w:rPr>
          <w:lang w:val="es-ES"/>
        </w:rPr>
      </w:pPr>
    </w:p>
    <w:p w:rsidR="001D601F" w:rsidRPr="003401A4" w:rsidRDefault="00BC217A" w:rsidP="00563317">
      <w:pPr>
        <w:pStyle w:val="Ttulo3"/>
        <w:numPr>
          <w:ilvl w:val="1"/>
          <w:numId w:val="1"/>
        </w:numPr>
        <w:rPr>
          <w:rStyle w:val="Refdenotaalpie"/>
          <w:vertAlign w:val="baseline"/>
          <w:lang w:val="es-ES"/>
        </w:rPr>
      </w:pPr>
      <w:bookmarkStart w:id="7" w:name="_Toc34608087"/>
      <w:r w:rsidRPr="003401A4">
        <w:rPr>
          <w:rStyle w:val="Ttulo3Car"/>
          <w:lang w:val="es-ES"/>
        </w:rPr>
        <w:t>Nuestros Hoteles</w:t>
      </w:r>
      <w:bookmarkEnd w:id="7"/>
      <w:r w:rsidR="001D601F" w:rsidRPr="003401A4" w:rsidDel="001D601F">
        <w:rPr>
          <w:rStyle w:val="Refdenotaalpie"/>
          <w:lang w:val="es-ES"/>
        </w:rPr>
        <w:t xml:space="preserve"> </w:t>
      </w:r>
    </w:p>
    <w:p w:rsidR="00BC217A" w:rsidRPr="003401A4" w:rsidRDefault="00264E6A" w:rsidP="00F806D5">
      <w:pPr>
        <w:jc w:val="right"/>
        <w:rPr>
          <w:lang w:val="es-ES"/>
        </w:rPr>
      </w:pPr>
      <w:r w:rsidRPr="003401A4">
        <w:rPr>
          <w:highlight w:val="yellow"/>
          <w:vertAlign w:val="subscript"/>
          <w:lang w:val="es-ES"/>
        </w:rPr>
        <w:t>(GRI 1</w:t>
      </w:r>
      <w:r w:rsidR="00BC217A" w:rsidRPr="003401A4">
        <w:rPr>
          <w:highlight w:val="yellow"/>
          <w:vertAlign w:val="subscript"/>
          <w:lang w:val="es-ES"/>
        </w:rPr>
        <w:t>02-10</w:t>
      </w:r>
      <w:r w:rsidRPr="003401A4">
        <w:rPr>
          <w:highlight w:val="yellow"/>
          <w:vertAlign w:val="subscript"/>
          <w:lang w:val="es-ES"/>
        </w:rPr>
        <w:t>)</w:t>
      </w:r>
    </w:p>
    <w:p w:rsidR="0060125B" w:rsidRPr="003401A4" w:rsidRDefault="0060125B" w:rsidP="0060125B">
      <w:pPr>
        <w:rPr>
          <w:lang w:val="es-ES"/>
        </w:rPr>
      </w:pPr>
    </w:p>
    <w:p w:rsidR="00BC217A" w:rsidRPr="003401A4" w:rsidRDefault="00BC217A" w:rsidP="00BF787A">
      <w:pPr>
        <w:ind w:left="708"/>
        <w:rPr>
          <w:lang w:val="es-ES"/>
        </w:rPr>
      </w:pPr>
      <w:r w:rsidRPr="003401A4">
        <w:rPr>
          <w:lang w:val="es-ES"/>
        </w:rPr>
        <w:t xml:space="preserve">Durante el año 2019, </w:t>
      </w:r>
      <w:r w:rsidR="0055088A" w:rsidRPr="003401A4">
        <w:rPr>
          <w:lang w:val="es-ES"/>
        </w:rPr>
        <w:t>INTURSA</w:t>
      </w:r>
      <w:r w:rsidRPr="003401A4">
        <w:rPr>
          <w:lang w:val="es-ES"/>
        </w:rPr>
        <w:t xml:space="preserve"> manejó dentro de su portafolio 8 hoteles de </w:t>
      </w:r>
      <w:r w:rsidR="00F95EEB" w:rsidRPr="003401A4">
        <w:rPr>
          <w:lang w:val="es-ES"/>
        </w:rPr>
        <w:t xml:space="preserve">5 </w:t>
      </w:r>
      <w:r w:rsidRPr="003401A4">
        <w:rPr>
          <w:lang w:val="es-ES"/>
        </w:rPr>
        <w:t xml:space="preserve">marcas distintas: </w:t>
      </w:r>
    </w:p>
    <w:p w:rsidR="00923767" w:rsidRPr="003401A4" w:rsidRDefault="00923767" w:rsidP="00BF787A">
      <w:pPr>
        <w:ind w:left="708"/>
        <w:rPr>
          <w:lang w:val="es-ES"/>
        </w:rPr>
      </w:pPr>
    </w:p>
    <w:p w:rsidR="00BC217A" w:rsidRPr="003401A4" w:rsidRDefault="00BC217A" w:rsidP="00895A7E">
      <w:pPr>
        <w:pStyle w:val="Prrafodelista"/>
        <w:numPr>
          <w:ilvl w:val="0"/>
          <w:numId w:val="5"/>
        </w:numPr>
        <w:ind w:left="1428"/>
        <w:rPr>
          <w:lang w:val="es-ES"/>
        </w:rPr>
      </w:pPr>
      <w:r w:rsidRPr="003401A4">
        <w:rPr>
          <w:lang w:val="es-ES"/>
        </w:rPr>
        <w:lastRenderedPageBreak/>
        <w:t>Libertador</w:t>
      </w:r>
      <w:r w:rsidR="0060125B" w:rsidRPr="003401A4">
        <w:rPr>
          <w:rStyle w:val="Refdenotaalpie"/>
          <w:lang w:val="es-ES"/>
        </w:rPr>
        <w:footnoteReference w:id="2"/>
      </w:r>
      <w:r w:rsidRPr="003401A4">
        <w:rPr>
          <w:lang w:val="es-ES"/>
        </w:rPr>
        <w:t>: hoteles en Lima y Puno</w:t>
      </w:r>
      <w:r w:rsidR="0060125B" w:rsidRPr="003401A4">
        <w:rPr>
          <w:lang w:val="es-ES"/>
        </w:rPr>
        <w:t>.</w:t>
      </w:r>
    </w:p>
    <w:p w:rsidR="00BC217A" w:rsidRPr="003401A4" w:rsidRDefault="00BC217A" w:rsidP="00895A7E">
      <w:pPr>
        <w:pStyle w:val="Prrafodelista"/>
        <w:numPr>
          <w:ilvl w:val="0"/>
          <w:numId w:val="5"/>
        </w:numPr>
        <w:ind w:left="1428"/>
        <w:rPr>
          <w:lang w:val="es-ES"/>
        </w:rPr>
      </w:pPr>
      <w:r w:rsidRPr="003401A4">
        <w:rPr>
          <w:lang w:val="es-ES"/>
        </w:rPr>
        <w:t>Aloft: Aloft Lima Miraflores</w:t>
      </w:r>
      <w:r w:rsidR="0060125B" w:rsidRPr="003401A4">
        <w:rPr>
          <w:lang w:val="es-ES"/>
        </w:rPr>
        <w:t>.</w:t>
      </w:r>
    </w:p>
    <w:p w:rsidR="00BC217A" w:rsidRPr="004A5941" w:rsidRDefault="00BC217A" w:rsidP="00895A7E">
      <w:pPr>
        <w:pStyle w:val="Prrafodelista"/>
        <w:numPr>
          <w:ilvl w:val="0"/>
          <w:numId w:val="5"/>
        </w:numPr>
        <w:ind w:left="1428"/>
        <w:rPr>
          <w:lang w:val="en-US"/>
        </w:rPr>
      </w:pPr>
      <w:r w:rsidRPr="004A5941">
        <w:rPr>
          <w:lang w:val="en-US"/>
        </w:rPr>
        <w:t>AC by Marriott</w:t>
      </w:r>
      <w:r w:rsidRPr="003401A4">
        <w:rPr>
          <w:vertAlign w:val="superscript"/>
          <w:lang w:val="es-ES"/>
        </w:rPr>
        <w:footnoteReference w:id="3"/>
      </w:r>
      <w:r w:rsidRPr="004A5941">
        <w:rPr>
          <w:lang w:val="en-US"/>
        </w:rPr>
        <w:t>: AC Hotel Lima Miraflores</w:t>
      </w:r>
      <w:r w:rsidR="0060125B" w:rsidRPr="004A5941">
        <w:rPr>
          <w:lang w:val="en-US"/>
        </w:rPr>
        <w:t>.</w:t>
      </w:r>
    </w:p>
    <w:p w:rsidR="00BC217A" w:rsidRPr="003401A4" w:rsidRDefault="00BC217A" w:rsidP="00895A7E">
      <w:pPr>
        <w:pStyle w:val="Prrafodelista"/>
        <w:numPr>
          <w:ilvl w:val="0"/>
          <w:numId w:val="5"/>
        </w:numPr>
        <w:ind w:left="1428"/>
        <w:rPr>
          <w:lang w:val="es-ES"/>
        </w:rPr>
      </w:pPr>
      <w:r w:rsidRPr="003401A4">
        <w:rPr>
          <w:iCs/>
          <w:lang w:val="es-ES"/>
        </w:rPr>
        <w:t>The Luxury Collection</w:t>
      </w:r>
      <w:r w:rsidRPr="003401A4">
        <w:rPr>
          <w:lang w:val="es-ES"/>
        </w:rPr>
        <w:t>: Hotel Paracas (Paracas), Tambo del Inka (Urubamba) y Palacio del Inka (Cusco)</w:t>
      </w:r>
      <w:r w:rsidR="0060125B" w:rsidRPr="003401A4">
        <w:rPr>
          <w:lang w:val="es-ES"/>
        </w:rPr>
        <w:t>.</w:t>
      </w:r>
    </w:p>
    <w:p w:rsidR="00BC217A" w:rsidRPr="004A5941" w:rsidRDefault="00BC217A" w:rsidP="00895A7E">
      <w:pPr>
        <w:pStyle w:val="Prrafodelista"/>
        <w:numPr>
          <w:ilvl w:val="0"/>
          <w:numId w:val="5"/>
        </w:numPr>
        <w:ind w:left="1428"/>
        <w:rPr>
          <w:lang w:val="en-US"/>
        </w:rPr>
      </w:pPr>
      <w:r w:rsidRPr="004A5941">
        <w:rPr>
          <w:lang w:val="en-US"/>
        </w:rPr>
        <w:t>Westin: Westin Lima</w:t>
      </w:r>
      <w:r w:rsidR="000B1340" w:rsidRPr="004A5941">
        <w:rPr>
          <w:lang w:val="en-US"/>
        </w:rPr>
        <w:t xml:space="preserve"> Hotel &amp; Convention Center</w:t>
      </w:r>
      <w:r w:rsidRPr="004A5941">
        <w:rPr>
          <w:lang w:val="en-US"/>
        </w:rPr>
        <w:t xml:space="preserve"> </w:t>
      </w:r>
    </w:p>
    <w:p w:rsidR="00BC217A" w:rsidRPr="004A5941" w:rsidRDefault="00BC217A" w:rsidP="0060125B">
      <w:pPr>
        <w:rPr>
          <w:lang w:val="en-US"/>
        </w:rPr>
      </w:pPr>
    </w:p>
    <w:p w:rsidR="00264E6A" w:rsidRPr="003401A4" w:rsidRDefault="00264E6A" w:rsidP="00264E6A">
      <w:pPr>
        <w:pStyle w:val="ttulodetablas"/>
        <w:rPr>
          <w:lang w:val="es-ES"/>
        </w:rPr>
      </w:pPr>
      <w:r w:rsidRPr="003401A4">
        <w:rPr>
          <w:lang w:val="es-ES"/>
        </w:rPr>
        <w:t>Portafolio de hoteles</w:t>
      </w:r>
    </w:p>
    <w:p w:rsidR="00264E6A" w:rsidRPr="003401A4" w:rsidRDefault="00264E6A" w:rsidP="00264E6A">
      <w:pPr>
        <w:rPr>
          <w:lang w:val="es-ES"/>
        </w:rPr>
      </w:pPr>
    </w:p>
    <w:tbl>
      <w:tblPr>
        <w:tblW w:w="9583" w:type="dxa"/>
        <w:jc w:val="center"/>
        <w:tblCellMar>
          <w:left w:w="28" w:type="dxa"/>
          <w:right w:w="28" w:type="dxa"/>
        </w:tblCellMar>
        <w:tblLook w:val="04A0" w:firstRow="1" w:lastRow="0" w:firstColumn="1" w:lastColumn="0" w:noHBand="0" w:noVBand="1"/>
      </w:tblPr>
      <w:tblGrid>
        <w:gridCol w:w="1398"/>
        <w:gridCol w:w="2696"/>
        <w:gridCol w:w="2552"/>
        <w:gridCol w:w="1417"/>
        <w:gridCol w:w="1520"/>
      </w:tblGrid>
      <w:tr w:rsidR="00BC217A" w:rsidRPr="003401A4" w:rsidTr="00BF787A">
        <w:trPr>
          <w:trHeight w:val="164"/>
          <w:jc w:val="center"/>
        </w:trPr>
        <w:tc>
          <w:tcPr>
            <w:tcW w:w="1398" w:type="dxa"/>
            <w:tcBorders>
              <w:top w:val="single" w:sz="4" w:space="0" w:color="auto"/>
              <w:left w:val="single" w:sz="4" w:space="0" w:color="auto"/>
              <w:bottom w:val="single" w:sz="4" w:space="0" w:color="auto"/>
              <w:right w:val="single" w:sz="4" w:space="0" w:color="auto"/>
            </w:tcBorders>
            <w:shd w:val="clear" w:color="auto" w:fill="018AB4"/>
            <w:vAlign w:val="center"/>
            <w:hideMark/>
          </w:tcPr>
          <w:p w:rsidR="00BC217A" w:rsidRPr="003401A4" w:rsidRDefault="00BC217A" w:rsidP="00BF787A">
            <w:pPr>
              <w:jc w:val="center"/>
              <w:rPr>
                <w:b/>
                <w:color w:val="FFFFFF" w:themeColor="background1"/>
                <w:lang w:val="es-ES"/>
              </w:rPr>
            </w:pPr>
            <w:r w:rsidRPr="003401A4">
              <w:rPr>
                <w:b/>
                <w:color w:val="FFFFFF" w:themeColor="background1"/>
                <w:lang w:val="es-ES"/>
              </w:rPr>
              <w:t>Modelo</w:t>
            </w:r>
          </w:p>
        </w:tc>
        <w:tc>
          <w:tcPr>
            <w:tcW w:w="2696" w:type="dxa"/>
            <w:tcBorders>
              <w:top w:val="single" w:sz="4" w:space="0" w:color="auto"/>
              <w:left w:val="single" w:sz="4" w:space="0" w:color="auto"/>
              <w:bottom w:val="single" w:sz="4" w:space="0" w:color="auto"/>
              <w:right w:val="single" w:sz="4" w:space="0" w:color="auto"/>
            </w:tcBorders>
            <w:shd w:val="clear" w:color="auto" w:fill="018AB4"/>
            <w:vAlign w:val="center"/>
            <w:hideMark/>
          </w:tcPr>
          <w:p w:rsidR="00BC217A" w:rsidRPr="003401A4" w:rsidRDefault="00BC217A" w:rsidP="00BF787A">
            <w:pPr>
              <w:jc w:val="center"/>
              <w:rPr>
                <w:b/>
                <w:color w:val="FFFFFF" w:themeColor="background1"/>
                <w:lang w:val="es-ES"/>
              </w:rPr>
            </w:pPr>
            <w:r w:rsidRPr="003401A4">
              <w:rPr>
                <w:b/>
                <w:color w:val="FFFFFF" w:themeColor="background1"/>
                <w:lang w:val="es-ES"/>
              </w:rPr>
              <w:t>Marca</w:t>
            </w:r>
          </w:p>
        </w:tc>
        <w:tc>
          <w:tcPr>
            <w:tcW w:w="2552" w:type="dxa"/>
            <w:tcBorders>
              <w:top w:val="single" w:sz="4" w:space="0" w:color="auto"/>
              <w:left w:val="single" w:sz="4" w:space="0" w:color="auto"/>
              <w:bottom w:val="single" w:sz="4" w:space="0" w:color="auto"/>
              <w:right w:val="single" w:sz="4" w:space="0" w:color="auto"/>
            </w:tcBorders>
            <w:shd w:val="clear" w:color="auto" w:fill="018AB4"/>
            <w:vAlign w:val="center"/>
            <w:hideMark/>
          </w:tcPr>
          <w:p w:rsidR="00BC217A" w:rsidRPr="003401A4" w:rsidRDefault="00BC217A" w:rsidP="00BF787A">
            <w:pPr>
              <w:jc w:val="center"/>
              <w:rPr>
                <w:b/>
                <w:color w:val="FFFFFF" w:themeColor="background1"/>
                <w:lang w:val="es-ES"/>
              </w:rPr>
            </w:pPr>
            <w:r w:rsidRPr="003401A4">
              <w:rPr>
                <w:b/>
                <w:color w:val="FFFFFF" w:themeColor="background1"/>
                <w:lang w:val="es-ES"/>
              </w:rPr>
              <w:t>Ubicación</w:t>
            </w:r>
          </w:p>
        </w:tc>
        <w:tc>
          <w:tcPr>
            <w:tcW w:w="1417" w:type="dxa"/>
            <w:tcBorders>
              <w:top w:val="single" w:sz="4" w:space="0" w:color="auto"/>
              <w:left w:val="single" w:sz="4" w:space="0" w:color="auto"/>
              <w:bottom w:val="single" w:sz="4" w:space="0" w:color="auto"/>
              <w:right w:val="single" w:sz="4" w:space="0" w:color="auto"/>
            </w:tcBorders>
            <w:shd w:val="clear" w:color="auto" w:fill="018AB4"/>
            <w:vAlign w:val="center"/>
            <w:hideMark/>
          </w:tcPr>
          <w:p w:rsidR="00BC217A" w:rsidRPr="003401A4" w:rsidRDefault="00BC217A" w:rsidP="00BF787A">
            <w:pPr>
              <w:jc w:val="center"/>
              <w:rPr>
                <w:b/>
                <w:color w:val="FFFFFF" w:themeColor="background1"/>
                <w:lang w:val="es-ES"/>
              </w:rPr>
            </w:pPr>
            <w:r w:rsidRPr="003401A4">
              <w:rPr>
                <w:b/>
                <w:color w:val="FFFFFF" w:themeColor="background1"/>
                <w:lang w:val="es-ES"/>
              </w:rPr>
              <w:t>Habitaciones</w:t>
            </w:r>
          </w:p>
        </w:tc>
        <w:tc>
          <w:tcPr>
            <w:tcW w:w="1520" w:type="dxa"/>
            <w:tcBorders>
              <w:top w:val="single" w:sz="4" w:space="0" w:color="auto"/>
              <w:left w:val="single" w:sz="4" w:space="0" w:color="auto"/>
              <w:bottom w:val="single" w:sz="4" w:space="0" w:color="auto"/>
              <w:right w:val="single" w:sz="4" w:space="0" w:color="auto"/>
            </w:tcBorders>
            <w:shd w:val="clear" w:color="auto" w:fill="018AB4"/>
            <w:vAlign w:val="center"/>
            <w:hideMark/>
          </w:tcPr>
          <w:p w:rsidR="00BC217A" w:rsidRPr="003401A4" w:rsidRDefault="00BC217A" w:rsidP="00BF787A">
            <w:pPr>
              <w:jc w:val="center"/>
              <w:rPr>
                <w:b/>
                <w:color w:val="FFFFFF" w:themeColor="background1"/>
                <w:lang w:val="es-ES"/>
              </w:rPr>
            </w:pPr>
            <w:r w:rsidRPr="003401A4">
              <w:rPr>
                <w:b/>
                <w:color w:val="FFFFFF" w:themeColor="background1"/>
                <w:lang w:val="es-ES"/>
              </w:rPr>
              <w:t>Categoría</w:t>
            </w:r>
          </w:p>
        </w:tc>
      </w:tr>
      <w:tr w:rsidR="00BC217A" w:rsidRPr="003401A4" w:rsidTr="00E06D23">
        <w:trPr>
          <w:trHeight w:val="217"/>
          <w:jc w:val="center"/>
        </w:trPr>
        <w:tc>
          <w:tcPr>
            <w:tcW w:w="139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C217A" w:rsidRPr="003401A4" w:rsidRDefault="00BC217A" w:rsidP="00BF787A">
            <w:pPr>
              <w:jc w:val="center"/>
              <w:rPr>
                <w:b/>
                <w:color w:val="FFFFFF" w:themeColor="background1"/>
                <w:lang w:val="es-ES"/>
              </w:rPr>
            </w:pPr>
            <w:r w:rsidRPr="003401A4">
              <w:rPr>
                <w:b/>
                <w:color w:val="FFFFFF" w:themeColor="background1"/>
                <w:lang w:val="es-ES"/>
              </w:rPr>
              <w:t>Propiedad</w:t>
            </w:r>
          </w:p>
        </w:tc>
        <w:tc>
          <w:tcPr>
            <w:tcW w:w="2696"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Libertador</w:t>
            </w:r>
          </w:p>
        </w:tc>
        <w:tc>
          <w:tcPr>
            <w:tcW w:w="2552"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Lima (San Isidro), Puno</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173</w:t>
            </w:r>
          </w:p>
        </w:tc>
        <w:tc>
          <w:tcPr>
            <w:tcW w:w="1520"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Upscale</w:t>
            </w:r>
          </w:p>
        </w:tc>
      </w:tr>
      <w:tr w:rsidR="00BC217A" w:rsidRPr="003401A4" w:rsidTr="00E06D23">
        <w:trPr>
          <w:trHeight w:val="178"/>
          <w:jc w:val="center"/>
        </w:trPr>
        <w:tc>
          <w:tcPr>
            <w:tcW w:w="1398"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C217A" w:rsidRPr="003401A4" w:rsidRDefault="00BC217A" w:rsidP="00BF787A">
            <w:pPr>
              <w:jc w:val="center"/>
              <w:rPr>
                <w:b/>
                <w:color w:val="FFFFFF" w:themeColor="background1"/>
                <w:lang w:val="es-ES"/>
              </w:rPr>
            </w:pPr>
            <w:r w:rsidRPr="003401A4">
              <w:rPr>
                <w:b/>
                <w:color w:val="FFFFFF" w:themeColor="background1"/>
                <w:lang w:val="es-ES"/>
              </w:rPr>
              <w:t>Franquicia</w:t>
            </w:r>
          </w:p>
        </w:tc>
        <w:tc>
          <w:tcPr>
            <w:tcW w:w="2696"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Westin</w:t>
            </w:r>
          </w:p>
        </w:tc>
        <w:tc>
          <w:tcPr>
            <w:tcW w:w="2552"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Lima (San Isidro)</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301</w:t>
            </w:r>
          </w:p>
        </w:tc>
        <w:tc>
          <w:tcPr>
            <w:tcW w:w="1520"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Upper Upscale</w:t>
            </w:r>
          </w:p>
        </w:tc>
      </w:tr>
      <w:tr w:rsidR="00BC217A" w:rsidRPr="003401A4" w:rsidTr="00E06D23">
        <w:trPr>
          <w:trHeight w:val="21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C217A" w:rsidRPr="003401A4" w:rsidRDefault="00BC217A" w:rsidP="00BF787A">
            <w:pPr>
              <w:jc w:val="center"/>
              <w:rPr>
                <w:lang w:val="es-ES"/>
              </w:rPr>
            </w:pPr>
          </w:p>
        </w:tc>
        <w:tc>
          <w:tcPr>
            <w:tcW w:w="2696"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The Luxury Collection</w:t>
            </w:r>
          </w:p>
        </w:tc>
        <w:tc>
          <w:tcPr>
            <w:tcW w:w="2552"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Paracas, Cusco, Urubamba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451</w:t>
            </w:r>
          </w:p>
        </w:tc>
        <w:tc>
          <w:tcPr>
            <w:tcW w:w="1520"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Luxury</w:t>
            </w:r>
          </w:p>
        </w:tc>
      </w:tr>
      <w:tr w:rsidR="00BC217A" w:rsidRPr="003401A4" w:rsidTr="00E06D23">
        <w:trPr>
          <w:trHeight w:val="2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C217A" w:rsidRPr="003401A4" w:rsidRDefault="00BC217A" w:rsidP="00BF787A">
            <w:pPr>
              <w:jc w:val="center"/>
              <w:rPr>
                <w:lang w:val="es-ES"/>
              </w:rPr>
            </w:pPr>
          </w:p>
        </w:tc>
        <w:tc>
          <w:tcPr>
            <w:tcW w:w="2696"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Aloft</w:t>
            </w:r>
          </w:p>
        </w:tc>
        <w:tc>
          <w:tcPr>
            <w:tcW w:w="2552"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Lima (Miraflores)</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164</w:t>
            </w:r>
          </w:p>
        </w:tc>
        <w:tc>
          <w:tcPr>
            <w:tcW w:w="1520"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Upscale</w:t>
            </w:r>
          </w:p>
        </w:tc>
      </w:tr>
      <w:tr w:rsidR="00BC217A" w:rsidRPr="003401A4" w:rsidTr="00E06D23">
        <w:trPr>
          <w:trHeight w:val="2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C217A" w:rsidRPr="003401A4" w:rsidRDefault="00BC217A" w:rsidP="00BF787A">
            <w:pPr>
              <w:jc w:val="center"/>
              <w:rPr>
                <w:lang w:val="es-ES"/>
              </w:rPr>
            </w:pPr>
          </w:p>
        </w:tc>
        <w:tc>
          <w:tcPr>
            <w:tcW w:w="2696"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AC by Marriott</w:t>
            </w:r>
          </w:p>
        </w:tc>
        <w:tc>
          <w:tcPr>
            <w:tcW w:w="2552"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Lima (Miraflores)</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150</w:t>
            </w:r>
          </w:p>
        </w:tc>
        <w:tc>
          <w:tcPr>
            <w:tcW w:w="1520"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jc w:val="center"/>
              <w:rPr>
                <w:lang w:val="es-ES"/>
              </w:rPr>
            </w:pPr>
            <w:r w:rsidRPr="003401A4">
              <w:rPr>
                <w:lang w:val="es-ES"/>
              </w:rPr>
              <w:t>Upscale</w:t>
            </w:r>
          </w:p>
        </w:tc>
      </w:tr>
    </w:tbl>
    <w:p w:rsidR="00BC217A" w:rsidRPr="003401A4" w:rsidRDefault="00BC217A" w:rsidP="0060125B">
      <w:pPr>
        <w:rPr>
          <w:lang w:val="es-ES"/>
        </w:rPr>
      </w:pPr>
    </w:p>
    <w:p w:rsidR="002D7CBD" w:rsidRPr="003401A4" w:rsidRDefault="002D7CBD" w:rsidP="0060125B">
      <w:pPr>
        <w:rPr>
          <w:lang w:val="es-ES"/>
        </w:rPr>
      </w:pPr>
    </w:p>
    <w:p w:rsidR="00BC217A" w:rsidRPr="003401A4" w:rsidRDefault="00BC217A" w:rsidP="00BF787A">
      <w:pPr>
        <w:ind w:left="708"/>
        <w:rPr>
          <w:lang w:val="es-ES"/>
        </w:rPr>
      </w:pPr>
      <w:r w:rsidRPr="003401A4">
        <w:rPr>
          <w:lang w:val="es-ES"/>
        </w:rPr>
        <w:t>Todos estos hoteles cuentan con actividades que permiten destacar los atractivos más imponentes de cada ciudad según su ubicación; además de servicios de spa y tratamientos de salud y belleza, así como una propuesta gastronómica que combina recetas tradicionales con cocina de vanguardia. Asimismo, V</w:t>
      </w:r>
      <w:r w:rsidR="00B97359" w:rsidRPr="003401A4">
        <w:rPr>
          <w:lang w:val="es-ES"/>
        </w:rPr>
        <w:t>enturia</w:t>
      </w:r>
      <w:r w:rsidRPr="003401A4">
        <w:rPr>
          <w:lang w:val="es-ES"/>
        </w:rPr>
        <w:t xml:space="preserve"> diseña y ofrece una serie de actividades y experiencias exclusivas según los requerimientos de los huéspedes. </w:t>
      </w:r>
    </w:p>
    <w:p w:rsidR="00F51E24" w:rsidRPr="003401A4" w:rsidRDefault="00F51E24" w:rsidP="00BF787A">
      <w:pPr>
        <w:ind w:left="708"/>
        <w:rPr>
          <w:lang w:val="es-ES"/>
        </w:rPr>
      </w:pPr>
    </w:p>
    <w:p w:rsidR="00923767" w:rsidRPr="003401A4" w:rsidRDefault="00923767" w:rsidP="00BF787A">
      <w:pPr>
        <w:ind w:left="708"/>
        <w:rPr>
          <w:lang w:val="es-ES"/>
        </w:rPr>
      </w:pPr>
      <w:r w:rsidRPr="003401A4">
        <w:rPr>
          <w:lang w:val="es-ES"/>
        </w:rPr>
        <w:t xml:space="preserve">Dentro de los objetivos estratégicos </w:t>
      </w:r>
      <w:r w:rsidR="002D60E7" w:rsidRPr="003401A4">
        <w:rPr>
          <w:lang w:val="es-ES"/>
        </w:rPr>
        <w:t xml:space="preserve">de mediano plazo </w:t>
      </w:r>
      <w:r w:rsidRPr="003401A4">
        <w:rPr>
          <w:lang w:val="es-ES"/>
        </w:rPr>
        <w:t xml:space="preserve">de la empresa se ubican: </w:t>
      </w:r>
    </w:p>
    <w:p w:rsidR="00923767" w:rsidRPr="003401A4" w:rsidRDefault="00923767" w:rsidP="00BF787A">
      <w:pPr>
        <w:ind w:left="708"/>
        <w:rPr>
          <w:lang w:val="es-ES"/>
        </w:rPr>
      </w:pPr>
    </w:p>
    <w:p w:rsidR="00923767" w:rsidRPr="003401A4" w:rsidRDefault="002D60E7" w:rsidP="00895A7E">
      <w:pPr>
        <w:pStyle w:val="Prrafodelista"/>
        <w:numPr>
          <w:ilvl w:val="0"/>
          <w:numId w:val="14"/>
        </w:numPr>
        <w:rPr>
          <w:lang w:val="es-ES"/>
        </w:rPr>
      </w:pPr>
      <w:r w:rsidRPr="003401A4">
        <w:rPr>
          <w:lang w:val="es-ES"/>
        </w:rPr>
        <w:t>Alcanzar excelencia y liderazgo operacional y comercial.</w:t>
      </w:r>
    </w:p>
    <w:p w:rsidR="00923767" w:rsidRPr="003401A4" w:rsidRDefault="002D60E7" w:rsidP="00895A7E">
      <w:pPr>
        <w:pStyle w:val="Prrafodelista"/>
        <w:numPr>
          <w:ilvl w:val="0"/>
          <w:numId w:val="14"/>
        </w:numPr>
        <w:rPr>
          <w:lang w:val="es-ES"/>
        </w:rPr>
      </w:pPr>
      <w:r w:rsidRPr="003401A4">
        <w:rPr>
          <w:lang w:val="es-ES"/>
        </w:rPr>
        <w:t>Incrementar participación de mercado de hoteles existentes.</w:t>
      </w:r>
      <w:r w:rsidR="00923767" w:rsidRPr="003401A4">
        <w:rPr>
          <w:lang w:val="es-ES"/>
        </w:rPr>
        <w:t xml:space="preserve"> </w:t>
      </w:r>
    </w:p>
    <w:p w:rsidR="00923767" w:rsidRPr="003401A4" w:rsidRDefault="002D60E7" w:rsidP="00895A7E">
      <w:pPr>
        <w:pStyle w:val="Prrafodelista"/>
        <w:numPr>
          <w:ilvl w:val="0"/>
          <w:numId w:val="14"/>
        </w:numPr>
        <w:rPr>
          <w:lang w:val="es-ES"/>
        </w:rPr>
      </w:pPr>
      <w:r w:rsidRPr="003401A4">
        <w:rPr>
          <w:lang w:val="es-ES"/>
        </w:rPr>
        <w:t>Capturar valor con acciones relevantes, tanto orgánicas como inorgánicas.</w:t>
      </w:r>
    </w:p>
    <w:p w:rsidR="002D60E7" w:rsidRPr="003401A4" w:rsidRDefault="002D60E7" w:rsidP="00895A7E">
      <w:pPr>
        <w:pStyle w:val="Prrafodelista"/>
        <w:numPr>
          <w:ilvl w:val="0"/>
          <w:numId w:val="14"/>
        </w:numPr>
        <w:rPr>
          <w:lang w:val="es-ES"/>
        </w:rPr>
      </w:pPr>
      <w:r w:rsidRPr="003401A4">
        <w:rPr>
          <w:lang w:val="es-ES"/>
        </w:rPr>
        <w:t>Convertirnos en actor transcendente y sustentable a nivel regional.</w:t>
      </w:r>
    </w:p>
    <w:p w:rsidR="00923767" w:rsidRPr="003401A4" w:rsidRDefault="00923767" w:rsidP="00BF787A">
      <w:pPr>
        <w:ind w:left="708"/>
        <w:rPr>
          <w:lang w:val="es-ES"/>
        </w:rPr>
      </w:pPr>
    </w:p>
    <w:p w:rsidR="003136B7" w:rsidRPr="003401A4" w:rsidRDefault="00923767" w:rsidP="00BF787A">
      <w:pPr>
        <w:ind w:left="708"/>
        <w:rPr>
          <w:lang w:val="es-ES"/>
        </w:rPr>
      </w:pPr>
      <w:r w:rsidRPr="003401A4">
        <w:rPr>
          <w:lang w:val="es-ES"/>
        </w:rPr>
        <w:t xml:space="preserve">Respecto de ello, </w:t>
      </w:r>
      <w:r w:rsidR="0055088A" w:rsidRPr="003401A4">
        <w:rPr>
          <w:lang w:val="es-ES"/>
        </w:rPr>
        <w:t>INTURSA</w:t>
      </w:r>
      <w:r w:rsidRPr="003401A4">
        <w:rPr>
          <w:lang w:val="es-ES"/>
        </w:rPr>
        <w:t xml:space="preserve"> realizó en 2019 la</w:t>
      </w:r>
      <w:r w:rsidR="00BC217A" w:rsidRPr="003401A4">
        <w:rPr>
          <w:lang w:val="es-ES"/>
        </w:rPr>
        <w:t xml:space="preserve"> venta de </w:t>
      </w:r>
      <w:r w:rsidR="00537EF8" w:rsidRPr="003401A4">
        <w:rPr>
          <w:lang w:val="es-ES"/>
        </w:rPr>
        <w:t xml:space="preserve">sus </w:t>
      </w:r>
      <w:r w:rsidR="00BC217A" w:rsidRPr="003401A4">
        <w:rPr>
          <w:lang w:val="es-ES"/>
        </w:rPr>
        <w:t>hoteles Libertador Puno y Libertador Lima Golf</w:t>
      </w:r>
      <w:r w:rsidRPr="003401A4">
        <w:rPr>
          <w:lang w:val="es-ES"/>
        </w:rPr>
        <w:t>.</w:t>
      </w:r>
      <w:r w:rsidR="00537EF8" w:rsidRPr="003401A4">
        <w:rPr>
          <w:lang w:val="es-ES"/>
        </w:rPr>
        <w:t xml:space="preserve"> </w:t>
      </w:r>
      <w:r w:rsidR="003136B7" w:rsidRPr="003401A4">
        <w:rPr>
          <w:lang w:val="es-ES"/>
        </w:rPr>
        <w:t xml:space="preserve">Como en las ventas anteriores de sus hoteles de Arequipa y Trujillo, se trata de una negociación de activos, y no de marca. </w:t>
      </w:r>
      <w:r w:rsidR="00116152" w:rsidRPr="003401A4">
        <w:rPr>
          <w:lang w:val="es-ES"/>
        </w:rPr>
        <w:t xml:space="preserve"> Es así que la empresa enfoca su estrategia hacía los hoteles franquiciados.</w:t>
      </w:r>
    </w:p>
    <w:p w:rsidR="003136B7" w:rsidRPr="003401A4" w:rsidRDefault="003136B7" w:rsidP="00BF787A">
      <w:pPr>
        <w:ind w:left="708"/>
        <w:rPr>
          <w:lang w:val="es-ES"/>
        </w:rPr>
      </w:pPr>
    </w:p>
    <w:p w:rsidR="00BC217A" w:rsidRPr="003401A4" w:rsidRDefault="00923767" w:rsidP="00BF787A">
      <w:pPr>
        <w:ind w:left="708"/>
        <w:rPr>
          <w:lang w:val="es-ES"/>
        </w:rPr>
      </w:pPr>
      <w:r w:rsidRPr="003401A4">
        <w:rPr>
          <w:lang w:val="es-ES"/>
        </w:rPr>
        <w:t xml:space="preserve">De este modo, la empresa se encuentra en un proceso de exploración hacía </w:t>
      </w:r>
      <w:r w:rsidR="002D60E7" w:rsidRPr="003401A4">
        <w:rPr>
          <w:lang w:val="es-ES"/>
        </w:rPr>
        <w:t>otros mercados de la región.</w:t>
      </w:r>
      <w:r w:rsidRPr="003401A4">
        <w:rPr>
          <w:lang w:val="es-ES"/>
        </w:rPr>
        <w:t xml:space="preserve"> </w:t>
      </w:r>
    </w:p>
    <w:p w:rsidR="00953210" w:rsidRPr="003401A4" w:rsidRDefault="00953210" w:rsidP="00BF787A">
      <w:pPr>
        <w:ind w:left="708"/>
        <w:rPr>
          <w:lang w:val="es-ES"/>
        </w:rPr>
      </w:pPr>
    </w:p>
    <w:p w:rsidR="00E15FD1" w:rsidRPr="003401A4" w:rsidRDefault="00E15FD1" w:rsidP="00E15FD1">
      <w:pPr>
        <w:ind w:left="708"/>
        <w:rPr>
          <w:lang w:val="es-ES"/>
        </w:rPr>
      </w:pPr>
      <w:r w:rsidRPr="003401A4">
        <w:rPr>
          <w:lang w:val="es-ES"/>
        </w:rPr>
        <w:t xml:space="preserve">A nivel local, se </w:t>
      </w:r>
      <w:r w:rsidR="00537EF8" w:rsidRPr="003401A4">
        <w:rPr>
          <w:lang w:val="es-ES"/>
        </w:rPr>
        <w:t xml:space="preserve">inaugura </w:t>
      </w:r>
      <w:r w:rsidRPr="003401A4">
        <w:rPr>
          <w:lang w:val="es-ES"/>
        </w:rPr>
        <w:t xml:space="preserve">el Hotel AC </w:t>
      </w:r>
      <w:r w:rsidR="00537EF8" w:rsidRPr="003401A4">
        <w:rPr>
          <w:lang w:val="es-ES"/>
        </w:rPr>
        <w:t xml:space="preserve">Lima </w:t>
      </w:r>
      <w:r w:rsidRPr="003401A4">
        <w:rPr>
          <w:lang w:val="es-ES"/>
        </w:rPr>
        <w:t>Miraflores, siendo la cuarta marca franquiciada. Este es el segundo hotel de la cadena ubicado en uno de los distritos favoritos de los turistas de placer y negocios. El hotel empezó a operar el 1 de abril del 2019</w:t>
      </w:r>
      <w:r w:rsidR="00537EF8" w:rsidRPr="003401A4">
        <w:rPr>
          <w:lang w:val="es-ES"/>
        </w:rPr>
        <w:t>.</w:t>
      </w:r>
    </w:p>
    <w:p w:rsidR="00E15FD1" w:rsidRPr="003401A4" w:rsidRDefault="00E15FD1" w:rsidP="00E15FD1">
      <w:pPr>
        <w:ind w:left="708"/>
        <w:rPr>
          <w:lang w:val="es-ES"/>
        </w:rPr>
      </w:pPr>
    </w:p>
    <w:p w:rsidR="00E15FD1" w:rsidRPr="003401A4" w:rsidRDefault="00E15FD1" w:rsidP="00E15FD1">
      <w:pPr>
        <w:ind w:left="708"/>
        <w:rPr>
          <w:lang w:val="es-ES"/>
        </w:rPr>
      </w:pPr>
      <w:r w:rsidRPr="003401A4">
        <w:rPr>
          <w:lang w:val="es-ES"/>
        </w:rPr>
        <w:lastRenderedPageBreak/>
        <w:t xml:space="preserve">Con alma europea y raíces españolas, la marca AC Hotels by Marriott es el resultado de una evolución constante que busca brindar a sus huéspedes experiencias sorprendentes, basadas en el concepto de que el diseño y la estética mejoran la vida de las personas y que, cuando se descarta lo innecesario, pueden enfocarse en lo que es importante para ellas. </w:t>
      </w:r>
      <w:r w:rsidR="00537EF8" w:rsidRPr="003401A4">
        <w:rPr>
          <w:lang w:val="es-ES"/>
        </w:rPr>
        <w:t xml:space="preserve">Como resultado de ello, el AC Lima Miraflores es </w:t>
      </w:r>
      <w:r w:rsidRPr="003401A4">
        <w:rPr>
          <w:lang w:val="es-ES"/>
        </w:rPr>
        <w:t>un hotel de estilo sofisticado, pero sin pretensiones, con un diseño interior minimalista y una oferta confortable de alimentos y bebidas, así como de experiencias verdaderamente inspiradoras.</w:t>
      </w:r>
    </w:p>
    <w:p w:rsidR="00BC217A" w:rsidRPr="003401A4" w:rsidRDefault="00BC217A" w:rsidP="0060125B">
      <w:pPr>
        <w:rPr>
          <w:lang w:val="es-ES"/>
        </w:rPr>
      </w:pPr>
    </w:p>
    <w:p w:rsidR="001D601F" w:rsidRPr="003401A4" w:rsidRDefault="00BC217A" w:rsidP="00BF787A">
      <w:pPr>
        <w:jc w:val="center"/>
        <w:rPr>
          <w:rStyle w:val="ttulodetablasCar"/>
          <w:lang w:val="es-ES"/>
        </w:rPr>
      </w:pPr>
      <w:r w:rsidRPr="003401A4">
        <w:rPr>
          <w:rStyle w:val="ttulodetablasCar"/>
          <w:lang w:val="es-ES"/>
        </w:rPr>
        <w:t>Hoteles que se vendieron e inauguraron en 2019</w:t>
      </w:r>
    </w:p>
    <w:p w:rsidR="00BC217A" w:rsidRPr="003401A4" w:rsidRDefault="00BC217A" w:rsidP="00F806D5">
      <w:pPr>
        <w:jc w:val="right"/>
        <w:rPr>
          <w:lang w:val="es-ES"/>
        </w:rPr>
      </w:pPr>
      <w:r w:rsidRPr="003401A4">
        <w:rPr>
          <w:highlight w:val="yellow"/>
          <w:vertAlign w:val="subscript"/>
          <w:lang w:val="es-ES"/>
        </w:rPr>
        <w:t>(GRI 102-10)</w:t>
      </w:r>
    </w:p>
    <w:p w:rsidR="00BC217A" w:rsidRPr="003401A4" w:rsidRDefault="00BC217A" w:rsidP="0060125B">
      <w:pPr>
        <w:rPr>
          <w:lang w:val="es-ES"/>
        </w:rPr>
      </w:pPr>
    </w:p>
    <w:tbl>
      <w:tblPr>
        <w:tblW w:w="0" w:type="auto"/>
        <w:jc w:val="center"/>
        <w:tblCellMar>
          <w:left w:w="85" w:type="dxa"/>
          <w:right w:w="28" w:type="dxa"/>
        </w:tblCellMar>
        <w:tblLook w:val="04A0" w:firstRow="1" w:lastRow="0" w:firstColumn="1" w:lastColumn="0" w:noHBand="0" w:noVBand="1"/>
      </w:tblPr>
      <w:tblGrid>
        <w:gridCol w:w="1617"/>
        <w:gridCol w:w="2962"/>
      </w:tblGrid>
      <w:tr w:rsidR="00BC217A" w:rsidRPr="003401A4" w:rsidTr="00BF787A">
        <w:trPr>
          <w:trHeight w:val="164"/>
          <w:jc w:val="center"/>
        </w:trPr>
        <w:tc>
          <w:tcPr>
            <w:tcW w:w="1617" w:type="dxa"/>
            <w:tcBorders>
              <w:top w:val="single" w:sz="4" w:space="0" w:color="auto"/>
              <w:left w:val="single" w:sz="4" w:space="0" w:color="auto"/>
              <w:bottom w:val="single" w:sz="4" w:space="0" w:color="auto"/>
              <w:right w:val="single" w:sz="4" w:space="0" w:color="auto"/>
            </w:tcBorders>
            <w:shd w:val="clear" w:color="auto" w:fill="018AB4"/>
            <w:vAlign w:val="center"/>
            <w:hideMark/>
          </w:tcPr>
          <w:p w:rsidR="00BC217A" w:rsidRPr="003401A4" w:rsidRDefault="00BC217A" w:rsidP="00BF787A">
            <w:pPr>
              <w:rPr>
                <w:b/>
                <w:color w:val="FFFFFF" w:themeColor="background1"/>
                <w:lang w:val="es-ES"/>
              </w:rPr>
            </w:pPr>
            <w:r w:rsidRPr="003401A4">
              <w:rPr>
                <w:b/>
                <w:color w:val="FFFFFF" w:themeColor="background1"/>
                <w:lang w:val="es-ES"/>
              </w:rPr>
              <w:t>Vendidos</w:t>
            </w:r>
          </w:p>
        </w:tc>
        <w:tc>
          <w:tcPr>
            <w:tcW w:w="2962"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rPr>
                <w:lang w:val="es-ES"/>
              </w:rPr>
            </w:pPr>
            <w:r w:rsidRPr="003401A4">
              <w:rPr>
                <w:lang w:val="es-ES"/>
              </w:rPr>
              <w:t>Libertador Puno</w:t>
            </w:r>
          </w:p>
          <w:p w:rsidR="00BC217A" w:rsidRPr="003401A4" w:rsidRDefault="00BC217A" w:rsidP="00BF787A">
            <w:pPr>
              <w:rPr>
                <w:lang w:val="es-ES"/>
              </w:rPr>
            </w:pPr>
            <w:r w:rsidRPr="003401A4">
              <w:rPr>
                <w:lang w:val="es-ES"/>
              </w:rPr>
              <w:t>Libertador Lima Golf</w:t>
            </w:r>
          </w:p>
        </w:tc>
      </w:tr>
      <w:tr w:rsidR="00BC217A" w:rsidRPr="003401A4" w:rsidTr="00BF787A">
        <w:trPr>
          <w:trHeight w:val="518"/>
          <w:jc w:val="center"/>
        </w:trPr>
        <w:tc>
          <w:tcPr>
            <w:tcW w:w="1617" w:type="dxa"/>
            <w:tcBorders>
              <w:top w:val="single" w:sz="4" w:space="0" w:color="auto"/>
              <w:left w:val="single" w:sz="4" w:space="0" w:color="auto"/>
              <w:bottom w:val="single" w:sz="4" w:space="0" w:color="auto"/>
              <w:right w:val="single" w:sz="4" w:space="0" w:color="auto"/>
            </w:tcBorders>
            <w:shd w:val="clear" w:color="auto" w:fill="018AB4"/>
            <w:vAlign w:val="center"/>
            <w:hideMark/>
          </w:tcPr>
          <w:p w:rsidR="00BC217A" w:rsidRPr="003401A4" w:rsidRDefault="00BC217A" w:rsidP="00BF787A">
            <w:pPr>
              <w:rPr>
                <w:b/>
                <w:color w:val="FFFFFF" w:themeColor="background1"/>
                <w:lang w:val="es-ES"/>
              </w:rPr>
            </w:pPr>
            <w:r w:rsidRPr="003401A4">
              <w:rPr>
                <w:b/>
                <w:color w:val="FFFFFF" w:themeColor="background1"/>
                <w:lang w:val="es-ES"/>
              </w:rPr>
              <w:t>Inaugurados</w:t>
            </w:r>
          </w:p>
        </w:tc>
        <w:tc>
          <w:tcPr>
            <w:tcW w:w="2962" w:type="dxa"/>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F787A">
            <w:pPr>
              <w:rPr>
                <w:lang w:val="es-ES"/>
              </w:rPr>
            </w:pPr>
            <w:r w:rsidRPr="003401A4">
              <w:rPr>
                <w:lang w:val="es-ES"/>
              </w:rPr>
              <w:t xml:space="preserve">AC Hotel Lima Miraflores </w:t>
            </w:r>
          </w:p>
        </w:tc>
      </w:tr>
    </w:tbl>
    <w:p w:rsidR="00BC217A" w:rsidRPr="003401A4" w:rsidRDefault="00BC217A" w:rsidP="0060125B">
      <w:pPr>
        <w:rPr>
          <w:lang w:val="es-ES"/>
        </w:rPr>
      </w:pPr>
    </w:p>
    <w:p w:rsidR="002D7CBD" w:rsidRPr="003401A4" w:rsidRDefault="002D7CBD" w:rsidP="0060125B">
      <w:pPr>
        <w:rPr>
          <w:lang w:val="es-ES"/>
        </w:rPr>
      </w:pPr>
    </w:p>
    <w:p w:rsidR="001D601F" w:rsidRPr="003401A4" w:rsidRDefault="007A6EB0" w:rsidP="00563317">
      <w:pPr>
        <w:pStyle w:val="Ttulo3"/>
        <w:numPr>
          <w:ilvl w:val="1"/>
          <w:numId w:val="1"/>
        </w:numPr>
        <w:rPr>
          <w:b/>
          <w:color w:val="7030A0"/>
          <w:lang w:val="es-ES"/>
        </w:rPr>
      </w:pPr>
      <w:bookmarkStart w:id="8" w:name="_Toc34608088"/>
      <w:r w:rsidRPr="003401A4">
        <w:rPr>
          <w:lang w:val="es-ES"/>
        </w:rPr>
        <w:t>Nuestra razón de ser</w:t>
      </w:r>
      <w:bookmarkEnd w:id="8"/>
    </w:p>
    <w:p w:rsidR="00BF787A" w:rsidRPr="003401A4" w:rsidRDefault="0034764D" w:rsidP="00F806D5">
      <w:pPr>
        <w:jc w:val="right"/>
        <w:rPr>
          <w:b/>
          <w:color w:val="7030A0"/>
          <w:lang w:val="es-ES"/>
        </w:rPr>
      </w:pPr>
      <w:r w:rsidRPr="003401A4" w:rsidDel="0034764D">
        <w:rPr>
          <w:vertAlign w:val="superscript"/>
          <w:lang w:val="es-ES"/>
        </w:rPr>
        <w:t xml:space="preserve"> </w:t>
      </w:r>
      <w:r w:rsidR="00264E6A" w:rsidRPr="003401A4">
        <w:rPr>
          <w:highlight w:val="yellow"/>
          <w:vertAlign w:val="subscript"/>
          <w:lang w:val="es-ES"/>
        </w:rPr>
        <w:t xml:space="preserve">(GRI </w:t>
      </w:r>
      <w:r w:rsidR="00BC217A" w:rsidRPr="003401A4">
        <w:rPr>
          <w:highlight w:val="yellow"/>
          <w:vertAlign w:val="subscript"/>
          <w:lang w:val="es-ES"/>
        </w:rPr>
        <w:t>102-6</w:t>
      </w:r>
      <w:r w:rsidR="00264E6A" w:rsidRPr="003401A4">
        <w:rPr>
          <w:highlight w:val="yellow"/>
          <w:vertAlign w:val="subscript"/>
          <w:lang w:val="es-ES"/>
        </w:rPr>
        <w:t>)</w:t>
      </w:r>
    </w:p>
    <w:p w:rsidR="00BF787A" w:rsidRPr="003401A4" w:rsidRDefault="00BF787A" w:rsidP="00BF787A">
      <w:pPr>
        <w:rPr>
          <w:lang w:val="es-ES"/>
        </w:rPr>
      </w:pPr>
    </w:p>
    <w:p w:rsidR="00870BF7" w:rsidRPr="003401A4" w:rsidRDefault="00537E20" w:rsidP="00870BF7">
      <w:pPr>
        <w:ind w:left="708"/>
        <w:rPr>
          <w:lang w:val="es-ES"/>
        </w:rPr>
      </w:pPr>
      <w:r w:rsidRPr="003401A4">
        <w:rPr>
          <w:lang w:val="es-ES"/>
        </w:rPr>
        <w:t>El público objetivo de los hoteles ubicados en Lima es</w:t>
      </w:r>
      <w:r w:rsidR="00537EF8" w:rsidRPr="003401A4">
        <w:rPr>
          <w:lang w:val="es-ES"/>
        </w:rPr>
        <w:t xml:space="preserve"> el que integra la concebida</w:t>
      </w:r>
      <w:r w:rsidRPr="003401A4">
        <w:rPr>
          <w:lang w:val="es-ES"/>
        </w:rPr>
        <w:t xml:space="preserve"> “Generación X”, personas de entre 41 y 55 años, </w:t>
      </w:r>
      <w:r w:rsidR="00537EF8" w:rsidRPr="003401A4">
        <w:rPr>
          <w:lang w:val="es-ES"/>
        </w:rPr>
        <w:t xml:space="preserve">de las cuales </w:t>
      </w:r>
      <w:r w:rsidR="00870BF7" w:rsidRPr="003401A4">
        <w:rPr>
          <w:lang w:val="es-ES"/>
        </w:rPr>
        <w:t>el 50% viaja por negocios y el otro 50% por placer</w:t>
      </w:r>
      <w:r w:rsidR="00537EF8" w:rsidRPr="003401A4">
        <w:rPr>
          <w:lang w:val="es-ES"/>
        </w:rPr>
        <w:t xml:space="preserve"> </w:t>
      </w:r>
      <w:r w:rsidR="00870BF7" w:rsidRPr="003401A4">
        <w:rPr>
          <w:lang w:val="es-ES"/>
        </w:rPr>
        <w:t>(</w:t>
      </w:r>
      <w:r w:rsidR="00870BF7" w:rsidRPr="003401A4">
        <w:rPr>
          <w:i/>
          <w:lang w:val="es-ES"/>
        </w:rPr>
        <w:t>leisure</w:t>
      </w:r>
      <w:r w:rsidR="00870BF7" w:rsidRPr="003401A4">
        <w:rPr>
          <w:lang w:val="es-ES"/>
        </w:rPr>
        <w:t>).</w:t>
      </w:r>
    </w:p>
    <w:p w:rsidR="00870BF7" w:rsidRPr="003401A4" w:rsidRDefault="00870BF7" w:rsidP="00870BF7">
      <w:pPr>
        <w:ind w:left="708"/>
        <w:rPr>
          <w:lang w:val="es-ES"/>
        </w:rPr>
      </w:pPr>
    </w:p>
    <w:p w:rsidR="00870BF7" w:rsidRPr="003401A4" w:rsidRDefault="00537E20" w:rsidP="00870BF7">
      <w:pPr>
        <w:ind w:left="708"/>
        <w:rPr>
          <w:lang w:val="es-ES"/>
        </w:rPr>
      </w:pPr>
      <w:r w:rsidRPr="003401A4">
        <w:rPr>
          <w:lang w:val="es-ES"/>
        </w:rPr>
        <w:t>Estos viajeros, en su mayoría, proviene</w:t>
      </w:r>
      <w:r w:rsidR="00B97359" w:rsidRPr="003401A4">
        <w:rPr>
          <w:lang w:val="es-ES"/>
        </w:rPr>
        <w:t>n</w:t>
      </w:r>
      <w:r w:rsidRPr="003401A4">
        <w:rPr>
          <w:lang w:val="es-ES"/>
        </w:rPr>
        <w:t xml:space="preserve"> de Estados Unidos o de países latinoamericanos. Realizan sus reservas con una corta </w:t>
      </w:r>
      <w:r w:rsidR="00870BF7" w:rsidRPr="003401A4">
        <w:rPr>
          <w:lang w:val="es-ES"/>
        </w:rPr>
        <w:t xml:space="preserve">anticipación </w:t>
      </w:r>
      <w:r w:rsidRPr="003401A4">
        <w:rPr>
          <w:lang w:val="es-ES"/>
        </w:rPr>
        <w:t>que varía e</w:t>
      </w:r>
      <w:r w:rsidR="00870BF7" w:rsidRPr="003401A4">
        <w:rPr>
          <w:lang w:val="es-ES"/>
        </w:rPr>
        <w:t>ntre 7 y 25 días</w:t>
      </w:r>
      <w:r w:rsidRPr="003401A4">
        <w:rPr>
          <w:lang w:val="es-ES"/>
        </w:rPr>
        <w:t>. Viajan solos y suelen permanecer en</w:t>
      </w:r>
      <w:r w:rsidR="00870BF7" w:rsidRPr="003401A4">
        <w:rPr>
          <w:lang w:val="es-ES"/>
        </w:rPr>
        <w:t xml:space="preserve"> Lima por 2 noches</w:t>
      </w:r>
      <w:r w:rsidRPr="003401A4">
        <w:rPr>
          <w:lang w:val="es-ES"/>
        </w:rPr>
        <w:t xml:space="preserve">. </w:t>
      </w:r>
      <w:r w:rsidR="007A6EB0" w:rsidRPr="003401A4">
        <w:rPr>
          <w:lang w:val="es-ES"/>
        </w:rPr>
        <w:t>Además,</w:t>
      </w:r>
      <w:r w:rsidRPr="003401A4">
        <w:rPr>
          <w:lang w:val="es-ES"/>
        </w:rPr>
        <w:t xml:space="preserve"> se</w:t>
      </w:r>
      <w:r w:rsidR="00870BF7" w:rsidRPr="003401A4">
        <w:rPr>
          <w:lang w:val="es-ES"/>
        </w:rPr>
        <w:t xml:space="preserve"> quedan durante la semana y pueden tener viajes recurrentes</w:t>
      </w:r>
      <w:r w:rsidR="00537EF8" w:rsidRPr="003401A4">
        <w:rPr>
          <w:lang w:val="es-ES"/>
        </w:rPr>
        <w:t>,</w:t>
      </w:r>
      <w:r w:rsidRPr="003401A4">
        <w:rPr>
          <w:lang w:val="es-ES"/>
        </w:rPr>
        <w:t xml:space="preserve"> ya que el </w:t>
      </w:r>
      <w:r w:rsidR="00870BF7" w:rsidRPr="003401A4">
        <w:rPr>
          <w:lang w:val="es-ES"/>
        </w:rPr>
        <w:t>36% de los clientes son repetitivos.</w:t>
      </w:r>
    </w:p>
    <w:p w:rsidR="00870BF7" w:rsidRPr="003401A4" w:rsidRDefault="00870BF7" w:rsidP="00870BF7">
      <w:pPr>
        <w:ind w:left="708"/>
        <w:rPr>
          <w:lang w:val="es-ES"/>
        </w:rPr>
      </w:pPr>
    </w:p>
    <w:p w:rsidR="00537E20" w:rsidRPr="003401A4" w:rsidRDefault="00537E20" w:rsidP="00537E20">
      <w:pPr>
        <w:ind w:left="708"/>
        <w:rPr>
          <w:lang w:val="es-ES"/>
        </w:rPr>
      </w:pPr>
      <w:r w:rsidRPr="003401A4">
        <w:rPr>
          <w:lang w:val="es-ES"/>
        </w:rPr>
        <w:t>Los hoteles ubicados en provincia</w:t>
      </w:r>
      <w:r w:rsidR="00537EF8" w:rsidRPr="003401A4">
        <w:rPr>
          <w:lang w:val="es-ES"/>
        </w:rPr>
        <w:t>s</w:t>
      </w:r>
      <w:r w:rsidRPr="003401A4">
        <w:rPr>
          <w:lang w:val="es-ES"/>
        </w:rPr>
        <w:t xml:space="preserve"> cuentan con un </w:t>
      </w:r>
      <w:r w:rsidR="00537EF8" w:rsidRPr="003401A4">
        <w:rPr>
          <w:lang w:val="es-ES"/>
        </w:rPr>
        <w:t>mayor porcentaje de huéspedes</w:t>
      </w:r>
      <w:r w:rsidRPr="003401A4">
        <w:rPr>
          <w:lang w:val="es-ES"/>
        </w:rPr>
        <w:t xml:space="preserve"> que viajan por placer. Ellos suelen </w:t>
      </w:r>
      <w:r w:rsidR="00870BF7" w:rsidRPr="003401A4">
        <w:rPr>
          <w:lang w:val="es-ES"/>
        </w:rPr>
        <w:t xml:space="preserve">provenir de </w:t>
      </w:r>
      <w:r w:rsidRPr="003401A4">
        <w:rPr>
          <w:lang w:val="es-ES"/>
        </w:rPr>
        <w:t xml:space="preserve">Estados Unidos, </w:t>
      </w:r>
      <w:r w:rsidR="00870BF7" w:rsidRPr="003401A4">
        <w:rPr>
          <w:lang w:val="es-ES"/>
        </w:rPr>
        <w:t>Inglaterra, México y España</w:t>
      </w:r>
      <w:r w:rsidR="00B97359" w:rsidRPr="003401A4">
        <w:rPr>
          <w:lang w:val="es-ES"/>
        </w:rPr>
        <w:t>;</w:t>
      </w:r>
      <w:r w:rsidR="00870BF7" w:rsidRPr="003401A4">
        <w:rPr>
          <w:lang w:val="es-ES"/>
        </w:rPr>
        <w:t xml:space="preserve"> y hacen sus reservas </w:t>
      </w:r>
      <w:r w:rsidRPr="003401A4">
        <w:rPr>
          <w:lang w:val="es-ES"/>
        </w:rPr>
        <w:t>con</w:t>
      </w:r>
      <w:r w:rsidR="00870BF7" w:rsidRPr="003401A4">
        <w:rPr>
          <w:lang w:val="es-ES"/>
        </w:rPr>
        <w:t xml:space="preserve"> 30 a 60 días</w:t>
      </w:r>
      <w:r w:rsidRPr="003401A4">
        <w:rPr>
          <w:lang w:val="es-ES"/>
        </w:rPr>
        <w:t xml:space="preserve"> de anticipación.</w:t>
      </w:r>
    </w:p>
    <w:p w:rsidR="00537E20" w:rsidRPr="003401A4" w:rsidRDefault="00537E20" w:rsidP="00537E20">
      <w:pPr>
        <w:ind w:left="708"/>
        <w:rPr>
          <w:lang w:val="es-ES"/>
        </w:rPr>
      </w:pPr>
    </w:p>
    <w:p w:rsidR="00537E20" w:rsidRPr="003401A4" w:rsidRDefault="00B97359" w:rsidP="00537E20">
      <w:pPr>
        <w:ind w:left="708"/>
        <w:rPr>
          <w:lang w:val="es-ES"/>
        </w:rPr>
      </w:pPr>
      <w:r w:rsidRPr="003401A4">
        <w:rPr>
          <w:lang w:val="es-ES"/>
        </w:rPr>
        <w:t xml:space="preserve">En </w:t>
      </w:r>
      <w:r w:rsidR="00537E20" w:rsidRPr="003401A4">
        <w:rPr>
          <w:lang w:val="es-ES"/>
        </w:rPr>
        <w:t>el caso del viajero nacional</w:t>
      </w:r>
      <w:r w:rsidRPr="003401A4">
        <w:rPr>
          <w:lang w:val="es-ES"/>
        </w:rPr>
        <w:t xml:space="preserve"> este</w:t>
      </w:r>
      <w:r w:rsidR="00537E20" w:rsidRPr="003401A4">
        <w:rPr>
          <w:lang w:val="es-ES"/>
        </w:rPr>
        <w:t xml:space="preserve"> realiza </w:t>
      </w:r>
      <w:r w:rsidR="00537EF8" w:rsidRPr="003401A4">
        <w:rPr>
          <w:lang w:val="es-ES"/>
        </w:rPr>
        <w:t xml:space="preserve">su </w:t>
      </w:r>
      <w:r w:rsidR="00537E20" w:rsidRPr="003401A4">
        <w:rPr>
          <w:lang w:val="es-ES"/>
        </w:rPr>
        <w:t>reserva con un promedio de anticipación de 7 días.</w:t>
      </w:r>
      <w:r w:rsidR="00537EF8" w:rsidRPr="003401A4">
        <w:rPr>
          <w:lang w:val="es-ES"/>
        </w:rPr>
        <w:t xml:space="preserve"> </w:t>
      </w:r>
      <w:r w:rsidR="00771C08" w:rsidRPr="003401A4">
        <w:rPr>
          <w:lang w:val="es-ES"/>
        </w:rPr>
        <w:t>En este</w:t>
      </w:r>
      <w:r w:rsidR="00537E20" w:rsidRPr="003401A4">
        <w:rPr>
          <w:lang w:val="es-ES"/>
        </w:rPr>
        <w:t xml:space="preserve"> caso, el público objetivo son los </w:t>
      </w:r>
      <w:r w:rsidR="00771C08" w:rsidRPr="003401A4">
        <w:rPr>
          <w:i/>
          <w:lang w:val="es-ES"/>
        </w:rPr>
        <w:t>“Baby Boomers”</w:t>
      </w:r>
      <w:r w:rsidR="00771C08" w:rsidRPr="003401A4">
        <w:rPr>
          <w:lang w:val="es-ES"/>
        </w:rPr>
        <w:t>, personas con un rango etario en</w:t>
      </w:r>
      <w:r w:rsidR="00537E20" w:rsidRPr="003401A4">
        <w:rPr>
          <w:lang w:val="es-ES"/>
        </w:rPr>
        <w:t>tre los 55 y 70 años</w:t>
      </w:r>
      <w:r w:rsidR="00771C08" w:rsidRPr="003401A4">
        <w:rPr>
          <w:lang w:val="es-ES"/>
        </w:rPr>
        <w:t xml:space="preserve">, quienes </w:t>
      </w:r>
      <w:r w:rsidR="00537E20" w:rsidRPr="003401A4">
        <w:rPr>
          <w:lang w:val="es-ES"/>
        </w:rPr>
        <w:t xml:space="preserve">habitualmente viajan en pareja. </w:t>
      </w:r>
    </w:p>
    <w:p w:rsidR="00537E20" w:rsidRPr="003401A4" w:rsidRDefault="00537E20" w:rsidP="00537E20">
      <w:pPr>
        <w:ind w:left="708"/>
        <w:rPr>
          <w:lang w:val="es-ES"/>
        </w:rPr>
      </w:pPr>
    </w:p>
    <w:p w:rsidR="00870BF7" w:rsidRPr="003401A4" w:rsidRDefault="00870BF7" w:rsidP="00870BF7">
      <w:pPr>
        <w:ind w:left="708"/>
        <w:rPr>
          <w:lang w:val="es-ES"/>
        </w:rPr>
      </w:pPr>
      <w:r w:rsidRPr="003401A4">
        <w:rPr>
          <w:lang w:val="es-ES"/>
        </w:rPr>
        <w:t xml:space="preserve">En ambos casos son clientes que suelen hospedarse en hoteles de cadenas internacionales y </w:t>
      </w:r>
      <w:r w:rsidR="00F95EEB" w:rsidRPr="003401A4">
        <w:rPr>
          <w:lang w:val="es-ES"/>
        </w:rPr>
        <w:t xml:space="preserve">que </w:t>
      </w:r>
      <w:r w:rsidRPr="003401A4">
        <w:rPr>
          <w:lang w:val="es-ES"/>
        </w:rPr>
        <w:t xml:space="preserve">cuentan con un programa de fidelidad. </w:t>
      </w:r>
    </w:p>
    <w:p w:rsidR="001D601F" w:rsidRPr="003401A4" w:rsidRDefault="001D601F" w:rsidP="00870BF7">
      <w:pPr>
        <w:ind w:left="708"/>
        <w:rPr>
          <w:lang w:val="es-ES"/>
        </w:rPr>
      </w:pPr>
    </w:p>
    <w:p w:rsidR="001D601F" w:rsidRPr="003401A4" w:rsidRDefault="001D601F" w:rsidP="00870BF7">
      <w:pPr>
        <w:ind w:left="708"/>
        <w:rPr>
          <w:lang w:val="es-ES"/>
        </w:rPr>
      </w:pPr>
    </w:p>
    <w:p w:rsidR="001D601F" w:rsidRPr="003401A4" w:rsidRDefault="001D601F" w:rsidP="00870BF7">
      <w:pPr>
        <w:ind w:left="708"/>
        <w:rPr>
          <w:lang w:val="es-ES"/>
        </w:rPr>
      </w:pPr>
    </w:p>
    <w:p w:rsidR="001D601F" w:rsidRPr="003401A4" w:rsidRDefault="001D601F" w:rsidP="00870BF7">
      <w:pPr>
        <w:ind w:left="708"/>
        <w:rPr>
          <w:lang w:val="es-ES"/>
        </w:rPr>
      </w:pPr>
    </w:p>
    <w:p w:rsidR="001D601F" w:rsidRPr="003401A4" w:rsidRDefault="001D601F" w:rsidP="00870BF7">
      <w:pPr>
        <w:ind w:left="708"/>
        <w:rPr>
          <w:lang w:val="es-ES"/>
        </w:rPr>
      </w:pPr>
    </w:p>
    <w:p w:rsidR="001D601F" w:rsidRPr="003401A4" w:rsidRDefault="001D601F" w:rsidP="00870BF7">
      <w:pPr>
        <w:ind w:left="708"/>
        <w:rPr>
          <w:lang w:val="es-ES"/>
        </w:rPr>
      </w:pPr>
    </w:p>
    <w:p w:rsidR="001D601F" w:rsidRPr="003401A4" w:rsidRDefault="001D601F" w:rsidP="00870BF7">
      <w:pPr>
        <w:ind w:left="708"/>
        <w:rPr>
          <w:lang w:val="es-ES"/>
        </w:rPr>
      </w:pPr>
    </w:p>
    <w:p w:rsidR="001D601F" w:rsidRPr="003401A4" w:rsidRDefault="001D601F" w:rsidP="00870BF7">
      <w:pPr>
        <w:ind w:left="708"/>
        <w:rPr>
          <w:lang w:val="es-ES"/>
        </w:rPr>
      </w:pPr>
    </w:p>
    <w:p w:rsidR="0038591A" w:rsidRPr="003401A4" w:rsidRDefault="0038591A" w:rsidP="00870BF7">
      <w:pPr>
        <w:ind w:left="708"/>
        <w:rPr>
          <w:lang w:val="es-ES"/>
        </w:rPr>
      </w:pPr>
    </w:p>
    <w:p w:rsidR="00870BF7" w:rsidRPr="003401A4" w:rsidRDefault="00870BF7" w:rsidP="00771C08">
      <w:pPr>
        <w:pStyle w:val="ttulodetablas"/>
        <w:rPr>
          <w:lang w:val="es-ES"/>
        </w:rPr>
      </w:pPr>
      <w:r w:rsidRPr="003401A4">
        <w:rPr>
          <w:lang w:val="es-ES"/>
        </w:rPr>
        <w:t>Cuadro de clientes hospedados en 2019</w:t>
      </w:r>
    </w:p>
    <w:p w:rsidR="00870BF7" w:rsidRPr="003401A4" w:rsidRDefault="00870BF7" w:rsidP="00870BF7">
      <w:pPr>
        <w:ind w:left="708"/>
        <w:rPr>
          <w:lang w:val="es-ES"/>
        </w:rPr>
      </w:pPr>
    </w:p>
    <w:tbl>
      <w:tblPr>
        <w:tblStyle w:val="Tablaconcuadrcula5oscura-nfasis11"/>
        <w:tblW w:w="7225" w:type="dxa"/>
        <w:jc w:val="center"/>
        <w:tblLook w:val="06A0" w:firstRow="1" w:lastRow="0" w:firstColumn="1" w:lastColumn="0" w:noHBand="1" w:noVBand="1"/>
      </w:tblPr>
      <w:tblGrid>
        <w:gridCol w:w="2622"/>
        <w:gridCol w:w="1201"/>
        <w:gridCol w:w="1701"/>
        <w:gridCol w:w="1701"/>
      </w:tblGrid>
      <w:tr w:rsidR="00870BF7" w:rsidRPr="003401A4" w:rsidTr="0038591A">
        <w:trPr>
          <w:cnfStyle w:val="100000000000" w:firstRow="1" w:lastRow="0" w:firstColumn="0" w:lastColumn="0" w:oddVBand="0" w:evenVBand="0" w:oddHBand="0"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622" w:type="dxa"/>
            <w:vMerge w:val="restart"/>
            <w:tcBorders>
              <w:bottom w:val="single" w:sz="4" w:space="0" w:color="FFFFFF" w:themeColor="background1"/>
            </w:tcBorders>
            <w:shd w:val="clear" w:color="auto" w:fill="018AB4"/>
            <w:vAlign w:val="center"/>
            <w:hideMark/>
          </w:tcPr>
          <w:p w:rsidR="00870BF7" w:rsidRPr="003401A4" w:rsidRDefault="00870BF7" w:rsidP="00870BF7">
            <w:pPr>
              <w:jc w:val="center"/>
              <w:rPr>
                <w:lang w:val="es-ES"/>
              </w:rPr>
            </w:pPr>
            <w:r w:rsidRPr="003401A4">
              <w:rPr>
                <w:lang w:val="es-ES"/>
              </w:rPr>
              <w:t>Hotel</w:t>
            </w:r>
          </w:p>
        </w:tc>
        <w:tc>
          <w:tcPr>
            <w:tcW w:w="1201" w:type="dxa"/>
            <w:tcBorders>
              <w:bottom w:val="single" w:sz="4" w:space="0" w:color="FFFFFF" w:themeColor="background1"/>
            </w:tcBorders>
            <w:shd w:val="clear" w:color="auto" w:fill="018AB4"/>
            <w:vAlign w:val="center"/>
            <w:hideMark/>
          </w:tcPr>
          <w:p w:rsidR="00870BF7" w:rsidRPr="003401A4" w:rsidRDefault="00870BF7" w:rsidP="00870BF7">
            <w:pPr>
              <w:jc w:val="center"/>
              <w:cnfStyle w:val="100000000000" w:firstRow="1" w:lastRow="0" w:firstColumn="0" w:lastColumn="0" w:oddVBand="0" w:evenVBand="0" w:oddHBand="0" w:evenHBand="0" w:firstRowFirstColumn="0" w:firstRowLastColumn="0" w:lastRowFirstColumn="0" w:lastRowLastColumn="0"/>
              <w:rPr>
                <w:lang w:val="es-ES"/>
              </w:rPr>
            </w:pPr>
            <w:r w:rsidRPr="003401A4">
              <w:rPr>
                <w:lang w:val="es-ES"/>
              </w:rPr>
              <w:t>2018</w:t>
            </w:r>
          </w:p>
        </w:tc>
        <w:tc>
          <w:tcPr>
            <w:tcW w:w="1701" w:type="dxa"/>
            <w:tcBorders>
              <w:bottom w:val="single" w:sz="4" w:space="0" w:color="FFFFFF" w:themeColor="background1"/>
            </w:tcBorders>
            <w:shd w:val="clear" w:color="auto" w:fill="018AB4"/>
            <w:vAlign w:val="center"/>
            <w:hideMark/>
          </w:tcPr>
          <w:p w:rsidR="00870BF7" w:rsidRPr="003401A4" w:rsidRDefault="00870BF7" w:rsidP="00870BF7">
            <w:pPr>
              <w:jc w:val="center"/>
              <w:cnfStyle w:val="100000000000" w:firstRow="1" w:lastRow="0" w:firstColumn="0" w:lastColumn="0" w:oddVBand="0" w:evenVBand="0" w:oddHBand="0" w:evenHBand="0" w:firstRowFirstColumn="0" w:firstRowLastColumn="0" w:lastRowFirstColumn="0" w:lastRowLastColumn="0"/>
              <w:rPr>
                <w:lang w:val="es-ES"/>
              </w:rPr>
            </w:pPr>
            <w:r w:rsidRPr="003401A4">
              <w:rPr>
                <w:lang w:val="es-ES"/>
              </w:rPr>
              <w:t>2019</w:t>
            </w:r>
          </w:p>
        </w:tc>
        <w:tc>
          <w:tcPr>
            <w:tcW w:w="1701" w:type="dxa"/>
            <w:tcBorders>
              <w:bottom w:val="single" w:sz="4" w:space="0" w:color="FFFFFF" w:themeColor="background1"/>
            </w:tcBorders>
            <w:shd w:val="clear" w:color="auto" w:fill="5F5D5E"/>
            <w:vAlign w:val="center"/>
            <w:hideMark/>
          </w:tcPr>
          <w:p w:rsidR="00870BF7" w:rsidRPr="003401A4" w:rsidRDefault="00870BF7" w:rsidP="00870BF7">
            <w:pPr>
              <w:jc w:val="center"/>
              <w:cnfStyle w:val="100000000000" w:firstRow="1" w:lastRow="0" w:firstColumn="0" w:lastColumn="0" w:oddVBand="0" w:evenVBand="0" w:oddHBand="0" w:evenHBand="0" w:firstRowFirstColumn="0" w:firstRowLastColumn="0" w:lastRowFirstColumn="0" w:lastRowLastColumn="0"/>
              <w:rPr>
                <w:lang w:val="es-ES"/>
              </w:rPr>
            </w:pPr>
            <w:r w:rsidRPr="003401A4">
              <w:rPr>
                <w:lang w:val="es-ES"/>
              </w:rPr>
              <w:t>VAR%</w:t>
            </w:r>
          </w:p>
        </w:tc>
      </w:tr>
      <w:tr w:rsidR="00EE0E63" w:rsidRPr="003401A4" w:rsidTr="0038591A">
        <w:trPr>
          <w:trHeight w:val="113"/>
          <w:jc w:val="center"/>
        </w:trPr>
        <w:tc>
          <w:tcPr>
            <w:cnfStyle w:val="001000000000" w:firstRow="0" w:lastRow="0" w:firstColumn="1" w:lastColumn="0" w:oddVBand="0" w:evenVBand="0" w:oddHBand="0" w:evenHBand="0" w:firstRowFirstColumn="0" w:firstRowLastColumn="0" w:lastRowFirstColumn="0" w:lastRowLastColumn="0"/>
            <w:tcW w:w="2622" w:type="dxa"/>
            <w:vMerge/>
            <w:tcBorders>
              <w:top w:val="single" w:sz="4" w:space="0" w:color="FFFFFF" w:themeColor="background1"/>
              <w:bottom w:val="single" w:sz="2" w:space="0" w:color="auto"/>
              <w:right w:val="nil"/>
            </w:tcBorders>
            <w:vAlign w:val="center"/>
            <w:hideMark/>
          </w:tcPr>
          <w:p w:rsidR="00EE0E63" w:rsidRPr="003401A4" w:rsidRDefault="00EE0E63" w:rsidP="00EE0E63">
            <w:pPr>
              <w:jc w:val="center"/>
              <w:rPr>
                <w:lang w:val="es-ES"/>
              </w:rPr>
            </w:pPr>
          </w:p>
        </w:tc>
        <w:tc>
          <w:tcPr>
            <w:tcW w:w="1201"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AEAAAA" w:themeFill="background2" w:themeFillShade="BF"/>
            <w:vAlign w:val="center"/>
            <w:hideMark/>
          </w:tcPr>
          <w:p w:rsidR="00EE0E63" w:rsidRPr="003401A4" w:rsidRDefault="00EE0E63" w:rsidP="00EE0E63">
            <w:pPr>
              <w:jc w:val="center"/>
              <w:cnfStyle w:val="000000000000" w:firstRow="0" w:lastRow="0" w:firstColumn="0" w:lastColumn="0" w:oddVBand="0" w:evenVBand="0" w:oddHBand="0" w:evenHBand="0" w:firstRowFirstColumn="0" w:firstRowLastColumn="0" w:lastRowFirstColumn="0" w:lastRowLastColumn="0"/>
              <w:rPr>
                <w:color w:val="FFFFFF" w:themeColor="background1"/>
                <w:lang w:val="es-ES"/>
              </w:rPr>
            </w:pPr>
            <w:r w:rsidRPr="003401A4">
              <w:rPr>
                <w:color w:val="FFFFFF" w:themeColor="background1"/>
                <w:lang w:val="es-ES"/>
              </w:rPr>
              <w:t xml:space="preserve">PAX Totales </w:t>
            </w:r>
          </w:p>
        </w:tc>
        <w:tc>
          <w:tcPr>
            <w:tcW w:w="1701"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AEAAAA" w:themeFill="background2" w:themeFillShade="BF"/>
            <w:hideMark/>
          </w:tcPr>
          <w:p w:rsidR="00EE0E63" w:rsidRPr="003401A4" w:rsidRDefault="00EE0E63" w:rsidP="00EE0E63">
            <w:pPr>
              <w:jc w:val="center"/>
              <w:cnfStyle w:val="000000000000" w:firstRow="0" w:lastRow="0" w:firstColumn="0" w:lastColumn="0" w:oddVBand="0" w:evenVBand="0" w:oddHBand="0" w:evenHBand="0" w:firstRowFirstColumn="0" w:firstRowLastColumn="0" w:lastRowFirstColumn="0" w:lastRowLastColumn="0"/>
              <w:rPr>
                <w:color w:val="FFFFFF" w:themeColor="background1"/>
                <w:lang w:val="es-ES"/>
              </w:rPr>
            </w:pPr>
            <w:r w:rsidRPr="003401A4">
              <w:rPr>
                <w:color w:val="FFFFFF" w:themeColor="background1"/>
                <w:lang w:val="es-ES"/>
              </w:rPr>
              <w:t xml:space="preserve">PAX Totales </w:t>
            </w:r>
          </w:p>
        </w:tc>
        <w:tc>
          <w:tcPr>
            <w:tcW w:w="1701"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5F5D5E"/>
            <w:hideMark/>
          </w:tcPr>
          <w:p w:rsidR="00EE0E63" w:rsidRPr="003401A4" w:rsidRDefault="00EE0E63" w:rsidP="00EE0E63">
            <w:pPr>
              <w:jc w:val="center"/>
              <w:cnfStyle w:val="000000000000" w:firstRow="0" w:lastRow="0" w:firstColumn="0" w:lastColumn="0" w:oddVBand="0" w:evenVBand="0" w:oddHBand="0" w:evenHBand="0" w:firstRowFirstColumn="0" w:firstRowLastColumn="0" w:lastRowFirstColumn="0" w:lastRowLastColumn="0"/>
              <w:rPr>
                <w:color w:val="FFFFFF" w:themeColor="background1"/>
                <w:lang w:val="es-ES"/>
              </w:rPr>
            </w:pPr>
            <w:r w:rsidRPr="003401A4">
              <w:rPr>
                <w:color w:val="FFFFFF" w:themeColor="background1"/>
                <w:lang w:val="es-ES"/>
              </w:rPr>
              <w:t xml:space="preserve">PAX Totales </w:t>
            </w:r>
          </w:p>
        </w:tc>
      </w:tr>
      <w:tr w:rsidR="00870BF7" w:rsidRPr="003401A4" w:rsidTr="0038591A">
        <w:trPr>
          <w:trHeight w:val="113"/>
          <w:jc w:val="center"/>
        </w:trPr>
        <w:tc>
          <w:tcPr>
            <w:cnfStyle w:val="001000000000" w:firstRow="0" w:lastRow="0" w:firstColumn="1" w:lastColumn="0" w:oddVBand="0" w:evenVBand="0" w:oddHBand="0" w:evenHBand="0" w:firstRowFirstColumn="0" w:firstRowLastColumn="0" w:lastRowFirstColumn="0" w:lastRowLastColumn="0"/>
            <w:tcW w:w="262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left"/>
              <w:rPr>
                <w:color w:val="auto"/>
                <w:lang w:val="es-ES"/>
              </w:rPr>
            </w:pPr>
            <w:r w:rsidRPr="003401A4">
              <w:rPr>
                <w:color w:val="auto"/>
                <w:lang w:val="es-ES"/>
              </w:rPr>
              <w:t>Palacio del Inka</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46,569</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44,012</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-5%</w:t>
            </w:r>
          </w:p>
        </w:tc>
      </w:tr>
      <w:tr w:rsidR="00870BF7" w:rsidRPr="003401A4" w:rsidTr="0038591A">
        <w:trPr>
          <w:trHeight w:val="113"/>
          <w:jc w:val="center"/>
        </w:trPr>
        <w:tc>
          <w:tcPr>
            <w:cnfStyle w:val="001000000000" w:firstRow="0" w:lastRow="0" w:firstColumn="1" w:lastColumn="0" w:oddVBand="0" w:evenVBand="0" w:oddHBand="0" w:evenHBand="0" w:firstRowFirstColumn="0" w:firstRowLastColumn="0" w:lastRowFirstColumn="0" w:lastRowLastColumn="0"/>
            <w:tcW w:w="262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left"/>
              <w:rPr>
                <w:color w:val="auto"/>
                <w:lang w:val="es-ES"/>
              </w:rPr>
            </w:pPr>
            <w:r w:rsidRPr="003401A4">
              <w:rPr>
                <w:color w:val="auto"/>
                <w:lang w:val="es-ES"/>
              </w:rPr>
              <w:t>Tambo del Inka</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24,893</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25,017</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1%</w:t>
            </w:r>
          </w:p>
        </w:tc>
      </w:tr>
      <w:tr w:rsidR="00870BF7" w:rsidRPr="003401A4" w:rsidTr="0038591A">
        <w:trPr>
          <w:trHeight w:val="113"/>
          <w:jc w:val="center"/>
        </w:trPr>
        <w:tc>
          <w:tcPr>
            <w:cnfStyle w:val="001000000000" w:firstRow="0" w:lastRow="0" w:firstColumn="1" w:lastColumn="0" w:oddVBand="0" w:evenVBand="0" w:oddHBand="0" w:evenHBand="0" w:firstRowFirstColumn="0" w:firstRowLastColumn="0" w:lastRowFirstColumn="0" w:lastRowLastColumn="0"/>
            <w:tcW w:w="262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left"/>
              <w:rPr>
                <w:color w:val="auto"/>
                <w:lang w:val="es-ES"/>
              </w:rPr>
            </w:pPr>
            <w:r w:rsidRPr="003401A4">
              <w:rPr>
                <w:color w:val="auto"/>
                <w:lang w:val="es-ES"/>
              </w:rPr>
              <w:t>Hotel Paracas</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27,661</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26,972</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-2%</w:t>
            </w:r>
          </w:p>
        </w:tc>
      </w:tr>
      <w:tr w:rsidR="00870BF7" w:rsidRPr="003401A4" w:rsidTr="0038591A">
        <w:trPr>
          <w:trHeight w:val="113"/>
          <w:jc w:val="center"/>
        </w:trPr>
        <w:tc>
          <w:tcPr>
            <w:cnfStyle w:val="001000000000" w:firstRow="0" w:lastRow="0" w:firstColumn="1" w:lastColumn="0" w:oddVBand="0" w:evenVBand="0" w:oddHBand="0" w:evenHBand="0" w:firstRowFirstColumn="0" w:firstRowLastColumn="0" w:lastRowFirstColumn="0" w:lastRowLastColumn="0"/>
            <w:tcW w:w="262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left"/>
              <w:rPr>
                <w:color w:val="auto"/>
                <w:lang w:val="es-ES"/>
              </w:rPr>
            </w:pPr>
            <w:r w:rsidRPr="003401A4">
              <w:rPr>
                <w:color w:val="auto"/>
                <w:lang w:val="es-ES"/>
              </w:rPr>
              <w:t>Westin Lima</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39,500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32,591</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-17%</w:t>
            </w:r>
          </w:p>
        </w:tc>
      </w:tr>
      <w:tr w:rsidR="00870BF7" w:rsidRPr="003401A4" w:rsidTr="0038591A">
        <w:trPr>
          <w:trHeight w:val="113"/>
          <w:jc w:val="center"/>
        </w:trPr>
        <w:tc>
          <w:tcPr>
            <w:cnfStyle w:val="001000000000" w:firstRow="0" w:lastRow="0" w:firstColumn="1" w:lastColumn="0" w:oddVBand="0" w:evenVBand="0" w:oddHBand="0" w:evenHBand="0" w:firstRowFirstColumn="0" w:firstRowLastColumn="0" w:lastRowFirstColumn="0" w:lastRowLastColumn="0"/>
            <w:tcW w:w="262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left"/>
              <w:rPr>
                <w:color w:val="auto"/>
                <w:lang w:val="es-ES"/>
              </w:rPr>
            </w:pPr>
            <w:r w:rsidRPr="003401A4">
              <w:rPr>
                <w:color w:val="auto"/>
                <w:lang w:val="es-ES"/>
              </w:rPr>
              <w:t>Aloft Lima Miraflores</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886</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16,256</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p>
        </w:tc>
      </w:tr>
      <w:tr w:rsidR="00870BF7" w:rsidRPr="003401A4" w:rsidTr="0038591A">
        <w:trPr>
          <w:trHeight w:val="113"/>
          <w:jc w:val="center"/>
        </w:trPr>
        <w:tc>
          <w:tcPr>
            <w:cnfStyle w:val="001000000000" w:firstRow="0" w:lastRow="0" w:firstColumn="1" w:lastColumn="0" w:oddVBand="0" w:evenVBand="0" w:oddHBand="0" w:evenHBand="0" w:firstRowFirstColumn="0" w:firstRowLastColumn="0" w:lastRowFirstColumn="0" w:lastRowLastColumn="0"/>
            <w:tcW w:w="262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left"/>
              <w:rPr>
                <w:color w:val="auto"/>
                <w:lang w:val="es-ES"/>
              </w:rPr>
            </w:pPr>
            <w:r w:rsidRPr="003401A4">
              <w:rPr>
                <w:color w:val="auto"/>
                <w:lang w:val="es-ES"/>
              </w:rPr>
              <w:t>AC Hotel</w:t>
            </w:r>
            <w:r w:rsidR="00B97359" w:rsidRPr="003401A4">
              <w:rPr>
                <w:color w:val="auto"/>
                <w:lang w:val="es-ES"/>
              </w:rPr>
              <w:t xml:space="preserve"> Lima Miraflores</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rsidR="00870BF7" w:rsidRPr="003401A4" w:rsidRDefault="00A43B5C"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13,059</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870BF7" w:rsidRPr="003401A4" w:rsidRDefault="00870BF7" w:rsidP="00870BF7">
            <w:pPr>
              <w:jc w:val="center"/>
              <w:cnfStyle w:val="000000000000" w:firstRow="0" w:lastRow="0" w:firstColumn="0" w:lastColumn="0" w:oddVBand="0" w:evenVBand="0" w:oddHBand="0" w:evenHBand="0" w:firstRowFirstColumn="0" w:firstRowLastColumn="0" w:lastRowFirstColumn="0" w:lastRowLastColumn="0"/>
              <w:rPr>
                <w:lang w:val="es-ES"/>
              </w:rPr>
            </w:pPr>
            <w:r w:rsidRPr="003401A4">
              <w:rPr>
                <w:lang w:val="es-ES"/>
              </w:rPr>
              <w:t>-</w:t>
            </w:r>
          </w:p>
        </w:tc>
      </w:tr>
    </w:tbl>
    <w:p w:rsidR="00BF787A" w:rsidRPr="003401A4" w:rsidRDefault="00BF787A" w:rsidP="00870BF7">
      <w:pPr>
        <w:rPr>
          <w:lang w:val="es-ES"/>
        </w:rPr>
      </w:pPr>
    </w:p>
    <w:p w:rsidR="001D601F" w:rsidRPr="003401A4" w:rsidRDefault="007A6EB0" w:rsidP="00BF787A">
      <w:pPr>
        <w:pStyle w:val="Ttulo3"/>
        <w:numPr>
          <w:ilvl w:val="1"/>
          <w:numId w:val="1"/>
        </w:numPr>
        <w:rPr>
          <w:rStyle w:val="Ttulo3Car"/>
          <w:lang w:val="es-ES"/>
        </w:rPr>
      </w:pPr>
      <w:bookmarkStart w:id="9" w:name="_Toc34608089"/>
      <w:r w:rsidRPr="003401A4">
        <w:rPr>
          <w:rStyle w:val="Ttulo3Car"/>
          <w:lang w:val="es-ES"/>
        </w:rPr>
        <w:t>Asociaciones y alianzas</w:t>
      </w:r>
      <w:bookmarkEnd w:id="9"/>
    </w:p>
    <w:p w:rsidR="00563317" w:rsidRPr="003401A4" w:rsidRDefault="0034764D" w:rsidP="00F806D5">
      <w:pPr>
        <w:jc w:val="right"/>
        <w:rPr>
          <w:lang w:val="es-ES"/>
        </w:rPr>
      </w:pPr>
      <w:r w:rsidRPr="003401A4" w:rsidDel="0034764D">
        <w:rPr>
          <w:rStyle w:val="Ttulo3Car"/>
          <w:vertAlign w:val="superscript"/>
          <w:lang w:val="es-ES"/>
        </w:rPr>
        <w:t xml:space="preserve"> </w:t>
      </w:r>
      <w:r w:rsidR="00FC63BC" w:rsidRPr="003401A4">
        <w:rPr>
          <w:highlight w:val="yellow"/>
          <w:vertAlign w:val="subscript"/>
          <w:lang w:val="es-ES"/>
        </w:rPr>
        <w:t>(GRI 102-13)</w:t>
      </w:r>
    </w:p>
    <w:p w:rsidR="00BF787A" w:rsidRPr="003401A4" w:rsidRDefault="00BF787A" w:rsidP="00BF787A">
      <w:pPr>
        <w:ind w:left="708"/>
        <w:rPr>
          <w:lang w:val="es-ES"/>
        </w:rPr>
      </w:pPr>
    </w:p>
    <w:p w:rsidR="00BC217A" w:rsidRPr="003401A4" w:rsidRDefault="00BC217A" w:rsidP="00BF787A">
      <w:pPr>
        <w:ind w:left="708"/>
        <w:rPr>
          <w:lang w:val="es-ES"/>
        </w:rPr>
      </w:pPr>
      <w:r w:rsidRPr="003401A4">
        <w:rPr>
          <w:lang w:val="es-ES"/>
        </w:rPr>
        <w:t xml:space="preserve">La empresa mantiene alianzas con diversas organizaciones privadas, públicas y gremiales las cuales colaboran y contribuyen a la creación de las políticas públicas del Perú para el sector turismo. </w:t>
      </w:r>
      <w:r w:rsidR="007A6EB0" w:rsidRPr="003401A4">
        <w:rPr>
          <w:lang w:val="es-ES"/>
        </w:rPr>
        <w:t>Además,</w:t>
      </w:r>
      <w:r w:rsidRPr="003401A4">
        <w:rPr>
          <w:lang w:val="es-ES"/>
        </w:rPr>
        <w:t xml:space="preserve"> es miembro activo y con responsabilidad en la Sociedad de Hoteles del Perú (</w:t>
      </w:r>
      <w:r w:rsidR="00763D81" w:rsidRPr="003401A4">
        <w:rPr>
          <w:lang w:val="es-ES"/>
        </w:rPr>
        <w:t xml:space="preserve">vicepresidencia hasta </w:t>
      </w:r>
      <w:r w:rsidR="00CA681B" w:rsidRPr="003401A4">
        <w:rPr>
          <w:lang w:val="es-ES"/>
        </w:rPr>
        <w:t>18 de setiembre del</w:t>
      </w:r>
      <w:r w:rsidR="00763D81" w:rsidRPr="003401A4">
        <w:rPr>
          <w:lang w:val="es-ES"/>
        </w:rPr>
        <w:t xml:space="preserve"> 2019</w:t>
      </w:r>
      <w:r w:rsidRPr="003401A4">
        <w:rPr>
          <w:lang w:val="es-ES"/>
        </w:rPr>
        <w:t>), en el Buró de Convenciones (</w:t>
      </w:r>
      <w:r w:rsidR="003401A4" w:rsidRPr="003401A4">
        <w:rPr>
          <w:lang w:val="es-ES"/>
        </w:rPr>
        <w:t>ídem</w:t>
      </w:r>
      <w:r w:rsidRPr="003401A4">
        <w:rPr>
          <w:lang w:val="es-ES"/>
        </w:rPr>
        <w:t>), y en Turismo Cuida</w:t>
      </w:r>
      <w:r w:rsidR="00763D81" w:rsidRPr="003401A4">
        <w:rPr>
          <w:lang w:val="es-ES"/>
        </w:rPr>
        <w:t>, así</w:t>
      </w:r>
      <w:r w:rsidRPr="003401A4">
        <w:rPr>
          <w:lang w:val="es-ES"/>
        </w:rPr>
        <w:t xml:space="preserve"> como en otros foros de influencia en el sector. Del mismo modo, </w:t>
      </w:r>
      <w:r w:rsidR="0055088A" w:rsidRPr="003401A4">
        <w:rPr>
          <w:lang w:val="es-ES"/>
        </w:rPr>
        <w:t>INTURSA</w:t>
      </w:r>
      <w:r w:rsidRPr="003401A4">
        <w:rPr>
          <w:lang w:val="es-ES"/>
        </w:rPr>
        <w:t xml:space="preserve"> es miembro de las diferentes cámaras de turismo regionales del país. Al cierre del 2019 cuenta con las siguientes membresías y asociaciones:</w:t>
      </w:r>
    </w:p>
    <w:p w:rsidR="00BC217A" w:rsidRPr="003401A4" w:rsidRDefault="00BC217A" w:rsidP="00BF787A">
      <w:pPr>
        <w:rPr>
          <w:lang w:val="es-ES"/>
        </w:rPr>
      </w:pPr>
    </w:p>
    <w:p w:rsidR="00BC217A" w:rsidRPr="003401A4" w:rsidRDefault="00BC217A" w:rsidP="00BF787A">
      <w:pPr>
        <w:rPr>
          <w:lang w:val="es-ES"/>
        </w:rPr>
      </w:pPr>
    </w:p>
    <w:tbl>
      <w:tblPr>
        <w:tblW w:w="6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742"/>
        <w:gridCol w:w="236"/>
        <w:gridCol w:w="236"/>
        <w:gridCol w:w="236"/>
        <w:gridCol w:w="236"/>
        <w:gridCol w:w="453"/>
        <w:gridCol w:w="1522"/>
        <w:gridCol w:w="1558"/>
      </w:tblGrid>
      <w:tr w:rsidR="0034764D" w:rsidRPr="003401A4" w:rsidTr="0034764D">
        <w:trPr>
          <w:cantSplit/>
          <w:trHeight w:val="20"/>
          <w:jc w:val="center"/>
        </w:trPr>
        <w:tc>
          <w:tcPr>
            <w:tcW w:w="451" w:type="dxa"/>
            <w:vMerge w:val="restart"/>
            <w:shd w:val="clear" w:color="auto" w:fill="018AB4"/>
            <w:textDirection w:val="btLr"/>
            <w:vAlign w:val="center"/>
          </w:tcPr>
          <w:p w:rsidR="0034764D" w:rsidRPr="003401A4" w:rsidRDefault="0034764D" w:rsidP="0034764D">
            <w:pPr>
              <w:jc w:val="center"/>
              <w:rPr>
                <w:b/>
                <w:lang w:val="es-ES"/>
              </w:rPr>
            </w:pPr>
            <w:r w:rsidRPr="003401A4">
              <w:rPr>
                <w:b/>
                <w:color w:val="FFFFFF" w:themeColor="background1"/>
                <w:lang w:val="es-ES"/>
              </w:rPr>
              <w:t>ASOCIACIONES, ORGANIZACIONES Y GREMIOS</w:t>
            </w:r>
          </w:p>
        </w:tc>
        <w:tc>
          <w:tcPr>
            <w:tcW w:w="1742" w:type="dxa"/>
            <w:tcBorders>
              <w:bottom w:val="single" w:sz="4" w:space="0" w:color="auto"/>
              <w:right w:val="single" w:sz="4" w:space="0" w:color="auto"/>
            </w:tcBorders>
            <w:vAlign w:val="center"/>
          </w:tcPr>
          <w:p w:rsidR="0034764D" w:rsidRPr="003401A4" w:rsidRDefault="0034764D" w:rsidP="0034764D">
            <w:pPr>
              <w:rPr>
                <w:color w:val="FFFFFF" w:themeColor="background1"/>
                <w:lang w:val="es-ES"/>
              </w:rPr>
            </w:pPr>
            <w:r w:rsidRPr="003401A4">
              <w:rPr>
                <w:color w:val="FFFFFF" w:themeColor="background1"/>
                <w:lang w:val="es-ES"/>
              </w:rPr>
              <w:t>(SHP)</w:t>
            </w:r>
          </w:p>
          <w:p w:rsidR="0034764D" w:rsidRPr="003401A4" w:rsidRDefault="0034764D" w:rsidP="0034764D">
            <w:pPr>
              <w:jc w:val="center"/>
              <w:rPr>
                <w:color w:val="FFFFFF" w:themeColor="background1"/>
                <w:lang w:val="es-ES"/>
              </w:rPr>
            </w:pPr>
            <w:r w:rsidRPr="003401A4">
              <w:rPr>
                <w:lang w:val="es-ES"/>
              </w:rPr>
              <w:t>Asociación Peruana de Hoteles, Restaurantes y Afines</w:t>
            </w:r>
          </w:p>
        </w:tc>
        <w:tc>
          <w:tcPr>
            <w:tcW w:w="236" w:type="dxa"/>
            <w:tcBorders>
              <w:top w:val="nil"/>
              <w:left w:val="single" w:sz="4" w:space="0" w:color="auto"/>
              <w:bottom w:val="nil"/>
              <w:right w:val="nil"/>
            </w:tcBorders>
            <w:textDirection w:val="btLr"/>
            <w:vAlign w:val="center"/>
          </w:tcPr>
          <w:p w:rsidR="0034764D" w:rsidRPr="003401A4" w:rsidRDefault="0034764D" w:rsidP="0034764D">
            <w:pPr>
              <w:jc w:val="center"/>
              <w:rPr>
                <w:lang w:val="es-ES"/>
              </w:rPr>
            </w:pPr>
          </w:p>
        </w:tc>
        <w:tc>
          <w:tcPr>
            <w:tcW w:w="236" w:type="dxa"/>
            <w:tcBorders>
              <w:top w:val="nil"/>
              <w:left w:val="nil"/>
              <w:bottom w:val="nil"/>
              <w:right w:val="nil"/>
            </w:tcBorders>
            <w:textDirection w:val="btLr"/>
            <w:vAlign w:val="center"/>
          </w:tcPr>
          <w:p w:rsidR="0034764D" w:rsidRPr="003401A4" w:rsidRDefault="0034764D" w:rsidP="0034764D">
            <w:pPr>
              <w:jc w:val="center"/>
              <w:rPr>
                <w:lang w:val="es-ES"/>
              </w:rPr>
            </w:pPr>
          </w:p>
        </w:tc>
        <w:tc>
          <w:tcPr>
            <w:tcW w:w="236" w:type="dxa"/>
            <w:tcBorders>
              <w:top w:val="nil"/>
              <w:left w:val="nil"/>
              <w:bottom w:val="nil"/>
              <w:right w:val="nil"/>
            </w:tcBorders>
            <w:textDirection w:val="btLr"/>
            <w:vAlign w:val="center"/>
          </w:tcPr>
          <w:p w:rsidR="0034764D" w:rsidRPr="003401A4" w:rsidRDefault="0034764D" w:rsidP="0034764D">
            <w:pPr>
              <w:jc w:val="center"/>
              <w:rPr>
                <w:lang w:val="es-ES"/>
              </w:rPr>
            </w:pPr>
          </w:p>
        </w:tc>
        <w:tc>
          <w:tcPr>
            <w:tcW w:w="236" w:type="dxa"/>
            <w:tcBorders>
              <w:top w:val="nil"/>
              <w:left w:val="nil"/>
              <w:bottom w:val="nil"/>
              <w:right w:val="nil"/>
            </w:tcBorders>
            <w:textDirection w:val="btLr"/>
            <w:vAlign w:val="center"/>
          </w:tcPr>
          <w:p w:rsidR="0034764D" w:rsidRPr="003401A4" w:rsidRDefault="0034764D" w:rsidP="0034764D">
            <w:pPr>
              <w:jc w:val="center"/>
              <w:rPr>
                <w:lang w:val="es-ES"/>
              </w:rPr>
            </w:pPr>
          </w:p>
        </w:tc>
        <w:tc>
          <w:tcPr>
            <w:tcW w:w="453" w:type="dxa"/>
            <w:vMerge w:val="restart"/>
            <w:tcBorders>
              <w:left w:val="nil"/>
            </w:tcBorders>
            <w:shd w:val="clear" w:color="auto" w:fill="018AB4"/>
            <w:textDirection w:val="btLr"/>
            <w:vAlign w:val="center"/>
          </w:tcPr>
          <w:p w:rsidR="0034764D" w:rsidRPr="003401A4" w:rsidRDefault="0034764D" w:rsidP="0034764D">
            <w:pPr>
              <w:jc w:val="center"/>
              <w:rPr>
                <w:lang w:val="es-ES"/>
              </w:rPr>
            </w:pPr>
            <w:r w:rsidRPr="003401A4">
              <w:rPr>
                <w:b/>
                <w:color w:val="FFFFFF" w:themeColor="background1"/>
                <w:lang w:val="es-ES"/>
              </w:rPr>
              <w:t>CÁMARAS</w:t>
            </w:r>
          </w:p>
        </w:tc>
        <w:tc>
          <w:tcPr>
            <w:tcW w:w="1522" w:type="dxa"/>
            <w:vAlign w:val="center"/>
          </w:tcPr>
          <w:p w:rsidR="0034764D" w:rsidRPr="003401A4" w:rsidRDefault="0034764D" w:rsidP="0034764D">
            <w:pPr>
              <w:rPr>
                <w:lang w:val="es-ES"/>
              </w:rPr>
            </w:pPr>
            <w:r w:rsidRPr="003401A4">
              <w:rPr>
                <w:lang w:val="es-ES"/>
              </w:rPr>
              <w:t>Cámara Nacional de Turismo (Canatur)</w:t>
            </w:r>
          </w:p>
        </w:tc>
        <w:tc>
          <w:tcPr>
            <w:tcW w:w="1558" w:type="dxa"/>
            <w:vAlign w:val="center"/>
          </w:tcPr>
          <w:p w:rsidR="0034764D" w:rsidRPr="003401A4" w:rsidRDefault="0034764D" w:rsidP="0034764D">
            <w:pPr>
              <w:rPr>
                <w:lang w:val="es-ES"/>
              </w:rPr>
            </w:pPr>
            <w:r w:rsidRPr="003401A4">
              <w:rPr>
                <w:lang w:val="es-ES"/>
              </w:rPr>
              <w:t>Cámara de Comercio de Lima (CCL)</w:t>
            </w:r>
          </w:p>
        </w:tc>
      </w:tr>
      <w:tr w:rsidR="0034764D" w:rsidRPr="003401A4" w:rsidTr="0034764D">
        <w:trPr>
          <w:cantSplit/>
          <w:trHeight w:val="20"/>
          <w:jc w:val="center"/>
        </w:trPr>
        <w:tc>
          <w:tcPr>
            <w:tcW w:w="451" w:type="dxa"/>
            <w:vMerge/>
            <w:shd w:val="clear" w:color="auto" w:fill="018AB4"/>
            <w:vAlign w:val="center"/>
          </w:tcPr>
          <w:p w:rsidR="0034764D" w:rsidRPr="003401A4" w:rsidRDefault="0034764D" w:rsidP="0034764D">
            <w:pPr>
              <w:jc w:val="center"/>
              <w:rPr>
                <w:lang w:val="es-ES"/>
              </w:rPr>
            </w:pPr>
          </w:p>
        </w:tc>
        <w:tc>
          <w:tcPr>
            <w:tcW w:w="1742" w:type="dxa"/>
            <w:tcBorders>
              <w:right w:val="single" w:sz="4" w:space="0" w:color="auto"/>
            </w:tcBorders>
            <w:vAlign w:val="center"/>
          </w:tcPr>
          <w:p w:rsidR="0034764D" w:rsidRPr="003401A4" w:rsidRDefault="0034764D" w:rsidP="0034764D">
            <w:pPr>
              <w:jc w:val="center"/>
              <w:rPr>
                <w:lang w:val="es-ES"/>
              </w:rPr>
            </w:pPr>
            <w:r w:rsidRPr="003401A4">
              <w:rPr>
                <w:lang w:val="es-ES"/>
              </w:rPr>
              <w:t>Turismo Cuida</w:t>
            </w:r>
          </w:p>
        </w:tc>
        <w:tc>
          <w:tcPr>
            <w:tcW w:w="236" w:type="dxa"/>
            <w:tcBorders>
              <w:top w:val="nil"/>
              <w:left w:val="single" w:sz="4" w:space="0" w:color="auto"/>
              <w:bottom w:val="nil"/>
              <w:right w:val="nil"/>
            </w:tcBorders>
            <w:vAlign w:val="center"/>
          </w:tcPr>
          <w:p w:rsidR="0034764D" w:rsidRPr="003401A4" w:rsidRDefault="0034764D" w:rsidP="0034764D">
            <w:pPr>
              <w:jc w:val="center"/>
              <w:rPr>
                <w:lang w:val="es-ES"/>
              </w:rPr>
            </w:pPr>
          </w:p>
        </w:tc>
        <w:tc>
          <w:tcPr>
            <w:tcW w:w="236" w:type="dxa"/>
            <w:tcBorders>
              <w:top w:val="nil"/>
              <w:left w:val="nil"/>
              <w:bottom w:val="nil"/>
              <w:right w:val="nil"/>
            </w:tcBorders>
            <w:vAlign w:val="center"/>
          </w:tcPr>
          <w:p w:rsidR="0034764D" w:rsidRPr="003401A4" w:rsidRDefault="0034764D" w:rsidP="0034764D">
            <w:pPr>
              <w:jc w:val="center"/>
              <w:rPr>
                <w:lang w:val="es-ES"/>
              </w:rPr>
            </w:pPr>
          </w:p>
        </w:tc>
        <w:tc>
          <w:tcPr>
            <w:tcW w:w="236" w:type="dxa"/>
            <w:tcBorders>
              <w:top w:val="nil"/>
              <w:left w:val="nil"/>
              <w:bottom w:val="nil"/>
              <w:right w:val="nil"/>
            </w:tcBorders>
            <w:vAlign w:val="center"/>
          </w:tcPr>
          <w:p w:rsidR="0034764D" w:rsidRPr="003401A4" w:rsidRDefault="0034764D" w:rsidP="0034764D">
            <w:pPr>
              <w:jc w:val="center"/>
              <w:rPr>
                <w:lang w:val="es-ES"/>
              </w:rPr>
            </w:pPr>
          </w:p>
        </w:tc>
        <w:tc>
          <w:tcPr>
            <w:tcW w:w="236" w:type="dxa"/>
            <w:tcBorders>
              <w:top w:val="nil"/>
              <w:left w:val="nil"/>
              <w:bottom w:val="nil"/>
              <w:right w:val="nil"/>
            </w:tcBorders>
            <w:vAlign w:val="center"/>
          </w:tcPr>
          <w:p w:rsidR="0034764D" w:rsidRPr="003401A4" w:rsidRDefault="0034764D" w:rsidP="0034764D">
            <w:pPr>
              <w:jc w:val="center"/>
              <w:rPr>
                <w:lang w:val="es-ES"/>
              </w:rPr>
            </w:pPr>
          </w:p>
        </w:tc>
        <w:tc>
          <w:tcPr>
            <w:tcW w:w="453" w:type="dxa"/>
            <w:vMerge/>
            <w:tcBorders>
              <w:left w:val="nil"/>
            </w:tcBorders>
            <w:shd w:val="clear" w:color="auto" w:fill="018AB4"/>
            <w:vAlign w:val="center"/>
          </w:tcPr>
          <w:p w:rsidR="0034764D" w:rsidRPr="003401A4" w:rsidRDefault="0034764D" w:rsidP="0034764D">
            <w:pPr>
              <w:jc w:val="center"/>
              <w:rPr>
                <w:lang w:val="es-ES"/>
              </w:rPr>
            </w:pPr>
          </w:p>
        </w:tc>
        <w:tc>
          <w:tcPr>
            <w:tcW w:w="1522" w:type="dxa"/>
            <w:tcBorders>
              <w:bottom w:val="single" w:sz="4" w:space="0" w:color="auto"/>
            </w:tcBorders>
            <w:vAlign w:val="center"/>
          </w:tcPr>
          <w:p w:rsidR="0034764D" w:rsidRPr="003401A4" w:rsidRDefault="0034764D" w:rsidP="0034764D">
            <w:pPr>
              <w:rPr>
                <w:lang w:val="es-ES"/>
              </w:rPr>
            </w:pPr>
            <w:r w:rsidRPr="003401A4">
              <w:rPr>
                <w:lang w:val="es-ES"/>
              </w:rPr>
              <w:t>Cámara de Comercio Americana del Perú (Amcham)</w:t>
            </w:r>
          </w:p>
        </w:tc>
        <w:tc>
          <w:tcPr>
            <w:tcW w:w="1558" w:type="dxa"/>
            <w:tcBorders>
              <w:bottom w:val="single" w:sz="4" w:space="0" w:color="auto"/>
            </w:tcBorders>
            <w:vAlign w:val="center"/>
          </w:tcPr>
          <w:p w:rsidR="0034764D" w:rsidRPr="003401A4" w:rsidRDefault="0034764D" w:rsidP="0034764D">
            <w:pPr>
              <w:rPr>
                <w:strike/>
                <w:lang w:val="es-ES"/>
              </w:rPr>
            </w:pPr>
            <w:r w:rsidRPr="003401A4">
              <w:rPr>
                <w:lang w:val="es-ES"/>
              </w:rPr>
              <w:t>Cámara de Comercio de Cusco</w:t>
            </w:r>
          </w:p>
        </w:tc>
      </w:tr>
      <w:tr w:rsidR="0034764D" w:rsidRPr="003401A4" w:rsidTr="0034764D">
        <w:trPr>
          <w:cantSplit/>
          <w:trHeight w:val="20"/>
          <w:jc w:val="center"/>
        </w:trPr>
        <w:tc>
          <w:tcPr>
            <w:tcW w:w="451" w:type="dxa"/>
            <w:vMerge/>
            <w:shd w:val="clear" w:color="auto" w:fill="018AB4"/>
            <w:vAlign w:val="center"/>
          </w:tcPr>
          <w:p w:rsidR="0034764D" w:rsidRPr="003401A4" w:rsidRDefault="0034764D" w:rsidP="0034764D">
            <w:pPr>
              <w:jc w:val="center"/>
              <w:rPr>
                <w:lang w:val="es-ES"/>
              </w:rPr>
            </w:pPr>
          </w:p>
        </w:tc>
        <w:tc>
          <w:tcPr>
            <w:tcW w:w="1742" w:type="dxa"/>
            <w:tcBorders>
              <w:right w:val="single" w:sz="4" w:space="0" w:color="auto"/>
            </w:tcBorders>
            <w:vAlign w:val="center"/>
          </w:tcPr>
          <w:p w:rsidR="0034764D" w:rsidRPr="003401A4" w:rsidRDefault="0034764D" w:rsidP="0034764D">
            <w:pPr>
              <w:jc w:val="center"/>
              <w:rPr>
                <w:lang w:val="es-ES"/>
              </w:rPr>
            </w:pPr>
            <w:r w:rsidRPr="003401A4">
              <w:rPr>
                <w:lang w:val="es-ES"/>
              </w:rPr>
              <w:t>Buró de Convenciones de Lima y Visitantes de Lima</w:t>
            </w:r>
          </w:p>
        </w:tc>
        <w:tc>
          <w:tcPr>
            <w:tcW w:w="236" w:type="dxa"/>
            <w:tcBorders>
              <w:top w:val="nil"/>
              <w:left w:val="single" w:sz="4" w:space="0" w:color="auto"/>
              <w:bottom w:val="nil"/>
              <w:right w:val="nil"/>
            </w:tcBorders>
            <w:vAlign w:val="center"/>
          </w:tcPr>
          <w:p w:rsidR="0034764D" w:rsidRPr="003401A4" w:rsidRDefault="0034764D" w:rsidP="0034764D">
            <w:pPr>
              <w:jc w:val="center"/>
              <w:rPr>
                <w:lang w:val="es-ES"/>
              </w:rPr>
            </w:pPr>
          </w:p>
        </w:tc>
        <w:tc>
          <w:tcPr>
            <w:tcW w:w="236" w:type="dxa"/>
            <w:tcBorders>
              <w:top w:val="nil"/>
              <w:left w:val="nil"/>
              <w:bottom w:val="nil"/>
              <w:right w:val="nil"/>
            </w:tcBorders>
            <w:vAlign w:val="center"/>
          </w:tcPr>
          <w:p w:rsidR="0034764D" w:rsidRPr="003401A4" w:rsidRDefault="0034764D" w:rsidP="0034764D">
            <w:pPr>
              <w:jc w:val="center"/>
              <w:rPr>
                <w:lang w:val="es-ES"/>
              </w:rPr>
            </w:pPr>
          </w:p>
        </w:tc>
        <w:tc>
          <w:tcPr>
            <w:tcW w:w="236" w:type="dxa"/>
            <w:tcBorders>
              <w:top w:val="nil"/>
              <w:left w:val="nil"/>
              <w:bottom w:val="nil"/>
              <w:right w:val="nil"/>
            </w:tcBorders>
            <w:vAlign w:val="center"/>
          </w:tcPr>
          <w:p w:rsidR="0034764D" w:rsidRPr="003401A4" w:rsidRDefault="0034764D" w:rsidP="0034764D">
            <w:pPr>
              <w:jc w:val="center"/>
              <w:rPr>
                <w:lang w:val="es-ES"/>
              </w:rPr>
            </w:pPr>
          </w:p>
        </w:tc>
        <w:tc>
          <w:tcPr>
            <w:tcW w:w="236" w:type="dxa"/>
            <w:tcBorders>
              <w:top w:val="nil"/>
              <w:left w:val="nil"/>
              <w:bottom w:val="nil"/>
              <w:right w:val="nil"/>
            </w:tcBorders>
            <w:vAlign w:val="center"/>
          </w:tcPr>
          <w:p w:rsidR="0034764D" w:rsidRPr="003401A4" w:rsidRDefault="0034764D" w:rsidP="0034764D">
            <w:pPr>
              <w:jc w:val="center"/>
              <w:rPr>
                <w:lang w:val="es-ES"/>
              </w:rPr>
            </w:pPr>
          </w:p>
        </w:tc>
        <w:tc>
          <w:tcPr>
            <w:tcW w:w="453" w:type="dxa"/>
            <w:vMerge/>
            <w:tcBorders>
              <w:left w:val="nil"/>
            </w:tcBorders>
            <w:shd w:val="clear" w:color="auto" w:fill="018AB4"/>
            <w:vAlign w:val="center"/>
          </w:tcPr>
          <w:p w:rsidR="0034764D" w:rsidRPr="003401A4" w:rsidRDefault="0034764D" w:rsidP="0034764D">
            <w:pPr>
              <w:jc w:val="center"/>
              <w:rPr>
                <w:lang w:val="es-ES"/>
              </w:rPr>
            </w:pPr>
          </w:p>
        </w:tc>
        <w:tc>
          <w:tcPr>
            <w:tcW w:w="1522" w:type="dxa"/>
            <w:tcBorders>
              <w:bottom w:val="single" w:sz="4" w:space="0" w:color="auto"/>
            </w:tcBorders>
            <w:vAlign w:val="center"/>
          </w:tcPr>
          <w:p w:rsidR="0034764D" w:rsidRPr="003401A4" w:rsidRDefault="0034764D" w:rsidP="0034764D">
            <w:pPr>
              <w:rPr>
                <w:lang w:val="es-ES"/>
              </w:rPr>
            </w:pPr>
            <w:r w:rsidRPr="003401A4">
              <w:rPr>
                <w:lang w:val="es-ES"/>
              </w:rPr>
              <w:t>Cámara de comercio Peruano Chilena</w:t>
            </w:r>
          </w:p>
        </w:tc>
        <w:tc>
          <w:tcPr>
            <w:tcW w:w="1558" w:type="dxa"/>
            <w:tcBorders>
              <w:bottom w:val="single" w:sz="4" w:space="0" w:color="auto"/>
            </w:tcBorders>
            <w:vAlign w:val="center"/>
          </w:tcPr>
          <w:p w:rsidR="0034764D" w:rsidRPr="003401A4" w:rsidRDefault="0034764D" w:rsidP="0034764D">
            <w:pPr>
              <w:rPr>
                <w:lang w:val="es-ES"/>
              </w:rPr>
            </w:pPr>
            <w:r w:rsidRPr="003401A4">
              <w:rPr>
                <w:lang w:val="es-ES"/>
              </w:rPr>
              <w:t>Cámara de Turismo del Valle Sagrado</w:t>
            </w:r>
          </w:p>
        </w:tc>
      </w:tr>
      <w:tr w:rsidR="0034764D" w:rsidRPr="003401A4" w:rsidTr="0034764D">
        <w:trPr>
          <w:cantSplit/>
          <w:trHeight w:val="20"/>
          <w:jc w:val="center"/>
        </w:trPr>
        <w:tc>
          <w:tcPr>
            <w:tcW w:w="451" w:type="dxa"/>
            <w:vMerge/>
            <w:shd w:val="clear" w:color="auto" w:fill="018AB4"/>
            <w:vAlign w:val="center"/>
          </w:tcPr>
          <w:p w:rsidR="0034764D" w:rsidRPr="003401A4" w:rsidRDefault="0034764D" w:rsidP="0034764D">
            <w:pPr>
              <w:jc w:val="center"/>
              <w:rPr>
                <w:lang w:val="es-ES"/>
              </w:rPr>
            </w:pPr>
          </w:p>
        </w:tc>
        <w:tc>
          <w:tcPr>
            <w:tcW w:w="1742" w:type="dxa"/>
            <w:tcBorders>
              <w:right w:val="single" w:sz="4" w:space="0" w:color="auto"/>
            </w:tcBorders>
            <w:vAlign w:val="center"/>
          </w:tcPr>
          <w:p w:rsidR="0034764D" w:rsidRPr="003401A4" w:rsidRDefault="0034764D" w:rsidP="0034764D">
            <w:pPr>
              <w:jc w:val="center"/>
              <w:rPr>
                <w:lang w:val="es-ES"/>
              </w:rPr>
            </w:pPr>
            <w:bookmarkStart w:id="10" w:name="_Toc31966473"/>
            <w:r w:rsidRPr="003401A4">
              <w:rPr>
                <w:lang w:val="es-ES"/>
              </w:rPr>
              <w:t>Sociedad de Comercio Exterior del Perú (Comex Perú)</w:t>
            </w:r>
            <w:bookmarkEnd w:id="10"/>
          </w:p>
        </w:tc>
        <w:tc>
          <w:tcPr>
            <w:tcW w:w="236" w:type="dxa"/>
            <w:tcBorders>
              <w:top w:val="nil"/>
              <w:left w:val="single" w:sz="4" w:space="0" w:color="auto"/>
              <w:bottom w:val="nil"/>
              <w:right w:val="nil"/>
            </w:tcBorders>
            <w:vAlign w:val="center"/>
          </w:tcPr>
          <w:p w:rsidR="0034764D" w:rsidRPr="003401A4" w:rsidRDefault="0034764D" w:rsidP="0034764D">
            <w:pPr>
              <w:jc w:val="center"/>
              <w:rPr>
                <w:lang w:val="es-ES"/>
              </w:rPr>
            </w:pPr>
          </w:p>
        </w:tc>
        <w:tc>
          <w:tcPr>
            <w:tcW w:w="236" w:type="dxa"/>
            <w:tcBorders>
              <w:top w:val="nil"/>
              <w:left w:val="nil"/>
              <w:bottom w:val="nil"/>
              <w:right w:val="nil"/>
            </w:tcBorders>
            <w:vAlign w:val="center"/>
          </w:tcPr>
          <w:p w:rsidR="0034764D" w:rsidRPr="003401A4" w:rsidRDefault="0034764D" w:rsidP="0034764D">
            <w:pPr>
              <w:jc w:val="center"/>
              <w:rPr>
                <w:lang w:val="es-ES"/>
              </w:rPr>
            </w:pPr>
          </w:p>
        </w:tc>
        <w:tc>
          <w:tcPr>
            <w:tcW w:w="236" w:type="dxa"/>
            <w:tcBorders>
              <w:top w:val="nil"/>
              <w:left w:val="nil"/>
              <w:bottom w:val="nil"/>
              <w:right w:val="nil"/>
            </w:tcBorders>
            <w:vAlign w:val="center"/>
          </w:tcPr>
          <w:p w:rsidR="0034764D" w:rsidRPr="003401A4" w:rsidRDefault="0034764D" w:rsidP="0034764D">
            <w:pPr>
              <w:jc w:val="center"/>
              <w:rPr>
                <w:lang w:val="es-ES"/>
              </w:rPr>
            </w:pPr>
          </w:p>
        </w:tc>
        <w:tc>
          <w:tcPr>
            <w:tcW w:w="236" w:type="dxa"/>
            <w:tcBorders>
              <w:top w:val="nil"/>
              <w:left w:val="nil"/>
              <w:bottom w:val="nil"/>
              <w:right w:val="nil"/>
            </w:tcBorders>
            <w:vAlign w:val="center"/>
          </w:tcPr>
          <w:p w:rsidR="0034764D" w:rsidRPr="003401A4" w:rsidRDefault="0034764D" w:rsidP="0034764D">
            <w:pPr>
              <w:jc w:val="center"/>
              <w:rPr>
                <w:lang w:val="es-ES"/>
              </w:rPr>
            </w:pPr>
          </w:p>
        </w:tc>
        <w:tc>
          <w:tcPr>
            <w:tcW w:w="453" w:type="dxa"/>
            <w:vMerge/>
            <w:tcBorders>
              <w:left w:val="nil"/>
            </w:tcBorders>
            <w:shd w:val="clear" w:color="auto" w:fill="018AB4"/>
            <w:vAlign w:val="center"/>
          </w:tcPr>
          <w:p w:rsidR="0034764D" w:rsidRPr="003401A4" w:rsidRDefault="0034764D" w:rsidP="0034764D">
            <w:pPr>
              <w:jc w:val="center"/>
              <w:rPr>
                <w:lang w:val="es-ES"/>
              </w:rPr>
            </w:pPr>
          </w:p>
        </w:tc>
        <w:tc>
          <w:tcPr>
            <w:tcW w:w="1522" w:type="dxa"/>
            <w:tcBorders>
              <w:top w:val="single" w:sz="4" w:space="0" w:color="auto"/>
              <w:right w:val="single" w:sz="4" w:space="0" w:color="auto"/>
            </w:tcBorders>
            <w:vAlign w:val="center"/>
          </w:tcPr>
          <w:p w:rsidR="0034764D" w:rsidRPr="003401A4" w:rsidRDefault="0034764D" w:rsidP="0034764D">
            <w:pPr>
              <w:rPr>
                <w:lang w:val="es-ES"/>
              </w:rPr>
            </w:pPr>
            <w:bookmarkStart w:id="11" w:name="_Toc31966472"/>
            <w:r w:rsidRPr="003401A4">
              <w:rPr>
                <w:lang w:val="es-ES"/>
              </w:rPr>
              <w:t>Cámara Oficial de Comercio de España en el Perú</w:t>
            </w:r>
            <w:bookmarkEnd w:id="11"/>
          </w:p>
        </w:tc>
        <w:tc>
          <w:tcPr>
            <w:tcW w:w="1558" w:type="dxa"/>
            <w:tcBorders>
              <w:top w:val="single" w:sz="4" w:space="0" w:color="auto"/>
              <w:left w:val="single" w:sz="4" w:space="0" w:color="auto"/>
              <w:bottom w:val="nil"/>
              <w:right w:val="nil"/>
            </w:tcBorders>
            <w:vAlign w:val="center"/>
          </w:tcPr>
          <w:p w:rsidR="0034764D" w:rsidRPr="003401A4" w:rsidRDefault="0034764D" w:rsidP="0034764D">
            <w:pPr>
              <w:rPr>
                <w:lang w:val="es-ES"/>
              </w:rPr>
            </w:pPr>
          </w:p>
        </w:tc>
      </w:tr>
    </w:tbl>
    <w:p w:rsidR="00BC217A" w:rsidRPr="003401A4" w:rsidRDefault="00BC217A" w:rsidP="00BF787A">
      <w:pPr>
        <w:rPr>
          <w:lang w:val="es-ES"/>
        </w:rPr>
      </w:pPr>
    </w:p>
    <w:p w:rsidR="0034764D" w:rsidRPr="003401A4" w:rsidRDefault="0034764D" w:rsidP="00BF787A">
      <w:pPr>
        <w:rPr>
          <w:lang w:val="es-ES"/>
        </w:rPr>
      </w:pPr>
    </w:p>
    <w:p w:rsidR="001D601F" w:rsidRPr="003401A4" w:rsidRDefault="001D601F" w:rsidP="00BF787A">
      <w:pPr>
        <w:rPr>
          <w:lang w:val="es-ES"/>
        </w:rPr>
      </w:pPr>
    </w:p>
    <w:p w:rsidR="001D601F" w:rsidRPr="003401A4" w:rsidRDefault="00BC217A" w:rsidP="00563317">
      <w:pPr>
        <w:pStyle w:val="Ttulo3"/>
        <w:numPr>
          <w:ilvl w:val="1"/>
          <w:numId w:val="1"/>
        </w:numPr>
        <w:rPr>
          <w:rStyle w:val="Ttulo3Car"/>
          <w:lang w:val="es-ES"/>
        </w:rPr>
      </w:pPr>
      <w:bookmarkStart w:id="12" w:name="_Toc34608090"/>
      <w:r w:rsidRPr="003401A4">
        <w:rPr>
          <w:rStyle w:val="Ttulo3Car"/>
          <w:lang w:val="es-ES"/>
        </w:rPr>
        <w:t>Gobierno Corporativo</w:t>
      </w:r>
      <w:bookmarkEnd w:id="12"/>
    </w:p>
    <w:p w:rsidR="00BC217A" w:rsidRPr="003401A4" w:rsidRDefault="0034764D" w:rsidP="00F806D5">
      <w:pPr>
        <w:jc w:val="right"/>
        <w:rPr>
          <w:lang w:val="es-ES"/>
        </w:rPr>
      </w:pPr>
      <w:r w:rsidRPr="003401A4" w:rsidDel="0034764D">
        <w:rPr>
          <w:rStyle w:val="Refdenotaalpie"/>
          <w:lang w:val="es-ES"/>
        </w:rPr>
        <w:t xml:space="preserve"> </w:t>
      </w:r>
      <w:r w:rsidR="00BC217A" w:rsidRPr="003401A4">
        <w:rPr>
          <w:highlight w:val="yellow"/>
          <w:vertAlign w:val="subscript"/>
          <w:lang w:val="es-ES"/>
        </w:rPr>
        <w:t xml:space="preserve">(NO GRI </w:t>
      </w:r>
      <w:r w:rsidR="00A43B5C" w:rsidRPr="003401A4">
        <w:rPr>
          <w:highlight w:val="yellow"/>
          <w:vertAlign w:val="subscript"/>
          <w:lang w:val="es-ES"/>
        </w:rPr>
        <w:t xml:space="preserve">Buen </w:t>
      </w:r>
      <w:r w:rsidR="00BC217A" w:rsidRPr="003401A4">
        <w:rPr>
          <w:highlight w:val="yellow"/>
          <w:vertAlign w:val="subscript"/>
          <w:lang w:val="es-ES"/>
        </w:rPr>
        <w:t xml:space="preserve">Gobierno Corporativo) </w:t>
      </w:r>
      <w:r w:rsidR="00FC63BC" w:rsidRPr="003401A4">
        <w:rPr>
          <w:highlight w:val="yellow"/>
          <w:vertAlign w:val="subscript"/>
          <w:lang w:val="es-ES"/>
        </w:rPr>
        <w:t xml:space="preserve">(GRI </w:t>
      </w:r>
      <w:r w:rsidR="00BC217A" w:rsidRPr="003401A4">
        <w:rPr>
          <w:highlight w:val="yellow"/>
          <w:vertAlign w:val="subscript"/>
          <w:lang w:val="es-ES"/>
        </w:rPr>
        <w:t>102-18</w:t>
      </w:r>
      <w:r w:rsidR="00FC63BC" w:rsidRPr="003401A4">
        <w:rPr>
          <w:highlight w:val="yellow"/>
          <w:vertAlign w:val="subscript"/>
          <w:lang w:val="es-ES"/>
        </w:rPr>
        <w:t>)</w:t>
      </w:r>
      <w:r w:rsidR="00DC1A77" w:rsidRPr="003401A4">
        <w:rPr>
          <w:highlight w:val="yellow"/>
          <w:vertAlign w:val="subscript"/>
          <w:lang w:val="es-ES"/>
        </w:rPr>
        <w:t xml:space="preserve"> </w:t>
      </w:r>
      <w:r w:rsidR="00FC63BC" w:rsidRPr="003401A4">
        <w:rPr>
          <w:highlight w:val="yellow"/>
          <w:vertAlign w:val="subscript"/>
          <w:lang w:val="es-ES"/>
        </w:rPr>
        <w:t xml:space="preserve">(GRI </w:t>
      </w:r>
      <w:r w:rsidR="00BC217A" w:rsidRPr="003401A4">
        <w:rPr>
          <w:highlight w:val="yellow"/>
          <w:vertAlign w:val="subscript"/>
          <w:lang w:val="es-ES"/>
        </w:rPr>
        <w:t>405-1</w:t>
      </w:r>
      <w:r w:rsidR="00FC63BC" w:rsidRPr="003401A4">
        <w:rPr>
          <w:highlight w:val="yellow"/>
          <w:vertAlign w:val="subscript"/>
          <w:lang w:val="es-ES"/>
        </w:rPr>
        <w:t>)</w:t>
      </w:r>
    </w:p>
    <w:p w:rsidR="00FC63BC" w:rsidRPr="003401A4" w:rsidRDefault="00FC63BC" w:rsidP="00DA5A75">
      <w:pPr>
        <w:ind w:left="708"/>
        <w:rPr>
          <w:lang w:val="es-ES"/>
        </w:rPr>
      </w:pPr>
    </w:p>
    <w:p w:rsidR="00BC217A" w:rsidRPr="003401A4" w:rsidRDefault="00BC217A" w:rsidP="00DA5A75">
      <w:pPr>
        <w:ind w:left="708"/>
        <w:rPr>
          <w:lang w:val="es-ES"/>
        </w:rPr>
      </w:pPr>
      <w:r w:rsidRPr="003401A4">
        <w:rPr>
          <w:lang w:val="es-ES"/>
        </w:rPr>
        <w:t xml:space="preserve">El </w:t>
      </w:r>
      <w:r w:rsidR="00763D81" w:rsidRPr="003401A4">
        <w:rPr>
          <w:lang w:val="es-ES"/>
        </w:rPr>
        <w:t>gobierno corporativo</w:t>
      </w:r>
      <w:r w:rsidRPr="003401A4">
        <w:rPr>
          <w:lang w:val="es-ES"/>
        </w:rPr>
        <w:t xml:space="preserve">, liderado por el Directorio, establece la gobernanza, principios y normas que regulan el diseño, integración y funcionamiento de los órganos de gobierno de </w:t>
      </w:r>
      <w:r w:rsidR="0055088A" w:rsidRPr="003401A4">
        <w:rPr>
          <w:lang w:val="es-ES"/>
        </w:rPr>
        <w:t>INTURSA</w:t>
      </w:r>
      <w:r w:rsidRPr="003401A4">
        <w:rPr>
          <w:lang w:val="es-ES"/>
        </w:rPr>
        <w:t xml:space="preserve">. Esta instancia superior es responsable de tomar decisiones, velar por el interés social y crear valor para los accionistas. </w:t>
      </w:r>
    </w:p>
    <w:p w:rsidR="00F51E24" w:rsidRPr="003401A4" w:rsidRDefault="00F51E24" w:rsidP="00DA5A75">
      <w:pPr>
        <w:ind w:left="708"/>
        <w:rPr>
          <w:lang w:val="es-ES"/>
        </w:rPr>
      </w:pPr>
    </w:p>
    <w:p w:rsidR="00BC217A" w:rsidRPr="003401A4" w:rsidRDefault="00BC217A" w:rsidP="00DA5A75">
      <w:pPr>
        <w:ind w:left="708"/>
        <w:rPr>
          <w:lang w:val="es-ES"/>
        </w:rPr>
      </w:pPr>
      <w:r w:rsidRPr="003401A4">
        <w:rPr>
          <w:lang w:val="es-ES"/>
        </w:rPr>
        <w:t xml:space="preserve">El Directorio está compuesto por 7 miembros titulares: un presidente, un vicepresidente y cinco directores quienes dirigen, supervisan y controlan que todas las actividades cumplan con la legislación de los mercados donde las empresas operan y de acuerdo </w:t>
      </w:r>
      <w:r w:rsidR="009C1452" w:rsidRPr="003401A4">
        <w:rPr>
          <w:lang w:val="es-ES"/>
        </w:rPr>
        <w:t xml:space="preserve">con </w:t>
      </w:r>
      <w:r w:rsidRPr="003401A4">
        <w:rPr>
          <w:lang w:val="es-ES"/>
        </w:rPr>
        <w:t>normas y políticas internas.</w:t>
      </w:r>
      <w:r w:rsidR="009C1452" w:rsidRPr="003401A4">
        <w:rPr>
          <w:lang w:val="es-ES"/>
        </w:rPr>
        <w:t xml:space="preserve"> También se han nombrado 2 miembros suplentes.</w:t>
      </w:r>
    </w:p>
    <w:p w:rsidR="00DC1A77" w:rsidRPr="003401A4" w:rsidRDefault="00DC1A77" w:rsidP="00DA5A75">
      <w:pPr>
        <w:ind w:left="708"/>
        <w:rPr>
          <w:lang w:val="es-ES"/>
        </w:rPr>
      </w:pPr>
    </w:p>
    <w:p w:rsidR="00BC217A" w:rsidRPr="003401A4" w:rsidRDefault="00FC63BC" w:rsidP="00FC63BC">
      <w:pPr>
        <w:pStyle w:val="ttulodetablas"/>
        <w:rPr>
          <w:lang w:val="es-ES"/>
        </w:rPr>
      </w:pPr>
      <w:r w:rsidRPr="003401A4">
        <w:rPr>
          <w:lang w:val="es-ES"/>
        </w:rPr>
        <w:t>Directorio</w:t>
      </w:r>
    </w:p>
    <w:p w:rsidR="002D7CBD" w:rsidRPr="003401A4" w:rsidRDefault="002D7CBD" w:rsidP="00D8610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114"/>
        <w:gridCol w:w="1793"/>
        <w:gridCol w:w="2559"/>
        <w:gridCol w:w="750"/>
        <w:gridCol w:w="952"/>
      </w:tblGrid>
      <w:tr w:rsidR="00DA5A75" w:rsidRPr="003401A4" w:rsidTr="00866519">
        <w:trPr>
          <w:tblHeader/>
        </w:trPr>
        <w:tc>
          <w:tcPr>
            <w:tcW w:w="0" w:type="auto"/>
            <w:tcBorders>
              <w:top w:val="nil"/>
              <w:left w:val="nil"/>
              <w:bottom w:val="single" w:sz="4" w:space="0" w:color="auto"/>
              <w:right w:val="nil"/>
            </w:tcBorders>
            <w:vAlign w:val="center"/>
          </w:tcPr>
          <w:p w:rsidR="00BC217A" w:rsidRPr="003401A4" w:rsidRDefault="00BC217A" w:rsidP="00DA5A75">
            <w:pPr>
              <w:jc w:val="center"/>
              <w:rPr>
                <w:lang w:val="es-ES"/>
              </w:rPr>
            </w:pPr>
          </w:p>
        </w:tc>
        <w:tc>
          <w:tcPr>
            <w:tcW w:w="0" w:type="auto"/>
            <w:tcBorders>
              <w:top w:val="nil"/>
              <w:left w:val="nil"/>
              <w:bottom w:val="single" w:sz="4" w:space="0" w:color="auto"/>
              <w:right w:val="single" w:sz="4" w:space="0" w:color="auto"/>
            </w:tcBorders>
            <w:vAlign w:val="center"/>
          </w:tcPr>
          <w:p w:rsidR="00BC217A" w:rsidRPr="003401A4" w:rsidRDefault="00BC217A" w:rsidP="00DA5A75">
            <w:pPr>
              <w:jc w:val="center"/>
              <w:rPr>
                <w:lang w:val="es-ES"/>
              </w:rPr>
            </w:pPr>
          </w:p>
        </w:tc>
        <w:tc>
          <w:tcPr>
            <w:tcW w:w="2863" w:type="dxa"/>
            <w:tcBorders>
              <w:left w:val="single" w:sz="4" w:space="0" w:color="auto"/>
            </w:tcBorders>
            <w:shd w:val="clear" w:color="auto" w:fill="5F5D5E"/>
            <w:vAlign w:val="center"/>
          </w:tcPr>
          <w:p w:rsidR="00BC217A" w:rsidRPr="003401A4" w:rsidRDefault="00BC217A" w:rsidP="00DA5A75">
            <w:pPr>
              <w:jc w:val="center"/>
              <w:rPr>
                <w:b/>
                <w:color w:val="FFFFFF" w:themeColor="background1"/>
                <w:lang w:val="es-ES"/>
              </w:rPr>
            </w:pPr>
            <w:r w:rsidRPr="003401A4">
              <w:rPr>
                <w:b/>
                <w:color w:val="FFFFFF" w:themeColor="background1"/>
                <w:lang w:val="es-ES"/>
              </w:rPr>
              <w:t>Nombre</w:t>
            </w:r>
          </w:p>
        </w:tc>
        <w:tc>
          <w:tcPr>
            <w:tcW w:w="1253" w:type="dxa"/>
            <w:shd w:val="clear" w:color="auto" w:fill="5F5D5E"/>
            <w:vAlign w:val="center"/>
          </w:tcPr>
          <w:p w:rsidR="00BC217A" w:rsidRPr="003401A4" w:rsidRDefault="00BC217A" w:rsidP="00DA5A75">
            <w:pPr>
              <w:jc w:val="center"/>
              <w:rPr>
                <w:b/>
                <w:color w:val="FFFFFF" w:themeColor="background1"/>
                <w:lang w:val="es-ES"/>
              </w:rPr>
            </w:pPr>
            <w:r w:rsidRPr="003401A4">
              <w:rPr>
                <w:b/>
                <w:color w:val="FFFFFF" w:themeColor="background1"/>
                <w:lang w:val="es-ES"/>
              </w:rPr>
              <w:t>Profesión/Ocupación</w:t>
            </w:r>
          </w:p>
        </w:tc>
        <w:tc>
          <w:tcPr>
            <w:tcW w:w="762" w:type="dxa"/>
            <w:shd w:val="clear" w:color="auto" w:fill="5F5D5E"/>
            <w:vAlign w:val="center"/>
          </w:tcPr>
          <w:p w:rsidR="00BC217A" w:rsidRPr="003401A4" w:rsidRDefault="00BC217A" w:rsidP="00DA5A75">
            <w:pPr>
              <w:jc w:val="center"/>
              <w:rPr>
                <w:b/>
                <w:color w:val="FFFFFF" w:themeColor="background1"/>
                <w:lang w:val="es-ES"/>
              </w:rPr>
            </w:pPr>
            <w:r w:rsidRPr="003401A4">
              <w:rPr>
                <w:b/>
                <w:color w:val="FFFFFF" w:themeColor="background1"/>
                <w:lang w:val="es-ES"/>
              </w:rPr>
              <w:t>Fecha de inicio</w:t>
            </w:r>
          </w:p>
        </w:tc>
        <w:tc>
          <w:tcPr>
            <w:tcW w:w="955" w:type="dxa"/>
            <w:shd w:val="clear" w:color="auto" w:fill="5F5D5E"/>
            <w:vAlign w:val="center"/>
          </w:tcPr>
          <w:p w:rsidR="00BC217A" w:rsidRPr="003401A4" w:rsidRDefault="00BC217A" w:rsidP="00DA5A75">
            <w:pPr>
              <w:jc w:val="center"/>
              <w:rPr>
                <w:b/>
                <w:color w:val="FFFFFF" w:themeColor="background1"/>
                <w:lang w:val="es-ES"/>
              </w:rPr>
            </w:pPr>
            <w:r w:rsidRPr="003401A4">
              <w:rPr>
                <w:b/>
                <w:color w:val="FFFFFF" w:themeColor="background1"/>
                <w:lang w:val="es-ES"/>
              </w:rPr>
              <w:t>Fecha de término</w:t>
            </w:r>
          </w:p>
        </w:tc>
      </w:tr>
      <w:tr w:rsidR="00DA5A75" w:rsidRPr="003401A4" w:rsidTr="00A43B5C">
        <w:tc>
          <w:tcPr>
            <w:tcW w:w="0" w:type="auto"/>
            <w:vMerge w:val="restart"/>
            <w:tcBorders>
              <w:top w:val="single" w:sz="4" w:space="0" w:color="auto"/>
              <w:left w:val="nil"/>
            </w:tcBorders>
            <w:shd w:val="clear" w:color="auto" w:fill="5F5D5E"/>
            <w:vAlign w:val="center"/>
          </w:tcPr>
          <w:p w:rsidR="00BC217A" w:rsidRPr="003401A4" w:rsidRDefault="00BC217A" w:rsidP="00DA5A75">
            <w:pPr>
              <w:jc w:val="center"/>
              <w:rPr>
                <w:b/>
                <w:color w:val="FFFFFF" w:themeColor="background1"/>
                <w:lang w:val="es-ES"/>
              </w:rPr>
            </w:pPr>
            <w:r w:rsidRPr="003401A4">
              <w:rPr>
                <w:b/>
                <w:color w:val="FFFFFF" w:themeColor="background1"/>
                <w:lang w:val="es-ES"/>
              </w:rPr>
              <w:t>Directores dependientes</w:t>
            </w:r>
          </w:p>
        </w:tc>
        <w:tc>
          <w:tcPr>
            <w:tcW w:w="0" w:type="auto"/>
            <w:vMerge w:val="restart"/>
            <w:tcBorders>
              <w:top w:val="single" w:sz="4" w:space="0" w:color="auto"/>
            </w:tcBorders>
            <w:shd w:val="clear" w:color="auto" w:fill="018AB4"/>
            <w:vAlign w:val="center"/>
          </w:tcPr>
          <w:p w:rsidR="00BC217A" w:rsidRPr="003401A4" w:rsidRDefault="00BC217A" w:rsidP="00DA5A75">
            <w:pPr>
              <w:rPr>
                <w:b/>
                <w:color w:val="FFFFFF" w:themeColor="background1"/>
                <w:lang w:val="es-ES"/>
              </w:rPr>
            </w:pPr>
            <w:r w:rsidRPr="003401A4">
              <w:rPr>
                <w:b/>
                <w:color w:val="FFFFFF" w:themeColor="background1"/>
                <w:lang w:val="es-ES"/>
              </w:rPr>
              <w:t>Titulares</w:t>
            </w:r>
          </w:p>
        </w:tc>
        <w:tc>
          <w:tcPr>
            <w:tcW w:w="2863" w:type="dxa"/>
            <w:vAlign w:val="center"/>
          </w:tcPr>
          <w:p w:rsidR="00BC217A" w:rsidRPr="003401A4" w:rsidRDefault="00BC217A" w:rsidP="00DA5A75">
            <w:pPr>
              <w:jc w:val="center"/>
              <w:rPr>
                <w:lang w:val="es-ES"/>
              </w:rPr>
            </w:pPr>
            <w:r w:rsidRPr="003401A4">
              <w:rPr>
                <w:lang w:val="es-ES"/>
              </w:rPr>
              <w:t>Pedro Brescia Moreyra</w:t>
            </w:r>
            <w:r w:rsidR="009C1452" w:rsidRPr="003401A4">
              <w:rPr>
                <w:lang w:val="es-ES"/>
              </w:rPr>
              <w:t xml:space="preserve"> /Presidente</w:t>
            </w:r>
          </w:p>
        </w:tc>
        <w:tc>
          <w:tcPr>
            <w:tcW w:w="1253" w:type="dxa"/>
            <w:vAlign w:val="center"/>
          </w:tcPr>
          <w:p w:rsidR="00BC217A" w:rsidRPr="003401A4" w:rsidRDefault="00BC217A" w:rsidP="00DA5A75">
            <w:pPr>
              <w:jc w:val="center"/>
              <w:rPr>
                <w:lang w:val="es-ES"/>
              </w:rPr>
            </w:pPr>
            <w:r w:rsidRPr="003401A4">
              <w:rPr>
                <w:lang w:val="es-ES"/>
              </w:rPr>
              <w:t>Economista</w:t>
            </w:r>
          </w:p>
        </w:tc>
        <w:tc>
          <w:tcPr>
            <w:tcW w:w="762" w:type="dxa"/>
            <w:vAlign w:val="center"/>
          </w:tcPr>
          <w:p w:rsidR="00BC217A" w:rsidRPr="003401A4" w:rsidRDefault="00BC217A" w:rsidP="00DA5A75">
            <w:pPr>
              <w:jc w:val="center"/>
              <w:rPr>
                <w:lang w:val="es-ES"/>
              </w:rPr>
            </w:pPr>
            <w:r w:rsidRPr="003401A4">
              <w:rPr>
                <w:lang w:val="es-ES"/>
              </w:rPr>
              <w:t>1993</w:t>
            </w:r>
          </w:p>
        </w:tc>
        <w:tc>
          <w:tcPr>
            <w:tcW w:w="955" w:type="dxa"/>
            <w:vAlign w:val="center"/>
          </w:tcPr>
          <w:p w:rsidR="00BC217A" w:rsidRPr="003401A4" w:rsidRDefault="00BC217A" w:rsidP="00DA5A75">
            <w:pPr>
              <w:jc w:val="center"/>
              <w:rPr>
                <w:lang w:val="es-ES"/>
              </w:rPr>
            </w:pPr>
            <w:r w:rsidRPr="003401A4">
              <w:rPr>
                <w:lang w:val="es-ES"/>
              </w:rPr>
              <w:t>A la fecha</w:t>
            </w:r>
          </w:p>
        </w:tc>
      </w:tr>
      <w:tr w:rsidR="00DA5A75" w:rsidRPr="003401A4" w:rsidTr="00A43B5C">
        <w:tc>
          <w:tcPr>
            <w:tcW w:w="0" w:type="auto"/>
            <w:vMerge/>
            <w:vAlign w:val="center"/>
          </w:tcPr>
          <w:p w:rsidR="00BC217A" w:rsidRPr="003401A4" w:rsidRDefault="00BC217A" w:rsidP="00DA5A75">
            <w:pPr>
              <w:jc w:val="center"/>
              <w:rPr>
                <w:lang w:val="es-ES"/>
              </w:rPr>
            </w:pPr>
          </w:p>
        </w:tc>
        <w:tc>
          <w:tcPr>
            <w:tcW w:w="0" w:type="auto"/>
            <w:vMerge/>
            <w:shd w:val="clear" w:color="auto" w:fill="018AB4"/>
            <w:vAlign w:val="center"/>
          </w:tcPr>
          <w:p w:rsidR="00BC217A" w:rsidRPr="003401A4" w:rsidRDefault="00BC217A" w:rsidP="00DA5A75">
            <w:pPr>
              <w:rPr>
                <w:color w:val="FFFFFF" w:themeColor="background1"/>
                <w:lang w:val="es-ES"/>
              </w:rPr>
            </w:pPr>
          </w:p>
        </w:tc>
        <w:tc>
          <w:tcPr>
            <w:tcW w:w="2863" w:type="dxa"/>
            <w:vAlign w:val="center"/>
          </w:tcPr>
          <w:p w:rsidR="00BC217A" w:rsidRPr="003401A4" w:rsidRDefault="00BC217A" w:rsidP="00DA5A75">
            <w:pPr>
              <w:jc w:val="center"/>
              <w:rPr>
                <w:lang w:val="es-ES"/>
              </w:rPr>
            </w:pPr>
            <w:r w:rsidRPr="003401A4">
              <w:rPr>
                <w:lang w:val="es-ES"/>
              </w:rPr>
              <w:t>Mario Brescia Moreyra</w:t>
            </w:r>
            <w:r w:rsidR="009C1452" w:rsidRPr="003401A4">
              <w:rPr>
                <w:lang w:val="es-ES"/>
              </w:rPr>
              <w:t>/ Vicepresidente</w:t>
            </w:r>
          </w:p>
        </w:tc>
        <w:tc>
          <w:tcPr>
            <w:tcW w:w="1253" w:type="dxa"/>
            <w:vAlign w:val="center"/>
          </w:tcPr>
          <w:p w:rsidR="00BC217A" w:rsidRPr="003401A4" w:rsidRDefault="00BC217A" w:rsidP="00DA5A75">
            <w:pPr>
              <w:jc w:val="center"/>
              <w:rPr>
                <w:lang w:val="es-ES"/>
              </w:rPr>
            </w:pPr>
            <w:r w:rsidRPr="003401A4">
              <w:rPr>
                <w:lang w:val="es-ES"/>
              </w:rPr>
              <w:t>Administrador de Empresas</w:t>
            </w:r>
          </w:p>
        </w:tc>
        <w:tc>
          <w:tcPr>
            <w:tcW w:w="762" w:type="dxa"/>
            <w:vAlign w:val="center"/>
          </w:tcPr>
          <w:p w:rsidR="00BC217A" w:rsidRPr="003401A4" w:rsidRDefault="00BC217A" w:rsidP="00DA5A75">
            <w:pPr>
              <w:jc w:val="center"/>
              <w:rPr>
                <w:lang w:val="es-ES"/>
              </w:rPr>
            </w:pPr>
            <w:r w:rsidRPr="003401A4">
              <w:rPr>
                <w:lang w:val="es-ES"/>
              </w:rPr>
              <w:t>1996</w:t>
            </w:r>
          </w:p>
        </w:tc>
        <w:tc>
          <w:tcPr>
            <w:tcW w:w="955" w:type="dxa"/>
            <w:vAlign w:val="center"/>
          </w:tcPr>
          <w:p w:rsidR="00BC217A" w:rsidRPr="003401A4" w:rsidRDefault="00BC217A" w:rsidP="00DA5A75">
            <w:pPr>
              <w:jc w:val="center"/>
              <w:rPr>
                <w:lang w:val="es-ES"/>
              </w:rPr>
            </w:pPr>
            <w:r w:rsidRPr="003401A4">
              <w:rPr>
                <w:lang w:val="es-ES"/>
              </w:rPr>
              <w:t>A la fecha</w:t>
            </w:r>
          </w:p>
        </w:tc>
      </w:tr>
      <w:tr w:rsidR="00DA5A75" w:rsidRPr="003401A4" w:rsidTr="00A43B5C">
        <w:tc>
          <w:tcPr>
            <w:tcW w:w="0" w:type="auto"/>
            <w:vMerge/>
            <w:vAlign w:val="center"/>
          </w:tcPr>
          <w:p w:rsidR="00BC217A" w:rsidRPr="003401A4" w:rsidRDefault="00BC217A" w:rsidP="00DA5A75">
            <w:pPr>
              <w:jc w:val="center"/>
              <w:rPr>
                <w:lang w:val="es-ES"/>
              </w:rPr>
            </w:pPr>
          </w:p>
        </w:tc>
        <w:tc>
          <w:tcPr>
            <w:tcW w:w="0" w:type="auto"/>
            <w:vMerge/>
            <w:shd w:val="clear" w:color="auto" w:fill="018AB4"/>
            <w:vAlign w:val="center"/>
          </w:tcPr>
          <w:p w:rsidR="00BC217A" w:rsidRPr="003401A4" w:rsidRDefault="00BC217A" w:rsidP="00DA5A75">
            <w:pPr>
              <w:rPr>
                <w:color w:val="FFFFFF" w:themeColor="background1"/>
                <w:lang w:val="es-ES"/>
              </w:rPr>
            </w:pPr>
          </w:p>
        </w:tc>
        <w:tc>
          <w:tcPr>
            <w:tcW w:w="2863" w:type="dxa"/>
            <w:vAlign w:val="center"/>
          </w:tcPr>
          <w:p w:rsidR="00BC217A" w:rsidRPr="003401A4" w:rsidRDefault="00BC217A" w:rsidP="00DA5A75">
            <w:pPr>
              <w:jc w:val="center"/>
              <w:rPr>
                <w:lang w:val="es-ES"/>
              </w:rPr>
            </w:pPr>
            <w:r w:rsidRPr="003401A4">
              <w:rPr>
                <w:lang w:val="es-ES"/>
              </w:rPr>
              <w:t>Fortunato Brescia Moreyra</w:t>
            </w:r>
          </w:p>
        </w:tc>
        <w:tc>
          <w:tcPr>
            <w:tcW w:w="1253" w:type="dxa"/>
            <w:vAlign w:val="center"/>
          </w:tcPr>
          <w:p w:rsidR="00BC217A" w:rsidRPr="003401A4" w:rsidRDefault="00BC217A" w:rsidP="00DA5A75">
            <w:pPr>
              <w:jc w:val="center"/>
              <w:rPr>
                <w:lang w:val="es-ES"/>
              </w:rPr>
            </w:pPr>
            <w:r w:rsidRPr="003401A4">
              <w:rPr>
                <w:lang w:val="es-ES"/>
              </w:rPr>
              <w:t>Ingeniero de Minas</w:t>
            </w:r>
          </w:p>
        </w:tc>
        <w:tc>
          <w:tcPr>
            <w:tcW w:w="762" w:type="dxa"/>
            <w:vAlign w:val="center"/>
          </w:tcPr>
          <w:p w:rsidR="00BC217A" w:rsidRPr="003401A4" w:rsidRDefault="00BC217A" w:rsidP="00DA5A75">
            <w:pPr>
              <w:jc w:val="center"/>
              <w:rPr>
                <w:lang w:val="es-ES"/>
              </w:rPr>
            </w:pPr>
            <w:r w:rsidRPr="003401A4">
              <w:rPr>
                <w:lang w:val="es-ES"/>
              </w:rPr>
              <w:t>2002</w:t>
            </w:r>
          </w:p>
        </w:tc>
        <w:tc>
          <w:tcPr>
            <w:tcW w:w="955" w:type="dxa"/>
            <w:vAlign w:val="center"/>
          </w:tcPr>
          <w:p w:rsidR="00BC217A" w:rsidRPr="003401A4" w:rsidRDefault="00BC217A" w:rsidP="00DA5A75">
            <w:pPr>
              <w:jc w:val="center"/>
              <w:rPr>
                <w:lang w:val="es-ES"/>
              </w:rPr>
            </w:pPr>
            <w:r w:rsidRPr="003401A4">
              <w:rPr>
                <w:lang w:val="es-ES"/>
              </w:rPr>
              <w:t>A la fecha</w:t>
            </w:r>
          </w:p>
        </w:tc>
      </w:tr>
      <w:tr w:rsidR="00DA5A75" w:rsidRPr="003401A4" w:rsidTr="00A43B5C">
        <w:tc>
          <w:tcPr>
            <w:tcW w:w="0" w:type="auto"/>
            <w:vMerge/>
            <w:vAlign w:val="center"/>
          </w:tcPr>
          <w:p w:rsidR="00BC217A" w:rsidRPr="003401A4" w:rsidRDefault="00BC217A" w:rsidP="00DA5A75">
            <w:pPr>
              <w:jc w:val="center"/>
              <w:rPr>
                <w:lang w:val="es-ES"/>
              </w:rPr>
            </w:pPr>
          </w:p>
        </w:tc>
        <w:tc>
          <w:tcPr>
            <w:tcW w:w="0" w:type="auto"/>
            <w:vMerge/>
            <w:shd w:val="clear" w:color="auto" w:fill="018AB4"/>
            <w:vAlign w:val="center"/>
          </w:tcPr>
          <w:p w:rsidR="00BC217A" w:rsidRPr="003401A4" w:rsidRDefault="00BC217A" w:rsidP="00DA5A75">
            <w:pPr>
              <w:rPr>
                <w:color w:val="FFFFFF" w:themeColor="background1"/>
                <w:lang w:val="es-ES"/>
              </w:rPr>
            </w:pPr>
          </w:p>
        </w:tc>
        <w:tc>
          <w:tcPr>
            <w:tcW w:w="2863" w:type="dxa"/>
            <w:vAlign w:val="center"/>
          </w:tcPr>
          <w:p w:rsidR="00BC217A" w:rsidRPr="003401A4" w:rsidRDefault="00BC217A" w:rsidP="00DA5A75">
            <w:pPr>
              <w:jc w:val="center"/>
              <w:rPr>
                <w:lang w:val="es-ES"/>
              </w:rPr>
            </w:pPr>
            <w:r w:rsidRPr="003401A4">
              <w:rPr>
                <w:lang w:val="es-ES"/>
              </w:rPr>
              <w:t>Alex Fort Brescia</w:t>
            </w:r>
          </w:p>
        </w:tc>
        <w:tc>
          <w:tcPr>
            <w:tcW w:w="1253" w:type="dxa"/>
            <w:vAlign w:val="center"/>
          </w:tcPr>
          <w:p w:rsidR="00BC217A" w:rsidRPr="003401A4" w:rsidRDefault="00BC217A" w:rsidP="00DA5A75">
            <w:pPr>
              <w:jc w:val="center"/>
              <w:rPr>
                <w:lang w:val="es-ES"/>
              </w:rPr>
            </w:pPr>
            <w:r w:rsidRPr="003401A4">
              <w:rPr>
                <w:lang w:val="es-ES"/>
              </w:rPr>
              <w:t>Administrador de Empresas</w:t>
            </w:r>
          </w:p>
        </w:tc>
        <w:tc>
          <w:tcPr>
            <w:tcW w:w="762" w:type="dxa"/>
            <w:vAlign w:val="center"/>
          </w:tcPr>
          <w:p w:rsidR="00BC217A" w:rsidRPr="003401A4" w:rsidRDefault="00BC217A" w:rsidP="00DA5A75">
            <w:pPr>
              <w:jc w:val="center"/>
              <w:rPr>
                <w:lang w:val="es-ES"/>
              </w:rPr>
            </w:pPr>
            <w:r w:rsidRPr="003401A4">
              <w:rPr>
                <w:lang w:val="es-ES"/>
              </w:rPr>
              <w:t>2002</w:t>
            </w:r>
          </w:p>
        </w:tc>
        <w:tc>
          <w:tcPr>
            <w:tcW w:w="955" w:type="dxa"/>
            <w:vAlign w:val="center"/>
          </w:tcPr>
          <w:p w:rsidR="00BC217A" w:rsidRPr="003401A4" w:rsidRDefault="00BC217A" w:rsidP="00DA5A75">
            <w:pPr>
              <w:jc w:val="center"/>
              <w:rPr>
                <w:lang w:val="es-ES"/>
              </w:rPr>
            </w:pPr>
            <w:r w:rsidRPr="003401A4">
              <w:rPr>
                <w:lang w:val="es-ES"/>
              </w:rPr>
              <w:t>A la fecha</w:t>
            </w:r>
          </w:p>
        </w:tc>
      </w:tr>
      <w:tr w:rsidR="00DA5A75" w:rsidRPr="003401A4" w:rsidTr="00A43B5C">
        <w:tc>
          <w:tcPr>
            <w:tcW w:w="0" w:type="auto"/>
            <w:vMerge/>
            <w:vAlign w:val="center"/>
          </w:tcPr>
          <w:p w:rsidR="00BC217A" w:rsidRPr="003401A4" w:rsidRDefault="00BC217A" w:rsidP="00DA5A75">
            <w:pPr>
              <w:jc w:val="center"/>
              <w:rPr>
                <w:lang w:val="es-ES"/>
              </w:rPr>
            </w:pPr>
          </w:p>
        </w:tc>
        <w:tc>
          <w:tcPr>
            <w:tcW w:w="0" w:type="auto"/>
            <w:vMerge/>
            <w:shd w:val="clear" w:color="auto" w:fill="018AB4"/>
            <w:vAlign w:val="center"/>
          </w:tcPr>
          <w:p w:rsidR="00BC217A" w:rsidRPr="003401A4" w:rsidRDefault="00BC217A" w:rsidP="00DA5A75">
            <w:pPr>
              <w:rPr>
                <w:color w:val="FFFFFF" w:themeColor="background1"/>
                <w:lang w:val="es-ES"/>
              </w:rPr>
            </w:pPr>
          </w:p>
        </w:tc>
        <w:tc>
          <w:tcPr>
            <w:tcW w:w="2863" w:type="dxa"/>
            <w:vAlign w:val="center"/>
          </w:tcPr>
          <w:p w:rsidR="00BC217A" w:rsidRPr="003401A4" w:rsidRDefault="00BC217A" w:rsidP="00DA5A75">
            <w:pPr>
              <w:jc w:val="center"/>
              <w:rPr>
                <w:lang w:val="es-ES"/>
              </w:rPr>
            </w:pPr>
            <w:r w:rsidRPr="003401A4">
              <w:rPr>
                <w:lang w:val="es-ES"/>
              </w:rPr>
              <w:t>Bernardo Fort Brescia</w:t>
            </w:r>
          </w:p>
        </w:tc>
        <w:tc>
          <w:tcPr>
            <w:tcW w:w="1253" w:type="dxa"/>
            <w:vAlign w:val="center"/>
          </w:tcPr>
          <w:p w:rsidR="00BC217A" w:rsidRPr="003401A4" w:rsidRDefault="00BC217A" w:rsidP="00DA5A75">
            <w:pPr>
              <w:jc w:val="center"/>
              <w:rPr>
                <w:lang w:val="es-ES"/>
              </w:rPr>
            </w:pPr>
            <w:r w:rsidRPr="003401A4">
              <w:rPr>
                <w:lang w:val="es-ES"/>
              </w:rPr>
              <w:t>Arquitecto</w:t>
            </w:r>
          </w:p>
        </w:tc>
        <w:tc>
          <w:tcPr>
            <w:tcW w:w="762" w:type="dxa"/>
            <w:vAlign w:val="center"/>
          </w:tcPr>
          <w:p w:rsidR="00BC217A" w:rsidRPr="003401A4" w:rsidRDefault="00BC217A" w:rsidP="00DA5A75">
            <w:pPr>
              <w:jc w:val="center"/>
              <w:rPr>
                <w:lang w:val="es-ES"/>
              </w:rPr>
            </w:pPr>
            <w:r w:rsidRPr="003401A4">
              <w:rPr>
                <w:lang w:val="es-ES"/>
              </w:rPr>
              <w:t>2005</w:t>
            </w:r>
          </w:p>
        </w:tc>
        <w:tc>
          <w:tcPr>
            <w:tcW w:w="955" w:type="dxa"/>
            <w:vAlign w:val="center"/>
          </w:tcPr>
          <w:p w:rsidR="00BC217A" w:rsidRPr="003401A4" w:rsidRDefault="00BC217A" w:rsidP="00DA5A75">
            <w:pPr>
              <w:jc w:val="center"/>
              <w:rPr>
                <w:lang w:val="es-ES"/>
              </w:rPr>
            </w:pPr>
            <w:r w:rsidRPr="003401A4">
              <w:rPr>
                <w:lang w:val="es-ES"/>
              </w:rPr>
              <w:t>A la fecha</w:t>
            </w:r>
          </w:p>
        </w:tc>
      </w:tr>
      <w:tr w:rsidR="00DA5A75" w:rsidRPr="003401A4" w:rsidTr="00A43B5C">
        <w:tc>
          <w:tcPr>
            <w:tcW w:w="0" w:type="auto"/>
            <w:vMerge/>
            <w:vAlign w:val="center"/>
          </w:tcPr>
          <w:p w:rsidR="00BC217A" w:rsidRPr="003401A4" w:rsidRDefault="00BC217A" w:rsidP="00DA5A75">
            <w:pPr>
              <w:jc w:val="center"/>
              <w:rPr>
                <w:lang w:val="es-ES"/>
              </w:rPr>
            </w:pPr>
          </w:p>
        </w:tc>
        <w:tc>
          <w:tcPr>
            <w:tcW w:w="0" w:type="auto"/>
            <w:vMerge/>
            <w:shd w:val="clear" w:color="auto" w:fill="018AB4"/>
            <w:vAlign w:val="center"/>
          </w:tcPr>
          <w:p w:rsidR="00BC217A" w:rsidRPr="003401A4" w:rsidRDefault="00BC217A" w:rsidP="00DA5A75">
            <w:pPr>
              <w:rPr>
                <w:color w:val="FFFFFF" w:themeColor="background1"/>
                <w:lang w:val="es-ES"/>
              </w:rPr>
            </w:pPr>
          </w:p>
        </w:tc>
        <w:tc>
          <w:tcPr>
            <w:tcW w:w="2863" w:type="dxa"/>
            <w:vAlign w:val="center"/>
          </w:tcPr>
          <w:p w:rsidR="00BC217A" w:rsidRPr="003401A4" w:rsidRDefault="00BC217A" w:rsidP="00DA5A75">
            <w:pPr>
              <w:jc w:val="center"/>
              <w:rPr>
                <w:lang w:val="es-ES"/>
              </w:rPr>
            </w:pPr>
            <w:r w:rsidRPr="003401A4">
              <w:rPr>
                <w:lang w:val="es-ES"/>
              </w:rPr>
              <w:t>Jaime Aráoz Medánic</w:t>
            </w:r>
          </w:p>
        </w:tc>
        <w:tc>
          <w:tcPr>
            <w:tcW w:w="1253" w:type="dxa"/>
            <w:vAlign w:val="center"/>
          </w:tcPr>
          <w:p w:rsidR="00BC217A" w:rsidRPr="003401A4" w:rsidRDefault="00BC217A" w:rsidP="00DA5A75">
            <w:pPr>
              <w:jc w:val="center"/>
              <w:rPr>
                <w:lang w:val="es-ES"/>
              </w:rPr>
            </w:pPr>
            <w:r w:rsidRPr="003401A4">
              <w:rPr>
                <w:lang w:val="es-ES"/>
              </w:rPr>
              <w:t>Administrador de Empresas</w:t>
            </w:r>
          </w:p>
        </w:tc>
        <w:tc>
          <w:tcPr>
            <w:tcW w:w="762" w:type="dxa"/>
            <w:vAlign w:val="center"/>
          </w:tcPr>
          <w:p w:rsidR="00BC217A" w:rsidRPr="003401A4" w:rsidRDefault="00BC217A" w:rsidP="00DA5A75">
            <w:pPr>
              <w:jc w:val="center"/>
              <w:rPr>
                <w:lang w:val="es-ES"/>
              </w:rPr>
            </w:pPr>
            <w:r w:rsidRPr="003401A4">
              <w:rPr>
                <w:lang w:val="es-ES"/>
              </w:rPr>
              <w:t>2016</w:t>
            </w:r>
          </w:p>
        </w:tc>
        <w:tc>
          <w:tcPr>
            <w:tcW w:w="955" w:type="dxa"/>
            <w:vAlign w:val="center"/>
          </w:tcPr>
          <w:p w:rsidR="00BC217A" w:rsidRPr="003401A4" w:rsidRDefault="00BC217A" w:rsidP="00DA5A75">
            <w:pPr>
              <w:jc w:val="center"/>
              <w:rPr>
                <w:lang w:val="es-ES"/>
              </w:rPr>
            </w:pPr>
            <w:r w:rsidRPr="003401A4">
              <w:rPr>
                <w:lang w:val="es-ES"/>
              </w:rPr>
              <w:t>A la fecha</w:t>
            </w:r>
          </w:p>
        </w:tc>
      </w:tr>
      <w:tr w:rsidR="00DA5A75" w:rsidRPr="003401A4" w:rsidTr="00A43B5C">
        <w:tc>
          <w:tcPr>
            <w:tcW w:w="0" w:type="auto"/>
            <w:vMerge/>
            <w:vAlign w:val="center"/>
          </w:tcPr>
          <w:p w:rsidR="00BC217A" w:rsidRPr="003401A4" w:rsidRDefault="00BC217A" w:rsidP="00DA5A75">
            <w:pPr>
              <w:jc w:val="center"/>
              <w:rPr>
                <w:lang w:val="es-ES"/>
              </w:rPr>
            </w:pPr>
          </w:p>
        </w:tc>
        <w:tc>
          <w:tcPr>
            <w:tcW w:w="0" w:type="auto"/>
            <w:vMerge w:val="restart"/>
            <w:shd w:val="clear" w:color="auto" w:fill="018AB4"/>
            <w:vAlign w:val="center"/>
          </w:tcPr>
          <w:p w:rsidR="00BC217A" w:rsidRPr="003401A4" w:rsidRDefault="00BC217A" w:rsidP="00DA5A75">
            <w:pPr>
              <w:rPr>
                <w:b/>
                <w:color w:val="FFFFFF" w:themeColor="background1"/>
                <w:lang w:val="es-ES"/>
              </w:rPr>
            </w:pPr>
            <w:r w:rsidRPr="003401A4">
              <w:rPr>
                <w:b/>
                <w:color w:val="FFFFFF" w:themeColor="background1"/>
                <w:lang w:val="es-ES"/>
              </w:rPr>
              <w:t>Suplentes</w:t>
            </w:r>
          </w:p>
        </w:tc>
        <w:tc>
          <w:tcPr>
            <w:tcW w:w="2863" w:type="dxa"/>
            <w:vAlign w:val="center"/>
          </w:tcPr>
          <w:p w:rsidR="00BC217A" w:rsidRPr="003401A4" w:rsidRDefault="00BC217A" w:rsidP="00DA5A75">
            <w:pPr>
              <w:jc w:val="center"/>
              <w:rPr>
                <w:lang w:val="es-ES"/>
              </w:rPr>
            </w:pPr>
            <w:r w:rsidRPr="003401A4">
              <w:rPr>
                <w:lang w:val="es-ES"/>
              </w:rPr>
              <w:t>Fernando José Alegre Basurco</w:t>
            </w:r>
          </w:p>
        </w:tc>
        <w:tc>
          <w:tcPr>
            <w:tcW w:w="1253" w:type="dxa"/>
            <w:vAlign w:val="center"/>
          </w:tcPr>
          <w:p w:rsidR="00BC217A" w:rsidRPr="003401A4" w:rsidRDefault="00BC217A" w:rsidP="00DA5A75">
            <w:pPr>
              <w:jc w:val="center"/>
              <w:rPr>
                <w:lang w:val="es-ES"/>
              </w:rPr>
            </w:pPr>
            <w:r w:rsidRPr="003401A4">
              <w:rPr>
                <w:lang w:val="es-ES"/>
              </w:rPr>
              <w:t>Economista</w:t>
            </w:r>
          </w:p>
        </w:tc>
        <w:tc>
          <w:tcPr>
            <w:tcW w:w="762" w:type="dxa"/>
            <w:vAlign w:val="center"/>
          </w:tcPr>
          <w:p w:rsidR="00BC217A" w:rsidRPr="003401A4" w:rsidRDefault="00BC217A" w:rsidP="00DA5A75">
            <w:pPr>
              <w:jc w:val="center"/>
              <w:rPr>
                <w:lang w:val="es-ES"/>
              </w:rPr>
            </w:pPr>
            <w:r w:rsidRPr="003401A4">
              <w:rPr>
                <w:lang w:val="es-ES"/>
              </w:rPr>
              <w:t>2017</w:t>
            </w:r>
          </w:p>
        </w:tc>
        <w:tc>
          <w:tcPr>
            <w:tcW w:w="955" w:type="dxa"/>
            <w:vAlign w:val="center"/>
          </w:tcPr>
          <w:p w:rsidR="00BC217A" w:rsidRPr="003401A4" w:rsidRDefault="00BC217A" w:rsidP="00DA5A75">
            <w:pPr>
              <w:jc w:val="center"/>
              <w:rPr>
                <w:lang w:val="es-ES"/>
              </w:rPr>
            </w:pPr>
            <w:r w:rsidRPr="003401A4">
              <w:rPr>
                <w:lang w:val="es-ES"/>
              </w:rPr>
              <w:t>A la fecha</w:t>
            </w:r>
          </w:p>
        </w:tc>
      </w:tr>
      <w:tr w:rsidR="00DA5A75" w:rsidRPr="003401A4" w:rsidTr="00A43B5C">
        <w:tc>
          <w:tcPr>
            <w:tcW w:w="0" w:type="auto"/>
            <w:vMerge/>
            <w:vAlign w:val="center"/>
          </w:tcPr>
          <w:p w:rsidR="00BC217A" w:rsidRPr="003401A4" w:rsidRDefault="00BC217A" w:rsidP="00DA5A75">
            <w:pPr>
              <w:jc w:val="center"/>
              <w:rPr>
                <w:lang w:val="es-ES"/>
              </w:rPr>
            </w:pPr>
          </w:p>
        </w:tc>
        <w:tc>
          <w:tcPr>
            <w:tcW w:w="0" w:type="auto"/>
            <w:vMerge/>
            <w:shd w:val="clear" w:color="auto" w:fill="018AB4"/>
            <w:vAlign w:val="center"/>
          </w:tcPr>
          <w:p w:rsidR="00BC217A" w:rsidRPr="003401A4" w:rsidRDefault="00BC217A" w:rsidP="00DA5A75">
            <w:pPr>
              <w:rPr>
                <w:b/>
                <w:color w:val="FFFFFF" w:themeColor="background1"/>
                <w:lang w:val="es-ES"/>
              </w:rPr>
            </w:pPr>
          </w:p>
        </w:tc>
        <w:tc>
          <w:tcPr>
            <w:tcW w:w="2863" w:type="dxa"/>
            <w:vAlign w:val="center"/>
          </w:tcPr>
          <w:p w:rsidR="00BC217A" w:rsidRPr="003401A4" w:rsidRDefault="00BC217A" w:rsidP="00DA5A75">
            <w:pPr>
              <w:jc w:val="center"/>
              <w:rPr>
                <w:lang w:val="es-ES"/>
              </w:rPr>
            </w:pPr>
            <w:r w:rsidRPr="003401A4">
              <w:rPr>
                <w:lang w:val="es-ES"/>
              </w:rPr>
              <w:t>Miguel Ángel Salmón</w:t>
            </w:r>
          </w:p>
        </w:tc>
        <w:tc>
          <w:tcPr>
            <w:tcW w:w="1253" w:type="dxa"/>
            <w:vAlign w:val="center"/>
          </w:tcPr>
          <w:p w:rsidR="00BC217A" w:rsidRPr="003401A4" w:rsidRDefault="00BC217A" w:rsidP="00DA5A75">
            <w:pPr>
              <w:jc w:val="center"/>
              <w:rPr>
                <w:lang w:val="es-ES"/>
              </w:rPr>
            </w:pPr>
            <w:r w:rsidRPr="003401A4">
              <w:rPr>
                <w:lang w:val="es-ES"/>
              </w:rPr>
              <w:t>Abogado</w:t>
            </w:r>
          </w:p>
        </w:tc>
        <w:tc>
          <w:tcPr>
            <w:tcW w:w="762" w:type="dxa"/>
            <w:vAlign w:val="center"/>
          </w:tcPr>
          <w:p w:rsidR="00BC217A" w:rsidRPr="003401A4" w:rsidRDefault="00BC217A" w:rsidP="00DA5A75">
            <w:pPr>
              <w:jc w:val="center"/>
              <w:rPr>
                <w:lang w:val="es-ES"/>
              </w:rPr>
            </w:pPr>
            <w:r w:rsidRPr="003401A4">
              <w:rPr>
                <w:lang w:val="es-ES"/>
              </w:rPr>
              <w:t>2015</w:t>
            </w:r>
          </w:p>
        </w:tc>
        <w:tc>
          <w:tcPr>
            <w:tcW w:w="955" w:type="dxa"/>
            <w:vAlign w:val="center"/>
          </w:tcPr>
          <w:p w:rsidR="00BC217A" w:rsidRPr="003401A4" w:rsidRDefault="00BC217A" w:rsidP="00DA5A75">
            <w:pPr>
              <w:jc w:val="center"/>
              <w:rPr>
                <w:lang w:val="es-ES"/>
              </w:rPr>
            </w:pPr>
            <w:r w:rsidRPr="003401A4">
              <w:rPr>
                <w:lang w:val="es-ES"/>
              </w:rPr>
              <w:t>A la fecha</w:t>
            </w:r>
          </w:p>
        </w:tc>
      </w:tr>
      <w:tr w:rsidR="00DA5A75" w:rsidRPr="003401A4" w:rsidTr="00A43B5C">
        <w:tc>
          <w:tcPr>
            <w:tcW w:w="0" w:type="auto"/>
            <w:shd w:val="clear" w:color="auto" w:fill="5F5D5E"/>
            <w:vAlign w:val="center"/>
          </w:tcPr>
          <w:p w:rsidR="00BC217A" w:rsidRPr="003401A4" w:rsidRDefault="00BC217A" w:rsidP="00DA5A75">
            <w:pPr>
              <w:jc w:val="center"/>
              <w:rPr>
                <w:b/>
                <w:lang w:val="es-ES"/>
              </w:rPr>
            </w:pPr>
            <w:r w:rsidRPr="003401A4">
              <w:rPr>
                <w:b/>
                <w:color w:val="FFFFFF" w:themeColor="background1"/>
                <w:lang w:val="es-ES"/>
              </w:rPr>
              <w:t>Director independiente</w:t>
            </w:r>
          </w:p>
        </w:tc>
        <w:tc>
          <w:tcPr>
            <w:tcW w:w="0" w:type="auto"/>
            <w:shd w:val="clear" w:color="auto" w:fill="018AB4"/>
            <w:vAlign w:val="center"/>
          </w:tcPr>
          <w:p w:rsidR="00BC217A" w:rsidRPr="003401A4" w:rsidRDefault="00BC217A" w:rsidP="00DA5A75">
            <w:pPr>
              <w:rPr>
                <w:b/>
                <w:color w:val="FFFFFF" w:themeColor="background1"/>
                <w:lang w:val="es-ES"/>
              </w:rPr>
            </w:pPr>
            <w:r w:rsidRPr="003401A4">
              <w:rPr>
                <w:b/>
                <w:color w:val="FFFFFF" w:themeColor="background1"/>
                <w:lang w:val="es-ES"/>
              </w:rPr>
              <w:t>Titular</w:t>
            </w:r>
          </w:p>
        </w:tc>
        <w:tc>
          <w:tcPr>
            <w:tcW w:w="2863" w:type="dxa"/>
            <w:vAlign w:val="center"/>
          </w:tcPr>
          <w:p w:rsidR="00BC217A" w:rsidRPr="003401A4" w:rsidRDefault="00BC217A" w:rsidP="00DA5A75">
            <w:pPr>
              <w:jc w:val="center"/>
              <w:rPr>
                <w:lang w:val="es-ES"/>
              </w:rPr>
            </w:pPr>
            <w:r w:rsidRPr="003401A4">
              <w:rPr>
                <w:lang w:val="es-ES"/>
              </w:rPr>
              <w:t>Timothy Allen Gifford</w:t>
            </w:r>
          </w:p>
        </w:tc>
        <w:tc>
          <w:tcPr>
            <w:tcW w:w="1253" w:type="dxa"/>
            <w:vAlign w:val="center"/>
          </w:tcPr>
          <w:p w:rsidR="00BC217A" w:rsidRPr="003401A4" w:rsidRDefault="00BC217A" w:rsidP="00DA5A75">
            <w:pPr>
              <w:jc w:val="center"/>
              <w:rPr>
                <w:lang w:val="es-ES"/>
              </w:rPr>
            </w:pPr>
            <w:r w:rsidRPr="003401A4">
              <w:rPr>
                <w:lang w:val="es-ES"/>
              </w:rPr>
              <w:t>Negocios Internacionales/Economía</w:t>
            </w:r>
          </w:p>
        </w:tc>
        <w:tc>
          <w:tcPr>
            <w:tcW w:w="762" w:type="dxa"/>
            <w:vAlign w:val="center"/>
          </w:tcPr>
          <w:p w:rsidR="00BC217A" w:rsidRPr="003401A4" w:rsidRDefault="00BC217A" w:rsidP="00DA5A75">
            <w:pPr>
              <w:jc w:val="center"/>
              <w:rPr>
                <w:lang w:val="es-ES"/>
              </w:rPr>
            </w:pPr>
            <w:r w:rsidRPr="003401A4">
              <w:rPr>
                <w:lang w:val="es-ES"/>
              </w:rPr>
              <w:t>2019</w:t>
            </w:r>
          </w:p>
        </w:tc>
        <w:tc>
          <w:tcPr>
            <w:tcW w:w="955" w:type="dxa"/>
            <w:vAlign w:val="center"/>
          </w:tcPr>
          <w:p w:rsidR="00BC217A" w:rsidRPr="003401A4" w:rsidRDefault="00BC217A" w:rsidP="00DA5A75">
            <w:pPr>
              <w:jc w:val="center"/>
              <w:rPr>
                <w:lang w:val="es-ES"/>
              </w:rPr>
            </w:pPr>
            <w:r w:rsidRPr="003401A4">
              <w:rPr>
                <w:lang w:val="es-ES"/>
              </w:rPr>
              <w:t>A la fecha</w:t>
            </w:r>
          </w:p>
        </w:tc>
      </w:tr>
    </w:tbl>
    <w:p w:rsidR="00BC217A" w:rsidRPr="003401A4" w:rsidRDefault="00BC217A" w:rsidP="00DA5A75">
      <w:pPr>
        <w:rPr>
          <w:lang w:val="es-ES"/>
        </w:rPr>
      </w:pPr>
    </w:p>
    <w:p w:rsidR="002D7CBD" w:rsidRPr="003401A4" w:rsidRDefault="002D7CBD" w:rsidP="00DA5A75">
      <w:pPr>
        <w:rPr>
          <w:lang w:val="es-ES"/>
        </w:rPr>
      </w:pPr>
    </w:p>
    <w:p w:rsidR="00BC217A" w:rsidRPr="003401A4" w:rsidRDefault="00BC217A" w:rsidP="00DA5A75">
      <w:pPr>
        <w:ind w:left="708"/>
        <w:rPr>
          <w:lang w:val="es-ES"/>
        </w:rPr>
      </w:pPr>
      <w:r w:rsidRPr="003401A4">
        <w:rPr>
          <w:lang w:val="es-ES"/>
        </w:rPr>
        <w:t xml:space="preserve">Es importante mencionar que el Directorio está encargado de aprobar el Plan Estratégico que incluye el Presupuesto Anual, el Plan de </w:t>
      </w:r>
      <w:r w:rsidR="00DF70F8" w:rsidRPr="003401A4">
        <w:rPr>
          <w:lang w:val="es-ES"/>
        </w:rPr>
        <w:t>Sostenibilidad,</w:t>
      </w:r>
      <w:r w:rsidRPr="003401A4">
        <w:rPr>
          <w:lang w:val="es-ES"/>
        </w:rPr>
        <w:t xml:space="preserve"> así como la Gestión de Riesgos.</w:t>
      </w:r>
    </w:p>
    <w:p w:rsidR="00DA5A75" w:rsidRPr="003401A4" w:rsidRDefault="00DA5A75" w:rsidP="00DA5A75">
      <w:pPr>
        <w:ind w:left="708"/>
        <w:rPr>
          <w:lang w:val="es-ES"/>
        </w:rPr>
      </w:pPr>
    </w:p>
    <w:p w:rsidR="00BC217A" w:rsidRPr="003401A4" w:rsidRDefault="00BC217A" w:rsidP="00DA5A75">
      <w:pPr>
        <w:ind w:left="708"/>
        <w:rPr>
          <w:lang w:val="es-ES"/>
        </w:rPr>
      </w:pPr>
      <w:r w:rsidRPr="003401A4">
        <w:rPr>
          <w:lang w:val="es-ES"/>
        </w:rPr>
        <w:t xml:space="preserve">Además, otros temas relevantes para </w:t>
      </w:r>
      <w:r w:rsidR="0055088A" w:rsidRPr="003401A4">
        <w:rPr>
          <w:lang w:val="es-ES"/>
        </w:rPr>
        <w:t>INTURSA</w:t>
      </w:r>
      <w:r w:rsidRPr="003401A4">
        <w:rPr>
          <w:lang w:val="es-ES"/>
        </w:rPr>
        <w:t xml:space="preserve"> son revisados por el Comité de Dirección, conformado por la Gerencia General, la Dirección de Finanzas, la Dirección de RR.HH., la Dirección de Auditoría y la Dirección Comercial (incluyendo la Dirección de Ventas y la Dirección de Marketing) así como por la Gerencia Corporativa de Alimentos y Bebidas y la Gerencia de Estrategia y Desarrollo de Negocios. Mientras que, los temas ambientales y sociales, por el Comité de Sostenibilidad, conformado por la Gerencia General, la Dirección de RR.HH., la Gerencia de Comunicaciones y un representante de la Gerencia General de los hoteles.</w:t>
      </w:r>
    </w:p>
    <w:p w:rsidR="00BC217A" w:rsidRPr="003401A4" w:rsidRDefault="00BC217A" w:rsidP="00DA5A75">
      <w:pPr>
        <w:rPr>
          <w:sz w:val="24"/>
          <w:szCs w:val="24"/>
          <w:lang w:val="es-ES"/>
        </w:rPr>
      </w:pPr>
    </w:p>
    <w:p w:rsidR="00BC217A" w:rsidRPr="003401A4" w:rsidRDefault="00BC217A" w:rsidP="002D5B33">
      <w:pPr>
        <w:pStyle w:val="ttulodetablas"/>
        <w:rPr>
          <w:lang w:val="es-ES"/>
        </w:rPr>
      </w:pPr>
      <w:r w:rsidRPr="003401A4">
        <w:rPr>
          <w:lang w:val="es-ES"/>
        </w:rPr>
        <w:t>Organigrama</w:t>
      </w:r>
    </w:p>
    <w:p w:rsidR="00BC217A" w:rsidRPr="003401A4" w:rsidRDefault="00F52555" w:rsidP="0038591A">
      <w:pPr>
        <w:jc w:val="center"/>
        <w:rPr>
          <w:lang w:val="es-ES"/>
        </w:rPr>
      </w:pPr>
      <w:r w:rsidRPr="003401A4">
        <w:rPr>
          <w:noProof/>
          <w:lang w:val="es-ES" w:eastAsia="es-ES"/>
        </w:rPr>
        <w:drawing>
          <wp:inline distT="0" distB="0" distL="0" distR="0" wp14:anchorId="21DF3874" wp14:editId="137CC363">
            <wp:extent cx="4851101" cy="2084832"/>
            <wp:effectExtent l="0" t="0" r="0" b="0"/>
            <wp:docPr id="33" name="Imagen 33" descr="C:\Users\Usuario\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3761" cy="2085975"/>
                    </a:xfrm>
                    <a:prstGeom prst="rect">
                      <a:avLst/>
                    </a:prstGeom>
                    <a:noFill/>
                    <a:ln>
                      <a:noFill/>
                    </a:ln>
                  </pic:spPr>
                </pic:pic>
              </a:graphicData>
            </a:graphic>
          </wp:inline>
        </w:drawing>
      </w:r>
    </w:p>
    <w:p w:rsidR="00BC217A" w:rsidRPr="003401A4" w:rsidRDefault="00BC217A" w:rsidP="00BC217A">
      <w:pPr>
        <w:pStyle w:val="Prrafodelista"/>
        <w:ind w:left="1440"/>
        <w:rPr>
          <w:lang w:val="es-ES"/>
        </w:rPr>
      </w:pPr>
    </w:p>
    <w:p w:rsidR="00F91489" w:rsidRPr="003401A4" w:rsidRDefault="00F91489" w:rsidP="00BC217A">
      <w:pPr>
        <w:pStyle w:val="Prrafodelista"/>
        <w:ind w:left="1440"/>
        <w:rPr>
          <w:lang w:val="es-ES"/>
        </w:rPr>
      </w:pPr>
    </w:p>
    <w:p w:rsidR="001D601F" w:rsidRPr="003401A4" w:rsidRDefault="00BC217A" w:rsidP="00D8610F">
      <w:pPr>
        <w:pStyle w:val="Ttulo3"/>
        <w:numPr>
          <w:ilvl w:val="1"/>
          <w:numId w:val="1"/>
        </w:numPr>
        <w:rPr>
          <w:rStyle w:val="Ttulo3Car"/>
          <w:lang w:val="es-ES"/>
        </w:rPr>
      </w:pPr>
      <w:bookmarkStart w:id="13" w:name="_Toc34608091"/>
      <w:r w:rsidRPr="003401A4">
        <w:rPr>
          <w:rStyle w:val="Ttulo3Car"/>
          <w:lang w:val="es-ES"/>
        </w:rPr>
        <w:t>Creando y Distribuyendo Valor</w:t>
      </w:r>
      <w:bookmarkEnd w:id="13"/>
    </w:p>
    <w:p w:rsidR="00BC217A" w:rsidRPr="003401A4" w:rsidRDefault="0034764D" w:rsidP="00F806D5">
      <w:pPr>
        <w:jc w:val="right"/>
        <w:rPr>
          <w:lang w:val="es-ES"/>
        </w:rPr>
      </w:pPr>
      <w:r w:rsidRPr="003401A4" w:rsidDel="0034764D">
        <w:rPr>
          <w:rStyle w:val="Refdenotaalpie"/>
          <w:lang w:val="es-ES"/>
        </w:rPr>
        <w:t xml:space="preserve"> </w:t>
      </w:r>
      <w:r w:rsidR="00D8610F" w:rsidRPr="003401A4">
        <w:rPr>
          <w:highlight w:val="yellow"/>
          <w:vertAlign w:val="subscript"/>
          <w:lang w:val="es-ES"/>
        </w:rPr>
        <w:t xml:space="preserve">(GRI </w:t>
      </w:r>
      <w:r w:rsidR="00BC217A" w:rsidRPr="003401A4">
        <w:rPr>
          <w:highlight w:val="yellow"/>
          <w:vertAlign w:val="subscript"/>
          <w:lang w:val="es-ES"/>
        </w:rPr>
        <w:t>201-1</w:t>
      </w:r>
      <w:r w:rsidR="00D8610F" w:rsidRPr="003401A4">
        <w:rPr>
          <w:highlight w:val="yellow"/>
          <w:vertAlign w:val="subscript"/>
          <w:lang w:val="es-ES"/>
        </w:rPr>
        <w:t xml:space="preserve">) </w:t>
      </w:r>
      <w:r w:rsidR="002E6E04" w:rsidRPr="003401A4">
        <w:rPr>
          <w:highlight w:val="yellow"/>
          <w:vertAlign w:val="subscript"/>
          <w:lang w:val="es-ES"/>
        </w:rPr>
        <w:t xml:space="preserve">(GRI 102-45) </w:t>
      </w:r>
      <w:r w:rsidR="00D8610F" w:rsidRPr="003401A4">
        <w:rPr>
          <w:highlight w:val="yellow"/>
          <w:vertAlign w:val="subscript"/>
          <w:lang w:val="es-ES"/>
        </w:rPr>
        <w:t>(GRI 102-10)</w:t>
      </w:r>
    </w:p>
    <w:p w:rsidR="003F0DB4" w:rsidRPr="003401A4" w:rsidRDefault="003F0DB4" w:rsidP="003F0DB4">
      <w:pPr>
        <w:rPr>
          <w:lang w:val="es-ES"/>
        </w:rPr>
      </w:pPr>
    </w:p>
    <w:p w:rsidR="004E6FC2" w:rsidRPr="003401A4" w:rsidRDefault="004E6FC2" w:rsidP="004E6FC2">
      <w:pPr>
        <w:ind w:left="708"/>
        <w:rPr>
          <w:lang w:val="es-ES"/>
        </w:rPr>
      </w:pPr>
      <w:r w:rsidRPr="003401A4">
        <w:rPr>
          <w:lang w:val="es-ES"/>
        </w:rPr>
        <w:t>En el año 2019 las ventas de habitaciones ascendieron a S/ 145.0 millones, lo que representa un crecimiento de 10.3% versus el de 2018. Este resultado responde a un incremento del precio medio en soles de 13.4%; mientras que la ocupación disminuyó en -1.8%.</w:t>
      </w:r>
    </w:p>
    <w:p w:rsidR="004E6FC2" w:rsidRPr="003401A4" w:rsidRDefault="004E6FC2" w:rsidP="004E6FC2">
      <w:pPr>
        <w:ind w:left="708"/>
        <w:rPr>
          <w:lang w:val="es-ES"/>
        </w:rPr>
      </w:pPr>
    </w:p>
    <w:p w:rsidR="004E6FC2" w:rsidRPr="003401A4" w:rsidRDefault="004E6FC2" w:rsidP="004E6FC2">
      <w:pPr>
        <w:ind w:left="708"/>
        <w:rPr>
          <w:lang w:val="es-ES"/>
        </w:rPr>
      </w:pPr>
      <w:r w:rsidRPr="003401A4">
        <w:rPr>
          <w:lang w:val="es-ES"/>
        </w:rPr>
        <w:t xml:space="preserve">Las ventas alcanzaron los S/ 239.1 millones, equivalentes a un crecimiento de 5.6% versus el año anterior. Este crecimiento estuvo asociado a las dos últimas aperturas de hoteles: Aloft Miraflores, inaugurado en noviembre 2018 y AC Miraflores, en abril 2019. De otro lado, los hoteles Paracas y Tambo del Inka en Urubamba destacaron con crecimientos de 11.1% y 9.4% respectivamente; el primero impactado positivamente por los Juegos Panamericanos, y el segundo por una mejora en el precio medio de habitaciones. </w:t>
      </w:r>
    </w:p>
    <w:p w:rsidR="004E6FC2" w:rsidRPr="003401A4" w:rsidRDefault="004E6FC2" w:rsidP="004E6FC2">
      <w:pPr>
        <w:ind w:left="708"/>
        <w:rPr>
          <w:lang w:val="es-ES"/>
        </w:rPr>
      </w:pPr>
    </w:p>
    <w:p w:rsidR="001700D3" w:rsidRPr="003401A4" w:rsidRDefault="004E6FC2" w:rsidP="004E6FC2">
      <w:pPr>
        <w:ind w:left="708"/>
        <w:rPr>
          <w:lang w:val="es-ES"/>
        </w:rPr>
      </w:pPr>
      <w:r w:rsidRPr="003401A4">
        <w:rPr>
          <w:lang w:val="es-ES"/>
        </w:rPr>
        <w:t>En setiembre se concretó la venta de los hoteles Libertador Puno y Libertador Lima Golf; el valor económico retenido incluye la utilidad generada por esta venta.</w:t>
      </w:r>
    </w:p>
    <w:p w:rsidR="0038591A" w:rsidRPr="003401A4" w:rsidRDefault="0038591A" w:rsidP="004E6FC2">
      <w:pPr>
        <w:ind w:left="708"/>
        <w:rPr>
          <w:lang w:val="es-ES"/>
        </w:rPr>
      </w:pPr>
    </w:p>
    <w:p w:rsidR="00F91489" w:rsidRDefault="00F91489" w:rsidP="0034764D">
      <w:pPr>
        <w:pStyle w:val="ttulodetablas"/>
        <w:rPr>
          <w:lang w:val="es-ES"/>
        </w:rPr>
      </w:pPr>
    </w:p>
    <w:p w:rsidR="000423AE" w:rsidRDefault="000423AE" w:rsidP="0034764D">
      <w:pPr>
        <w:pStyle w:val="ttulodetablas"/>
        <w:rPr>
          <w:lang w:val="es-ES"/>
        </w:rPr>
      </w:pPr>
    </w:p>
    <w:p w:rsidR="000423AE" w:rsidRDefault="000423AE" w:rsidP="0034764D">
      <w:pPr>
        <w:pStyle w:val="ttulodetablas"/>
        <w:rPr>
          <w:lang w:val="es-ES"/>
        </w:rPr>
      </w:pPr>
    </w:p>
    <w:p w:rsidR="000423AE" w:rsidRDefault="000423AE" w:rsidP="0034764D">
      <w:pPr>
        <w:pStyle w:val="ttulodetablas"/>
        <w:rPr>
          <w:lang w:val="es-ES"/>
        </w:rPr>
      </w:pPr>
    </w:p>
    <w:p w:rsidR="000423AE" w:rsidRPr="003401A4" w:rsidRDefault="000423AE" w:rsidP="0034764D">
      <w:pPr>
        <w:pStyle w:val="ttulodetablas"/>
        <w:rPr>
          <w:lang w:val="es-ES"/>
        </w:rPr>
      </w:pPr>
    </w:p>
    <w:p w:rsidR="001D601F" w:rsidRPr="003401A4" w:rsidRDefault="0034764D" w:rsidP="0034764D">
      <w:pPr>
        <w:pStyle w:val="ttulodetablas"/>
        <w:rPr>
          <w:lang w:val="es-ES"/>
        </w:rPr>
      </w:pPr>
      <w:r w:rsidRPr="003401A4">
        <w:rPr>
          <w:lang w:val="es-ES"/>
        </w:rPr>
        <w:t>Valor económico directo generado, distribuido y retenido (En Miles de Soles)</w:t>
      </w:r>
    </w:p>
    <w:p w:rsidR="007E2527" w:rsidRPr="003401A4" w:rsidRDefault="001D601F" w:rsidP="00F806D5">
      <w:pPr>
        <w:jc w:val="right"/>
        <w:rPr>
          <w:lang w:val="es-ES"/>
        </w:rPr>
      </w:pPr>
      <w:r w:rsidRPr="003401A4">
        <w:rPr>
          <w:lang w:val="es-ES"/>
        </w:rPr>
        <w:t xml:space="preserve"> </w:t>
      </w:r>
      <w:r w:rsidRPr="003401A4">
        <w:rPr>
          <w:highlight w:val="yellow"/>
          <w:vertAlign w:val="subscript"/>
          <w:lang w:val="es-ES"/>
        </w:rPr>
        <w:t>(GRI 201-1)</w:t>
      </w:r>
    </w:p>
    <w:p w:rsidR="0034764D" w:rsidRPr="003401A4" w:rsidRDefault="0034764D" w:rsidP="00F806D5">
      <w:pPr>
        <w:pStyle w:val="ttulodetablas"/>
        <w:rPr>
          <w:lang w:val="es-ES"/>
        </w:rPr>
      </w:pPr>
    </w:p>
    <w:tbl>
      <w:tblPr>
        <w:tblStyle w:val="Cuadrculaclara-nfasis2"/>
        <w:tblW w:w="8755" w:type="dxa"/>
        <w:jc w:val="center"/>
        <w:tblBorders>
          <w:top w:val="single" w:sz="4" w:space="0" w:color="018AB4"/>
          <w:left w:val="single" w:sz="4" w:space="0" w:color="018AB4"/>
          <w:bottom w:val="single" w:sz="4" w:space="0" w:color="018AB4"/>
          <w:right w:val="single" w:sz="4" w:space="0" w:color="018AB4"/>
          <w:insideH w:val="single" w:sz="4" w:space="0" w:color="018AB4"/>
          <w:insideV w:val="single" w:sz="4" w:space="0" w:color="018AB4"/>
        </w:tblBorders>
        <w:tblLook w:val="06A0" w:firstRow="1" w:lastRow="0" w:firstColumn="1" w:lastColumn="0" w:noHBand="1" w:noVBand="1"/>
      </w:tblPr>
      <w:tblGrid>
        <w:gridCol w:w="5809"/>
        <w:gridCol w:w="1529"/>
        <w:gridCol w:w="1417"/>
      </w:tblGrid>
      <w:tr w:rsidR="00FA6783" w:rsidRPr="003401A4" w:rsidTr="00FA6783">
        <w:trPr>
          <w:cnfStyle w:val="100000000000" w:firstRow="1" w:lastRow="0" w:firstColumn="0" w:lastColumn="0" w:oddVBand="0" w:evenVBand="0" w:oddHBand="0" w:evenHBand="0" w:firstRowFirstColumn="0" w:firstRowLastColumn="0" w:lastRowFirstColumn="0" w:lastRowLastColumn="0"/>
          <w:trHeight w:val="263"/>
          <w:tblHeader/>
          <w:jc w:val="center"/>
        </w:trPr>
        <w:tc>
          <w:tcPr>
            <w:cnfStyle w:val="001000000000" w:firstRow="0" w:lastRow="0" w:firstColumn="1" w:lastColumn="0" w:oddVBand="0" w:evenVBand="0" w:oddHBand="0" w:evenHBand="0" w:firstRowFirstColumn="0" w:firstRowLastColumn="0" w:lastRowFirstColumn="0" w:lastRowLastColumn="0"/>
            <w:tcW w:w="5809" w:type="dxa"/>
            <w:tcBorders>
              <w:top w:val="none" w:sz="0" w:space="0" w:color="auto"/>
              <w:left w:val="none" w:sz="0" w:space="0" w:color="auto"/>
              <w:bottom w:val="none" w:sz="0" w:space="0" w:color="auto"/>
              <w:right w:val="none" w:sz="0" w:space="0" w:color="auto"/>
            </w:tcBorders>
            <w:shd w:val="clear" w:color="auto" w:fill="018AB4"/>
            <w:noWrap/>
            <w:vAlign w:val="center"/>
          </w:tcPr>
          <w:p w:rsidR="007E2527" w:rsidRPr="003401A4" w:rsidRDefault="007E2527" w:rsidP="00F95EEB">
            <w:pPr>
              <w:spacing w:after="60"/>
              <w:jc w:val="center"/>
              <w:rPr>
                <w:rFonts w:asciiTheme="minorHAnsi" w:hAnsiTheme="minorHAnsi" w:cs="Calibri"/>
                <w:bCs w:val="0"/>
                <w:color w:val="FFFFFF" w:themeColor="background1"/>
                <w:sz w:val="22"/>
                <w:szCs w:val="22"/>
                <w:lang w:val="es-ES"/>
              </w:rPr>
            </w:pPr>
            <w:r w:rsidRPr="003401A4">
              <w:rPr>
                <w:rFonts w:asciiTheme="minorHAnsi" w:hAnsiTheme="minorHAnsi" w:cs="Calibri"/>
                <w:bCs w:val="0"/>
                <w:color w:val="FFFFFF" w:themeColor="background1"/>
                <w:sz w:val="22"/>
                <w:szCs w:val="22"/>
                <w:lang w:val="es-ES"/>
              </w:rPr>
              <w:t>Desempeño económico (En Miles de Soles)</w:t>
            </w:r>
          </w:p>
        </w:tc>
        <w:tc>
          <w:tcPr>
            <w:tcW w:w="1529" w:type="dxa"/>
            <w:tcBorders>
              <w:top w:val="none" w:sz="0" w:space="0" w:color="auto"/>
              <w:left w:val="none" w:sz="0" w:space="0" w:color="auto"/>
              <w:bottom w:val="none" w:sz="0" w:space="0" w:color="auto"/>
              <w:right w:val="none" w:sz="0" w:space="0" w:color="auto"/>
            </w:tcBorders>
            <w:shd w:val="clear" w:color="auto" w:fill="018AB4"/>
            <w:vAlign w:val="center"/>
          </w:tcPr>
          <w:p w:rsidR="007E2527" w:rsidRPr="003401A4" w:rsidRDefault="007E2527" w:rsidP="00FA6783">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FFFFFF" w:themeColor="background1"/>
                <w:sz w:val="22"/>
                <w:szCs w:val="22"/>
                <w:lang w:val="es-ES"/>
              </w:rPr>
            </w:pPr>
            <w:r w:rsidRPr="003401A4">
              <w:rPr>
                <w:rFonts w:asciiTheme="minorHAnsi" w:hAnsiTheme="minorHAnsi" w:cs="Calibri"/>
                <w:color w:val="FFFFFF" w:themeColor="background1"/>
                <w:sz w:val="22"/>
                <w:szCs w:val="22"/>
                <w:lang w:val="es-ES"/>
              </w:rPr>
              <w:t>2018</w:t>
            </w:r>
          </w:p>
        </w:tc>
        <w:tc>
          <w:tcPr>
            <w:tcW w:w="1417" w:type="dxa"/>
            <w:tcBorders>
              <w:top w:val="none" w:sz="0" w:space="0" w:color="auto"/>
              <w:left w:val="none" w:sz="0" w:space="0" w:color="auto"/>
              <w:bottom w:val="none" w:sz="0" w:space="0" w:color="auto"/>
              <w:right w:val="none" w:sz="0" w:space="0" w:color="auto"/>
            </w:tcBorders>
            <w:shd w:val="clear" w:color="auto" w:fill="018AB4"/>
            <w:vAlign w:val="center"/>
          </w:tcPr>
          <w:p w:rsidR="007E2527" w:rsidRPr="003401A4" w:rsidRDefault="007E2527" w:rsidP="00FA6783">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FFFFFF" w:themeColor="background1"/>
                <w:sz w:val="22"/>
                <w:szCs w:val="22"/>
                <w:lang w:val="es-ES"/>
              </w:rPr>
            </w:pPr>
            <w:r w:rsidRPr="003401A4">
              <w:rPr>
                <w:rFonts w:asciiTheme="minorHAnsi" w:hAnsiTheme="minorHAnsi" w:cs="Calibri"/>
                <w:color w:val="FFFFFF" w:themeColor="background1"/>
                <w:sz w:val="22"/>
                <w:szCs w:val="22"/>
                <w:lang w:val="es-ES"/>
              </w:rPr>
              <w:t>2019</w:t>
            </w:r>
          </w:p>
        </w:tc>
      </w:tr>
      <w:tr w:rsidR="00FA6783" w:rsidRPr="003401A4" w:rsidTr="00FA6783">
        <w:trPr>
          <w:trHeight w:val="263"/>
          <w:jc w:val="center"/>
        </w:trPr>
        <w:tc>
          <w:tcPr>
            <w:cnfStyle w:val="001000000000" w:firstRow="0" w:lastRow="0" w:firstColumn="1" w:lastColumn="0" w:oddVBand="0" w:evenVBand="0" w:oddHBand="0" w:evenHBand="0" w:firstRowFirstColumn="0" w:firstRowLastColumn="0" w:lastRowFirstColumn="0" w:lastRowLastColumn="0"/>
            <w:tcW w:w="5809" w:type="dxa"/>
            <w:shd w:val="clear" w:color="auto" w:fill="AEAAAA" w:themeFill="background2" w:themeFillShade="BF"/>
            <w:vAlign w:val="center"/>
            <w:hideMark/>
          </w:tcPr>
          <w:p w:rsidR="007E2527" w:rsidRPr="003401A4" w:rsidRDefault="007E2527" w:rsidP="00F95EEB">
            <w:pPr>
              <w:spacing w:after="60"/>
              <w:rPr>
                <w:rFonts w:asciiTheme="minorHAnsi" w:hAnsiTheme="minorHAnsi" w:cs="Calibri"/>
                <w:b w:val="0"/>
                <w:color w:val="FFFFFF" w:themeColor="background1"/>
                <w:sz w:val="22"/>
                <w:szCs w:val="22"/>
                <w:lang w:val="es-ES"/>
              </w:rPr>
            </w:pPr>
            <w:r w:rsidRPr="003401A4">
              <w:rPr>
                <w:rFonts w:asciiTheme="minorHAnsi" w:hAnsiTheme="minorHAnsi" w:cs="Calibri"/>
                <w:color w:val="FFFFFF" w:themeColor="background1"/>
                <w:sz w:val="22"/>
                <w:szCs w:val="22"/>
                <w:lang w:val="es-ES"/>
              </w:rPr>
              <w:t>Valor económico directo creado (VEC)</w:t>
            </w:r>
          </w:p>
        </w:tc>
        <w:tc>
          <w:tcPr>
            <w:tcW w:w="1529" w:type="dxa"/>
            <w:shd w:val="clear" w:color="auto" w:fill="AEAAAA" w:themeFill="background2" w:themeFillShade="BF"/>
            <w:vAlign w:val="center"/>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color w:val="FFFFFF" w:themeColor="background1"/>
                <w:sz w:val="22"/>
                <w:szCs w:val="22"/>
                <w:lang w:val="es-ES"/>
              </w:rPr>
            </w:pPr>
            <w:r w:rsidRPr="003401A4">
              <w:rPr>
                <w:rFonts w:asciiTheme="minorHAnsi" w:hAnsiTheme="minorHAnsi" w:cs="Calibri"/>
                <w:b/>
                <w:color w:val="FFFFFF" w:themeColor="background1"/>
                <w:sz w:val="22"/>
                <w:szCs w:val="22"/>
                <w:lang w:val="es-ES"/>
              </w:rPr>
              <w:t>327,543</w:t>
            </w:r>
          </w:p>
        </w:tc>
        <w:tc>
          <w:tcPr>
            <w:tcW w:w="1417" w:type="dxa"/>
            <w:shd w:val="clear" w:color="auto" w:fill="AEAAAA" w:themeFill="background2" w:themeFillShade="BF"/>
            <w:vAlign w:val="center"/>
          </w:tcPr>
          <w:p w:rsidR="007E2527" w:rsidRPr="003401A4" w:rsidRDefault="009C1452"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color w:val="FFFFFF" w:themeColor="background1"/>
                <w:sz w:val="22"/>
                <w:szCs w:val="22"/>
                <w:lang w:val="es-ES"/>
              </w:rPr>
            </w:pPr>
            <w:r w:rsidRPr="003401A4">
              <w:rPr>
                <w:rFonts w:asciiTheme="minorHAnsi" w:hAnsiTheme="minorHAnsi" w:cs="Calibri"/>
                <w:b/>
                <w:color w:val="FFFFFF" w:themeColor="background1"/>
                <w:sz w:val="22"/>
                <w:szCs w:val="22"/>
                <w:lang w:val="es-ES"/>
              </w:rPr>
              <w:t>313</w:t>
            </w:r>
            <w:r w:rsidR="007E2527" w:rsidRPr="003401A4">
              <w:rPr>
                <w:rFonts w:asciiTheme="minorHAnsi" w:hAnsiTheme="minorHAnsi" w:cs="Calibri"/>
                <w:b/>
                <w:color w:val="FFFFFF" w:themeColor="background1"/>
                <w:sz w:val="22"/>
                <w:szCs w:val="22"/>
                <w:lang w:val="es-ES"/>
              </w:rPr>
              <w:t>,</w:t>
            </w:r>
            <w:r w:rsidRPr="003401A4">
              <w:rPr>
                <w:rFonts w:asciiTheme="minorHAnsi" w:hAnsiTheme="minorHAnsi" w:cs="Calibri"/>
                <w:b/>
                <w:color w:val="FFFFFF" w:themeColor="background1"/>
                <w:sz w:val="22"/>
                <w:szCs w:val="22"/>
                <w:lang w:val="es-ES"/>
              </w:rPr>
              <w:t>729</w:t>
            </w:r>
          </w:p>
        </w:tc>
      </w:tr>
      <w:tr w:rsidR="00FA6783" w:rsidRPr="003401A4" w:rsidTr="00FA6783">
        <w:trPr>
          <w:trHeight w:val="495"/>
          <w:jc w:val="center"/>
        </w:trPr>
        <w:tc>
          <w:tcPr>
            <w:cnfStyle w:val="001000000000" w:firstRow="0" w:lastRow="0" w:firstColumn="1" w:lastColumn="0" w:oddVBand="0" w:evenVBand="0" w:oddHBand="0" w:evenHBand="0" w:firstRowFirstColumn="0" w:firstRowLastColumn="0" w:lastRowFirstColumn="0" w:lastRowLastColumn="0"/>
            <w:tcW w:w="5809" w:type="dxa"/>
            <w:shd w:val="clear" w:color="auto" w:fill="FFFFFF" w:themeFill="background1"/>
            <w:vAlign w:val="center"/>
            <w:hideMark/>
          </w:tcPr>
          <w:p w:rsidR="007E2527" w:rsidRPr="003401A4" w:rsidRDefault="007E2527" w:rsidP="007E2527">
            <w:pPr>
              <w:pStyle w:val="Prrafodelista"/>
              <w:numPr>
                <w:ilvl w:val="0"/>
                <w:numId w:val="28"/>
              </w:numPr>
              <w:spacing w:after="60"/>
              <w:jc w:val="left"/>
              <w:rPr>
                <w:rFonts w:asciiTheme="minorHAnsi" w:hAnsiTheme="minorHAnsi" w:cs="Calibri"/>
                <w:b w:val="0"/>
                <w:sz w:val="22"/>
                <w:szCs w:val="22"/>
                <w:lang w:val="es-ES"/>
              </w:rPr>
            </w:pPr>
            <w:r w:rsidRPr="003401A4">
              <w:rPr>
                <w:rFonts w:asciiTheme="minorHAnsi" w:hAnsiTheme="minorHAnsi" w:cs="Calibri"/>
                <w:b w:val="0"/>
                <w:sz w:val="22"/>
                <w:szCs w:val="22"/>
                <w:lang w:val="es-ES"/>
              </w:rPr>
              <w:t>Ingresos = ventas netas + ingresos procedentes de inversiones financieras y ventas de activos</w:t>
            </w:r>
          </w:p>
        </w:tc>
        <w:tc>
          <w:tcPr>
            <w:tcW w:w="1529" w:type="dxa"/>
            <w:shd w:val="clear" w:color="auto" w:fill="FFFFFF" w:themeFill="background1"/>
            <w:vAlign w:val="center"/>
            <w:hideMark/>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val="es-ES"/>
              </w:rPr>
            </w:pPr>
            <w:r w:rsidRPr="003401A4">
              <w:rPr>
                <w:rFonts w:asciiTheme="minorHAnsi" w:hAnsiTheme="minorHAnsi" w:cs="Calibri"/>
                <w:sz w:val="22"/>
                <w:szCs w:val="22"/>
                <w:lang w:val="es-ES"/>
              </w:rPr>
              <w:t>327,543</w:t>
            </w:r>
          </w:p>
        </w:tc>
        <w:tc>
          <w:tcPr>
            <w:tcW w:w="1417" w:type="dxa"/>
            <w:shd w:val="clear" w:color="auto" w:fill="FFFFFF" w:themeFill="background1"/>
            <w:vAlign w:val="center"/>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val="es-ES"/>
              </w:rPr>
            </w:pPr>
            <w:r w:rsidRPr="003401A4">
              <w:rPr>
                <w:rFonts w:asciiTheme="minorHAnsi" w:hAnsiTheme="minorHAnsi" w:cs="Calibri"/>
                <w:sz w:val="22"/>
                <w:szCs w:val="22"/>
                <w:lang w:val="es-ES"/>
              </w:rPr>
              <w:t>313,729</w:t>
            </w:r>
          </w:p>
        </w:tc>
      </w:tr>
      <w:tr w:rsidR="00FA6783" w:rsidRPr="003401A4" w:rsidTr="00FA6783">
        <w:trPr>
          <w:trHeight w:val="263"/>
          <w:jc w:val="center"/>
        </w:trPr>
        <w:tc>
          <w:tcPr>
            <w:cnfStyle w:val="001000000000" w:firstRow="0" w:lastRow="0" w:firstColumn="1" w:lastColumn="0" w:oddVBand="0" w:evenVBand="0" w:oddHBand="0" w:evenHBand="0" w:firstRowFirstColumn="0" w:firstRowLastColumn="0" w:lastRowFirstColumn="0" w:lastRowLastColumn="0"/>
            <w:tcW w:w="5809" w:type="dxa"/>
            <w:shd w:val="clear" w:color="auto" w:fill="AEAAAA" w:themeFill="background2" w:themeFillShade="BF"/>
            <w:vAlign w:val="center"/>
            <w:hideMark/>
          </w:tcPr>
          <w:p w:rsidR="007E2527" w:rsidRPr="003401A4" w:rsidRDefault="007E2527" w:rsidP="00F95EEB">
            <w:pPr>
              <w:spacing w:after="60"/>
              <w:rPr>
                <w:rFonts w:asciiTheme="minorHAnsi" w:hAnsiTheme="minorHAnsi" w:cs="Calibri"/>
                <w:color w:val="FFFFFF" w:themeColor="background1"/>
                <w:sz w:val="22"/>
                <w:szCs w:val="22"/>
                <w:lang w:val="es-ES"/>
              </w:rPr>
            </w:pPr>
            <w:r w:rsidRPr="003401A4">
              <w:rPr>
                <w:rFonts w:asciiTheme="minorHAnsi" w:hAnsiTheme="minorHAnsi" w:cs="Calibri"/>
                <w:color w:val="FFFFFF" w:themeColor="background1"/>
                <w:sz w:val="22"/>
                <w:szCs w:val="22"/>
                <w:lang w:val="es-ES"/>
              </w:rPr>
              <w:t>Valor económico distribuido (VED)</w:t>
            </w:r>
          </w:p>
        </w:tc>
        <w:tc>
          <w:tcPr>
            <w:tcW w:w="1529" w:type="dxa"/>
            <w:shd w:val="clear" w:color="auto" w:fill="AEAAAA" w:themeFill="background2" w:themeFillShade="BF"/>
            <w:vAlign w:val="center"/>
            <w:hideMark/>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color w:val="FFFFFF" w:themeColor="background1"/>
                <w:sz w:val="22"/>
                <w:szCs w:val="22"/>
                <w:lang w:val="es-ES"/>
              </w:rPr>
            </w:pPr>
            <w:r w:rsidRPr="003401A4">
              <w:rPr>
                <w:rFonts w:asciiTheme="minorHAnsi" w:hAnsiTheme="minorHAnsi" w:cs="Calibri"/>
                <w:b/>
                <w:color w:val="FFFFFF" w:themeColor="background1"/>
                <w:sz w:val="22"/>
                <w:szCs w:val="22"/>
                <w:lang w:val="es-ES"/>
              </w:rPr>
              <w:t>306,913</w:t>
            </w:r>
          </w:p>
        </w:tc>
        <w:tc>
          <w:tcPr>
            <w:tcW w:w="1417" w:type="dxa"/>
            <w:shd w:val="clear" w:color="auto" w:fill="AEAAAA" w:themeFill="background2" w:themeFillShade="BF"/>
            <w:vAlign w:val="center"/>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color w:val="FFFFFF" w:themeColor="background1"/>
                <w:sz w:val="22"/>
                <w:szCs w:val="22"/>
                <w:lang w:val="es-ES"/>
              </w:rPr>
            </w:pPr>
            <w:r w:rsidRPr="003401A4">
              <w:rPr>
                <w:rFonts w:asciiTheme="minorHAnsi" w:hAnsiTheme="minorHAnsi" w:cs="Calibri"/>
                <w:b/>
                <w:color w:val="FFFFFF" w:themeColor="background1"/>
                <w:sz w:val="22"/>
                <w:szCs w:val="22"/>
                <w:lang w:val="es-ES"/>
              </w:rPr>
              <w:t>290,206</w:t>
            </w:r>
          </w:p>
        </w:tc>
      </w:tr>
      <w:tr w:rsidR="00FA6783" w:rsidRPr="003401A4" w:rsidTr="00FA6783">
        <w:trPr>
          <w:trHeight w:val="241"/>
          <w:jc w:val="center"/>
        </w:trPr>
        <w:tc>
          <w:tcPr>
            <w:cnfStyle w:val="001000000000" w:firstRow="0" w:lastRow="0" w:firstColumn="1" w:lastColumn="0" w:oddVBand="0" w:evenVBand="0" w:oddHBand="0" w:evenHBand="0" w:firstRowFirstColumn="0" w:firstRowLastColumn="0" w:lastRowFirstColumn="0" w:lastRowLastColumn="0"/>
            <w:tcW w:w="5809" w:type="dxa"/>
            <w:shd w:val="clear" w:color="auto" w:fill="FFFFFF" w:themeFill="background1"/>
            <w:vAlign w:val="center"/>
            <w:hideMark/>
          </w:tcPr>
          <w:p w:rsidR="007E2527" w:rsidRPr="003401A4" w:rsidRDefault="007E2527" w:rsidP="007E2527">
            <w:pPr>
              <w:pStyle w:val="Prrafodelista"/>
              <w:numPr>
                <w:ilvl w:val="0"/>
                <w:numId w:val="28"/>
              </w:numPr>
              <w:spacing w:after="60"/>
              <w:jc w:val="left"/>
              <w:rPr>
                <w:rFonts w:asciiTheme="minorHAnsi" w:hAnsiTheme="minorHAnsi" w:cs="Calibri"/>
                <w:b w:val="0"/>
                <w:sz w:val="22"/>
                <w:szCs w:val="22"/>
                <w:lang w:val="es-ES"/>
              </w:rPr>
            </w:pPr>
            <w:r w:rsidRPr="003401A4">
              <w:rPr>
                <w:rFonts w:asciiTheme="minorHAnsi" w:hAnsiTheme="minorHAnsi" w:cs="Calibri"/>
                <w:b w:val="0"/>
                <w:sz w:val="22"/>
                <w:szCs w:val="22"/>
                <w:lang w:val="es-ES"/>
              </w:rPr>
              <w:t>Costes operativos = gastos generales + gastos de personal (cursos de formación/capacitación y gastos relacionados) + gastos de personal subcontratado + gastos administrativos + impuestos + contribuciones + otros gastos operativos</w:t>
            </w:r>
          </w:p>
        </w:tc>
        <w:tc>
          <w:tcPr>
            <w:tcW w:w="1529" w:type="dxa"/>
            <w:shd w:val="clear" w:color="auto" w:fill="FFFFFF" w:themeFill="background1"/>
            <w:vAlign w:val="center"/>
            <w:hideMark/>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val="es-ES"/>
              </w:rPr>
            </w:pPr>
            <w:r w:rsidRPr="003401A4">
              <w:rPr>
                <w:rFonts w:asciiTheme="minorHAnsi" w:hAnsiTheme="minorHAnsi" w:cs="Calibri"/>
                <w:sz w:val="22"/>
                <w:szCs w:val="22"/>
                <w:lang w:val="es-ES"/>
              </w:rPr>
              <w:t>230,249</w:t>
            </w:r>
          </w:p>
        </w:tc>
        <w:tc>
          <w:tcPr>
            <w:tcW w:w="1417" w:type="dxa"/>
            <w:shd w:val="clear" w:color="auto" w:fill="FFFFFF" w:themeFill="background1"/>
            <w:vAlign w:val="center"/>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val="es-ES"/>
              </w:rPr>
            </w:pPr>
            <w:r w:rsidRPr="003401A4">
              <w:rPr>
                <w:rFonts w:asciiTheme="minorHAnsi" w:hAnsiTheme="minorHAnsi" w:cs="Calibri"/>
                <w:sz w:val="22"/>
                <w:szCs w:val="22"/>
                <w:lang w:val="es-ES"/>
              </w:rPr>
              <w:t>203,079</w:t>
            </w:r>
          </w:p>
        </w:tc>
      </w:tr>
      <w:tr w:rsidR="00FA6783" w:rsidRPr="003401A4" w:rsidTr="00FA6783">
        <w:trPr>
          <w:trHeight w:val="528"/>
          <w:jc w:val="center"/>
        </w:trPr>
        <w:tc>
          <w:tcPr>
            <w:cnfStyle w:val="001000000000" w:firstRow="0" w:lastRow="0" w:firstColumn="1" w:lastColumn="0" w:oddVBand="0" w:evenVBand="0" w:oddHBand="0" w:evenHBand="0" w:firstRowFirstColumn="0" w:firstRowLastColumn="0" w:lastRowFirstColumn="0" w:lastRowLastColumn="0"/>
            <w:tcW w:w="5809" w:type="dxa"/>
            <w:shd w:val="clear" w:color="auto" w:fill="FFFFFF" w:themeFill="background1"/>
            <w:vAlign w:val="center"/>
            <w:hideMark/>
          </w:tcPr>
          <w:p w:rsidR="007E2527" w:rsidRPr="003401A4" w:rsidRDefault="007E2527" w:rsidP="007E2527">
            <w:pPr>
              <w:pStyle w:val="Prrafodelista"/>
              <w:numPr>
                <w:ilvl w:val="0"/>
                <w:numId w:val="28"/>
              </w:numPr>
              <w:spacing w:after="60"/>
              <w:jc w:val="left"/>
              <w:rPr>
                <w:rFonts w:asciiTheme="minorHAnsi" w:hAnsiTheme="minorHAnsi" w:cs="Calibri"/>
                <w:b w:val="0"/>
                <w:sz w:val="22"/>
                <w:szCs w:val="22"/>
                <w:lang w:val="es-ES"/>
              </w:rPr>
            </w:pPr>
            <w:r w:rsidRPr="003401A4">
              <w:rPr>
                <w:rFonts w:asciiTheme="minorHAnsi" w:hAnsiTheme="minorHAnsi" w:cs="Calibri"/>
                <w:b w:val="0"/>
                <w:sz w:val="22"/>
                <w:szCs w:val="22"/>
                <w:lang w:val="es-ES"/>
              </w:rPr>
              <w:t>Salarios y beneficios sociales para colaboradores = remuneraciones + participación de utilidades de los colaboradores + seguro médico + bonificaciones + otros beneficios (movilidad, refrigerio, entre otros)</w:t>
            </w:r>
          </w:p>
        </w:tc>
        <w:tc>
          <w:tcPr>
            <w:tcW w:w="1529" w:type="dxa"/>
            <w:shd w:val="clear" w:color="auto" w:fill="FFFFFF" w:themeFill="background1"/>
            <w:vAlign w:val="center"/>
            <w:hideMark/>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val="es-ES"/>
              </w:rPr>
            </w:pPr>
            <w:r w:rsidRPr="003401A4">
              <w:rPr>
                <w:rFonts w:asciiTheme="minorHAnsi" w:hAnsiTheme="minorHAnsi" w:cs="Calibri"/>
                <w:sz w:val="22"/>
                <w:szCs w:val="22"/>
                <w:lang w:val="es-ES"/>
              </w:rPr>
              <w:t>72,183</w:t>
            </w:r>
          </w:p>
        </w:tc>
        <w:tc>
          <w:tcPr>
            <w:tcW w:w="1417" w:type="dxa"/>
            <w:shd w:val="clear" w:color="auto" w:fill="FFFFFF" w:themeFill="background1"/>
            <w:vAlign w:val="center"/>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val="es-ES"/>
              </w:rPr>
            </w:pPr>
            <w:r w:rsidRPr="003401A4">
              <w:rPr>
                <w:rFonts w:asciiTheme="minorHAnsi" w:hAnsiTheme="minorHAnsi" w:cs="Calibri"/>
                <w:sz w:val="22"/>
                <w:szCs w:val="22"/>
                <w:lang w:val="es-ES"/>
              </w:rPr>
              <w:t>80,861</w:t>
            </w:r>
          </w:p>
        </w:tc>
      </w:tr>
      <w:tr w:rsidR="00FA6783" w:rsidRPr="003401A4" w:rsidTr="00FA6783">
        <w:trPr>
          <w:trHeight w:val="158"/>
          <w:jc w:val="center"/>
        </w:trPr>
        <w:tc>
          <w:tcPr>
            <w:cnfStyle w:val="001000000000" w:firstRow="0" w:lastRow="0" w:firstColumn="1" w:lastColumn="0" w:oddVBand="0" w:evenVBand="0" w:oddHBand="0" w:evenHBand="0" w:firstRowFirstColumn="0" w:firstRowLastColumn="0" w:lastRowFirstColumn="0" w:lastRowLastColumn="0"/>
            <w:tcW w:w="5809" w:type="dxa"/>
            <w:shd w:val="clear" w:color="auto" w:fill="FFFFFF" w:themeFill="background1"/>
            <w:vAlign w:val="center"/>
            <w:hideMark/>
          </w:tcPr>
          <w:p w:rsidR="007E2527" w:rsidRPr="003401A4" w:rsidRDefault="007E2527" w:rsidP="007E2527">
            <w:pPr>
              <w:pStyle w:val="Prrafodelista"/>
              <w:numPr>
                <w:ilvl w:val="0"/>
                <w:numId w:val="28"/>
              </w:numPr>
              <w:spacing w:after="60"/>
              <w:jc w:val="left"/>
              <w:rPr>
                <w:rFonts w:asciiTheme="minorHAnsi" w:hAnsiTheme="minorHAnsi" w:cs="Calibri"/>
                <w:b w:val="0"/>
                <w:sz w:val="22"/>
                <w:szCs w:val="22"/>
                <w:lang w:val="es-ES"/>
              </w:rPr>
            </w:pPr>
            <w:r w:rsidRPr="003401A4">
              <w:rPr>
                <w:rFonts w:asciiTheme="minorHAnsi" w:hAnsiTheme="minorHAnsi" w:cs="Calibri"/>
                <w:b w:val="0"/>
                <w:sz w:val="22"/>
                <w:szCs w:val="22"/>
                <w:lang w:val="es-ES"/>
              </w:rPr>
              <w:t>Pagos a Gobiernos = Impuesto a la Renta</w:t>
            </w:r>
          </w:p>
        </w:tc>
        <w:tc>
          <w:tcPr>
            <w:tcW w:w="1529" w:type="dxa"/>
            <w:shd w:val="clear" w:color="auto" w:fill="FFFFFF" w:themeFill="background1"/>
            <w:vAlign w:val="center"/>
            <w:hideMark/>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val="es-ES"/>
              </w:rPr>
            </w:pPr>
            <w:r w:rsidRPr="003401A4">
              <w:rPr>
                <w:rFonts w:asciiTheme="minorHAnsi" w:hAnsiTheme="minorHAnsi" w:cs="Calibri"/>
                <w:sz w:val="22"/>
                <w:szCs w:val="22"/>
                <w:lang w:val="es-ES"/>
              </w:rPr>
              <w:t>4,329</w:t>
            </w:r>
          </w:p>
        </w:tc>
        <w:tc>
          <w:tcPr>
            <w:tcW w:w="1417" w:type="dxa"/>
            <w:shd w:val="clear" w:color="auto" w:fill="FFFFFF" w:themeFill="background1"/>
            <w:vAlign w:val="center"/>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val="es-ES"/>
              </w:rPr>
            </w:pPr>
            <w:r w:rsidRPr="003401A4">
              <w:rPr>
                <w:rFonts w:asciiTheme="minorHAnsi" w:hAnsiTheme="minorHAnsi" w:cs="Calibri"/>
                <w:sz w:val="22"/>
                <w:szCs w:val="22"/>
                <w:lang w:val="es-ES"/>
              </w:rPr>
              <w:t>6,024</w:t>
            </w:r>
          </w:p>
        </w:tc>
      </w:tr>
      <w:tr w:rsidR="00FA6783" w:rsidRPr="003401A4" w:rsidTr="00FA6783">
        <w:trPr>
          <w:trHeight w:val="116"/>
          <w:jc w:val="center"/>
        </w:trPr>
        <w:tc>
          <w:tcPr>
            <w:cnfStyle w:val="001000000000" w:firstRow="0" w:lastRow="0" w:firstColumn="1" w:lastColumn="0" w:oddVBand="0" w:evenVBand="0" w:oddHBand="0" w:evenHBand="0" w:firstRowFirstColumn="0" w:firstRowLastColumn="0" w:lastRowFirstColumn="0" w:lastRowLastColumn="0"/>
            <w:tcW w:w="5809" w:type="dxa"/>
            <w:shd w:val="clear" w:color="auto" w:fill="FFFFFF" w:themeFill="background1"/>
            <w:vAlign w:val="center"/>
            <w:hideMark/>
          </w:tcPr>
          <w:p w:rsidR="007E2527" w:rsidRPr="003401A4" w:rsidRDefault="007E2527" w:rsidP="007E2527">
            <w:pPr>
              <w:pStyle w:val="Prrafodelista"/>
              <w:numPr>
                <w:ilvl w:val="0"/>
                <w:numId w:val="28"/>
              </w:numPr>
              <w:spacing w:after="60"/>
              <w:jc w:val="left"/>
              <w:rPr>
                <w:rFonts w:asciiTheme="minorHAnsi" w:hAnsiTheme="minorHAnsi"/>
                <w:b w:val="0"/>
                <w:sz w:val="22"/>
                <w:szCs w:val="22"/>
                <w:lang w:val="es-ES"/>
              </w:rPr>
            </w:pPr>
            <w:r w:rsidRPr="003401A4">
              <w:rPr>
                <w:rFonts w:asciiTheme="minorHAnsi" w:hAnsiTheme="minorHAnsi" w:cs="Calibri"/>
                <w:b w:val="0"/>
                <w:sz w:val="22"/>
                <w:szCs w:val="22"/>
                <w:lang w:val="es-ES"/>
              </w:rPr>
              <w:t>Inversiones en la comunidad = donaciones deducibles y no deducibles</w:t>
            </w:r>
          </w:p>
        </w:tc>
        <w:tc>
          <w:tcPr>
            <w:tcW w:w="1529" w:type="dxa"/>
            <w:shd w:val="clear" w:color="auto" w:fill="FFFFFF" w:themeFill="background1"/>
            <w:vAlign w:val="center"/>
            <w:hideMark/>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val="es-ES"/>
              </w:rPr>
            </w:pPr>
            <w:r w:rsidRPr="003401A4">
              <w:rPr>
                <w:rFonts w:asciiTheme="minorHAnsi" w:hAnsiTheme="minorHAnsi" w:cs="Calibri"/>
                <w:sz w:val="22"/>
                <w:szCs w:val="22"/>
                <w:lang w:val="es-ES"/>
              </w:rPr>
              <w:t>152</w:t>
            </w:r>
          </w:p>
        </w:tc>
        <w:tc>
          <w:tcPr>
            <w:tcW w:w="1417" w:type="dxa"/>
            <w:shd w:val="clear" w:color="auto" w:fill="FFFFFF" w:themeFill="background1"/>
            <w:vAlign w:val="center"/>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val="es-ES"/>
              </w:rPr>
            </w:pPr>
            <w:r w:rsidRPr="003401A4">
              <w:rPr>
                <w:rFonts w:asciiTheme="minorHAnsi" w:hAnsiTheme="minorHAnsi" w:cs="Calibri"/>
                <w:sz w:val="22"/>
                <w:szCs w:val="22"/>
                <w:lang w:val="es-ES"/>
              </w:rPr>
              <w:t>242</w:t>
            </w:r>
          </w:p>
        </w:tc>
      </w:tr>
      <w:tr w:rsidR="00FA6783" w:rsidRPr="003401A4" w:rsidTr="00FA6783">
        <w:trPr>
          <w:trHeight w:val="422"/>
          <w:jc w:val="center"/>
        </w:trPr>
        <w:tc>
          <w:tcPr>
            <w:cnfStyle w:val="001000000000" w:firstRow="0" w:lastRow="0" w:firstColumn="1" w:lastColumn="0" w:oddVBand="0" w:evenVBand="0" w:oddHBand="0" w:evenHBand="0" w:firstRowFirstColumn="0" w:firstRowLastColumn="0" w:lastRowFirstColumn="0" w:lastRowLastColumn="0"/>
            <w:tcW w:w="5809" w:type="dxa"/>
            <w:shd w:val="clear" w:color="auto" w:fill="AEAAAA" w:themeFill="background2" w:themeFillShade="BF"/>
            <w:vAlign w:val="center"/>
            <w:hideMark/>
          </w:tcPr>
          <w:p w:rsidR="007E2527" w:rsidRPr="003401A4" w:rsidRDefault="007E2527" w:rsidP="00F95EEB">
            <w:pPr>
              <w:spacing w:after="60"/>
              <w:rPr>
                <w:rFonts w:asciiTheme="minorHAnsi" w:hAnsiTheme="minorHAnsi" w:cs="Calibri"/>
                <w:color w:val="FFFFFF" w:themeColor="background1"/>
                <w:sz w:val="22"/>
                <w:szCs w:val="22"/>
                <w:lang w:val="es-ES"/>
              </w:rPr>
            </w:pPr>
            <w:r w:rsidRPr="003401A4">
              <w:rPr>
                <w:rFonts w:asciiTheme="minorHAnsi" w:hAnsiTheme="minorHAnsi" w:cs="Calibri"/>
                <w:color w:val="FFFFFF" w:themeColor="background1"/>
                <w:sz w:val="22"/>
                <w:szCs w:val="22"/>
                <w:lang w:val="es-ES"/>
              </w:rPr>
              <w:t>Valor económico retenido (VER) = VEC- VED</w:t>
            </w:r>
          </w:p>
        </w:tc>
        <w:tc>
          <w:tcPr>
            <w:tcW w:w="1529" w:type="dxa"/>
            <w:shd w:val="clear" w:color="auto" w:fill="AEAAAA" w:themeFill="background2" w:themeFillShade="BF"/>
            <w:vAlign w:val="center"/>
            <w:hideMark/>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color w:val="FFFFFF" w:themeColor="background1"/>
                <w:sz w:val="22"/>
                <w:szCs w:val="22"/>
                <w:lang w:val="es-ES"/>
              </w:rPr>
            </w:pPr>
            <w:r w:rsidRPr="003401A4">
              <w:rPr>
                <w:rFonts w:asciiTheme="minorHAnsi" w:hAnsiTheme="minorHAnsi" w:cs="Calibri"/>
                <w:b/>
                <w:color w:val="FFFFFF" w:themeColor="background1"/>
                <w:sz w:val="22"/>
                <w:szCs w:val="22"/>
                <w:lang w:val="es-ES"/>
              </w:rPr>
              <w:t>20,630</w:t>
            </w:r>
          </w:p>
        </w:tc>
        <w:tc>
          <w:tcPr>
            <w:tcW w:w="1417" w:type="dxa"/>
            <w:shd w:val="clear" w:color="auto" w:fill="AEAAAA" w:themeFill="background2" w:themeFillShade="BF"/>
            <w:vAlign w:val="center"/>
          </w:tcPr>
          <w:p w:rsidR="007E2527" w:rsidRPr="003401A4" w:rsidRDefault="007E2527" w:rsidP="00FA6783">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color w:val="FFFFFF" w:themeColor="background1"/>
                <w:sz w:val="22"/>
                <w:szCs w:val="22"/>
                <w:lang w:val="es-ES"/>
              </w:rPr>
            </w:pPr>
            <w:r w:rsidRPr="003401A4">
              <w:rPr>
                <w:rFonts w:asciiTheme="minorHAnsi" w:hAnsiTheme="minorHAnsi" w:cs="Calibri"/>
                <w:b/>
                <w:color w:val="FFFFFF" w:themeColor="background1"/>
                <w:sz w:val="22"/>
                <w:szCs w:val="22"/>
                <w:lang w:val="es-ES"/>
              </w:rPr>
              <w:t>23,523</w:t>
            </w:r>
          </w:p>
        </w:tc>
      </w:tr>
    </w:tbl>
    <w:p w:rsidR="001700D3" w:rsidRPr="003401A4" w:rsidRDefault="001700D3" w:rsidP="003F0DB4">
      <w:pPr>
        <w:rPr>
          <w:lang w:val="es-ES"/>
        </w:rPr>
      </w:pPr>
    </w:p>
    <w:p w:rsidR="00F91489" w:rsidRPr="003401A4" w:rsidRDefault="00EE5E7B" w:rsidP="003F0DB4">
      <w:pPr>
        <w:rPr>
          <w:lang w:val="es-ES"/>
        </w:rPr>
      </w:pPr>
      <w:r>
        <w:rPr>
          <w:noProof/>
          <w:lang w:val="es-ES" w:eastAsia="es-ES"/>
        </w:rPr>
        <w:drawing>
          <wp:anchor distT="0" distB="0" distL="114300" distR="114300" simplePos="0" relativeHeight="251699712" behindDoc="0" locked="0" layoutInCell="1" allowOverlap="1" wp14:anchorId="4DEF917E" wp14:editId="6465004E">
            <wp:simplePos x="0" y="0"/>
            <wp:positionH relativeFrom="column">
              <wp:posOffset>4851747</wp:posOffset>
            </wp:positionH>
            <wp:positionV relativeFrom="paragraph">
              <wp:posOffset>39060</wp:posOffset>
            </wp:positionV>
            <wp:extent cx="514057" cy="525609"/>
            <wp:effectExtent l="0" t="0" r="0" b="0"/>
            <wp:wrapNone/>
            <wp:docPr id="6176" name="Imagen 6176" descr="Imagen que contiene exterior,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 name="Captura de Pantalla 2020-03-10 a la(s) 12.56.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057" cy="525609"/>
                    </a:xfrm>
                    <a:prstGeom prst="rect">
                      <a:avLst/>
                    </a:prstGeom>
                  </pic:spPr>
                </pic:pic>
              </a:graphicData>
            </a:graphic>
            <wp14:sizeRelH relativeFrom="page">
              <wp14:pctWidth>0</wp14:pctWidth>
            </wp14:sizeRelH>
            <wp14:sizeRelV relativeFrom="page">
              <wp14:pctHeight>0</wp14:pctHeight>
            </wp14:sizeRelV>
          </wp:anchor>
        </w:drawing>
      </w:r>
    </w:p>
    <w:p w:rsidR="00BC217A" w:rsidRPr="003401A4" w:rsidRDefault="00BC217A" w:rsidP="002E58EA">
      <w:pPr>
        <w:pStyle w:val="Ttulo2"/>
        <w:rPr>
          <w:lang w:val="es-ES"/>
        </w:rPr>
      </w:pPr>
      <w:bookmarkStart w:id="14" w:name="_Toc34608092"/>
      <w:r w:rsidRPr="003401A4">
        <w:rPr>
          <w:lang w:val="es-ES"/>
        </w:rPr>
        <w:t xml:space="preserve">LA SOSTENIBILIDAD EN </w:t>
      </w:r>
      <w:r w:rsidR="0055088A" w:rsidRPr="003401A4">
        <w:rPr>
          <w:lang w:val="es-ES"/>
        </w:rPr>
        <w:t>INTURSA</w:t>
      </w:r>
      <w:bookmarkEnd w:id="14"/>
    </w:p>
    <w:p w:rsidR="00BC217A" w:rsidRPr="003401A4" w:rsidRDefault="00BC217A" w:rsidP="00BC217A">
      <w:pPr>
        <w:rPr>
          <w:lang w:val="es-ES"/>
        </w:rPr>
      </w:pPr>
    </w:p>
    <w:p w:rsidR="001D601F" w:rsidRPr="003401A4" w:rsidRDefault="00BC217A" w:rsidP="00563317">
      <w:pPr>
        <w:pStyle w:val="Ttulo3"/>
        <w:numPr>
          <w:ilvl w:val="1"/>
          <w:numId w:val="1"/>
        </w:numPr>
        <w:rPr>
          <w:lang w:val="es-ES"/>
        </w:rPr>
      </w:pPr>
      <w:bookmarkStart w:id="15" w:name="_Toc34608093"/>
      <w:r w:rsidRPr="003401A4">
        <w:rPr>
          <w:lang w:val="es-ES"/>
        </w:rPr>
        <w:t>Estrategia de Sostenibilidad</w:t>
      </w:r>
      <w:bookmarkEnd w:id="15"/>
      <w:r w:rsidR="0034764D" w:rsidRPr="003401A4" w:rsidDel="0034764D">
        <w:rPr>
          <w:rStyle w:val="Refdenotaalpie"/>
          <w:lang w:val="es-ES"/>
        </w:rPr>
        <w:t xml:space="preserve"> </w:t>
      </w:r>
    </w:p>
    <w:p w:rsidR="00BC217A" w:rsidRPr="003401A4" w:rsidRDefault="009A264A" w:rsidP="00F806D5">
      <w:pPr>
        <w:jc w:val="right"/>
        <w:rPr>
          <w:lang w:val="es-ES"/>
        </w:rPr>
      </w:pPr>
      <w:r w:rsidRPr="003401A4">
        <w:rPr>
          <w:highlight w:val="yellow"/>
          <w:vertAlign w:val="subscript"/>
          <w:lang w:val="es-ES"/>
        </w:rPr>
        <w:t xml:space="preserve">(GRI </w:t>
      </w:r>
      <w:r w:rsidR="00923767" w:rsidRPr="003401A4">
        <w:rPr>
          <w:highlight w:val="yellow"/>
          <w:vertAlign w:val="subscript"/>
          <w:lang w:val="es-ES"/>
        </w:rPr>
        <w:t>102-16</w:t>
      </w:r>
      <w:r w:rsidRPr="003401A4">
        <w:rPr>
          <w:highlight w:val="yellow"/>
          <w:vertAlign w:val="subscript"/>
          <w:lang w:val="es-ES"/>
        </w:rPr>
        <w:t>)</w:t>
      </w:r>
    </w:p>
    <w:p w:rsidR="00BB574F" w:rsidRPr="003401A4" w:rsidRDefault="00BB574F" w:rsidP="00BB574F">
      <w:pPr>
        <w:rPr>
          <w:lang w:val="es-ES"/>
        </w:rPr>
      </w:pPr>
    </w:p>
    <w:p w:rsidR="00BC217A" w:rsidRDefault="00BC217A" w:rsidP="00BB574F">
      <w:pPr>
        <w:ind w:left="708"/>
        <w:rPr>
          <w:lang w:val="es-ES"/>
        </w:rPr>
      </w:pPr>
      <w:r w:rsidRPr="003401A4">
        <w:rPr>
          <w:lang w:val="es-ES"/>
        </w:rPr>
        <w:t>Actualmente la sostenibilidad es un</w:t>
      </w:r>
      <w:r w:rsidR="00C44B9D" w:rsidRPr="003401A4">
        <w:rPr>
          <w:lang w:val="es-ES"/>
        </w:rPr>
        <w:t xml:space="preserve"> aspecto clave en la gestión de </w:t>
      </w:r>
      <w:r w:rsidR="00763D81" w:rsidRPr="003401A4">
        <w:rPr>
          <w:lang w:val="es-ES"/>
        </w:rPr>
        <w:t xml:space="preserve">las </w:t>
      </w:r>
      <w:r w:rsidR="00C44B9D" w:rsidRPr="003401A4">
        <w:rPr>
          <w:lang w:val="es-ES"/>
        </w:rPr>
        <w:t>empresas modernas</w:t>
      </w:r>
      <w:r w:rsidRPr="003401A4">
        <w:rPr>
          <w:lang w:val="es-ES"/>
        </w:rPr>
        <w:t xml:space="preserve">. En ese sentido, </w:t>
      </w:r>
      <w:r w:rsidR="0055088A" w:rsidRPr="003401A4">
        <w:rPr>
          <w:lang w:val="es-ES"/>
        </w:rPr>
        <w:t>INTURSA</w:t>
      </w:r>
      <w:r w:rsidRPr="003401A4">
        <w:rPr>
          <w:lang w:val="es-ES"/>
        </w:rPr>
        <w:t xml:space="preserve"> cuenta con un Comité de Sostenibilidad que impulsa de manera transversal diversos planes, programas, proyectos y acciones vinculados a gestionar los impactos en materia económica, social y ambiental.  El Comité de Sostenibilidad tiene su propia misión y visión aplicados por igual a todas las sedes que conforman la empresa</w:t>
      </w:r>
      <w:r w:rsidR="007D6BEE" w:rsidRPr="003401A4">
        <w:rPr>
          <w:lang w:val="es-ES"/>
        </w:rPr>
        <w:t>. E</w:t>
      </w:r>
      <w:r w:rsidRPr="003401A4">
        <w:rPr>
          <w:lang w:val="es-ES"/>
        </w:rPr>
        <w:t xml:space="preserve">stos son: </w:t>
      </w:r>
    </w:p>
    <w:p w:rsidR="000423AE" w:rsidRDefault="000423AE" w:rsidP="00BB574F">
      <w:pPr>
        <w:ind w:left="708"/>
        <w:rPr>
          <w:lang w:val="es-ES"/>
        </w:rPr>
      </w:pPr>
    </w:p>
    <w:p w:rsidR="000423AE" w:rsidRDefault="000423AE" w:rsidP="00BB574F">
      <w:pPr>
        <w:ind w:left="708"/>
        <w:rPr>
          <w:lang w:val="es-ES"/>
        </w:rPr>
      </w:pPr>
    </w:p>
    <w:p w:rsidR="000423AE" w:rsidRDefault="000423AE" w:rsidP="00BB574F">
      <w:pPr>
        <w:ind w:left="708"/>
        <w:rPr>
          <w:lang w:val="es-ES"/>
        </w:rPr>
      </w:pPr>
    </w:p>
    <w:p w:rsidR="000423AE" w:rsidRDefault="000423AE" w:rsidP="00BB574F">
      <w:pPr>
        <w:ind w:left="708"/>
        <w:rPr>
          <w:lang w:val="es-ES"/>
        </w:rPr>
      </w:pPr>
    </w:p>
    <w:p w:rsidR="000423AE" w:rsidRDefault="000423AE" w:rsidP="00BB574F">
      <w:pPr>
        <w:ind w:left="708"/>
        <w:rPr>
          <w:lang w:val="es-ES"/>
        </w:rPr>
      </w:pPr>
    </w:p>
    <w:p w:rsidR="000423AE" w:rsidRDefault="000423AE" w:rsidP="00BB574F">
      <w:pPr>
        <w:ind w:left="708"/>
        <w:rPr>
          <w:lang w:val="es-ES"/>
        </w:rPr>
      </w:pPr>
    </w:p>
    <w:p w:rsidR="000423AE" w:rsidRDefault="000423AE" w:rsidP="00BB574F">
      <w:pPr>
        <w:ind w:left="708"/>
        <w:rPr>
          <w:lang w:val="es-ES"/>
        </w:rPr>
      </w:pPr>
    </w:p>
    <w:p w:rsidR="000423AE" w:rsidRDefault="000423AE" w:rsidP="00BB574F">
      <w:pPr>
        <w:ind w:left="708"/>
        <w:rPr>
          <w:lang w:val="es-ES"/>
        </w:rPr>
      </w:pPr>
    </w:p>
    <w:p w:rsidR="000423AE" w:rsidRDefault="000423AE" w:rsidP="00BB574F">
      <w:pPr>
        <w:ind w:left="708"/>
        <w:rPr>
          <w:lang w:val="es-ES"/>
        </w:rPr>
      </w:pPr>
    </w:p>
    <w:p w:rsidR="000423AE" w:rsidRDefault="000423AE" w:rsidP="00BB574F">
      <w:pPr>
        <w:ind w:left="708"/>
        <w:rPr>
          <w:lang w:val="es-ES"/>
        </w:rPr>
      </w:pPr>
    </w:p>
    <w:p w:rsidR="000423AE" w:rsidRPr="003401A4" w:rsidRDefault="000423AE" w:rsidP="00BB574F">
      <w:pPr>
        <w:ind w:left="708"/>
        <w:rPr>
          <w:lang w:val="es-ES"/>
        </w:rPr>
      </w:pPr>
    </w:p>
    <w:p w:rsidR="007B1BAF" w:rsidRPr="003401A4" w:rsidRDefault="007B1BAF" w:rsidP="00BB574F">
      <w:pPr>
        <w:ind w:left="708"/>
        <w:rPr>
          <w:lang w:val="es-ES"/>
        </w:rPr>
      </w:pPr>
    </w:p>
    <w:p w:rsidR="00BC217A" w:rsidRPr="003401A4" w:rsidRDefault="00BC217A" w:rsidP="00BB574F">
      <w:pPr>
        <w:pStyle w:val="ttulodetablas"/>
        <w:rPr>
          <w:lang w:val="es-ES"/>
        </w:rPr>
      </w:pPr>
      <w:r w:rsidRPr="003401A4">
        <w:rPr>
          <w:lang w:val="es-ES"/>
        </w:rPr>
        <w:t>Misión y Visión del Comité de Sostenibilidad</w:t>
      </w:r>
    </w:p>
    <w:p w:rsidR="00BC217A" w:rsidRPr="003401A4" w:rsidRDefault="00BC217A" w:rsidP="00BB574F">
      <w:pPr>
        <w:rPr>
          <w:lang w:val="es-ES"/>
        </w:rPr>
      </w:pPr>
      <w:r w:rsidRPr="003401A4">
        <w:rPr>
          <w:noProof/>
          <w:lang w:val="es-ES" w:eastAsia="es-ES"/>
        </w:rPr>
        <w:drawing>
          <wp:inline distT="0" distB="0" distL="0" distR="0" wp14:anchorId="18D0D7D0" wp14:editId="34607160">
            <wp:extent cx="5486400" cy="2989690"/>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D7CBD" w:rsidRPr="003401A4" w:rsidRDefault="002D7CBD" w:rsidP="00BB574F">
      <w:pPr>
        <w:rPr>
          <w:lang w:val="es-ES"/>
        </w:rPr>
      </w:pPr>
    </w:p>
    <w:p w:rsidR="00BC217A" w:rsidRPr="003401A4" w:rsidRDefault="00BC217A" w:rsidP="00BB574F">
      <w:pPr>
        <w:ind w:left="708"/>
        <w:rPr>
          <w:lang w:val="es-ES"/>
        </w:rPr>
      </w:pPr>
      <w:r w:rsidRPr="003401A4">
        <w:rPr>
          <w:lang w:val="es-ES"/>
        </w:rPr>
        <w:t>Desde el 2017, el Comité trabaja en base a una serie de objetivos que gestionan la sostenibilidad de la empresa desde 3 frentes: los consumos ALF</w:t>
      </w:r>
      <w:r w:rsidRPr="003401A4">
        <w:rPr>
          <w:rStyle w:val="Refdenotaalpie"/>
          <w:lang w:val="es-ES"/>
        </w:rPr>
        <w:footnoteReference w:id="4"/>
      </w:r>
      <w:r w:rsidRPr="003401A4">
        <w:rPr>
          <w:lang w:val="es-ES"/>
        </w:rPr>
        <w:t>, la comunicación y la cultura organizacional en torno a temas ambientales y sociales.  En el 2018, la empresa realizó una revisión de la Estrategia y los avances correspondientes según los KPIs</w:t>
      </w:r>
      <w:r w:rsidRPr="003401A4">
        <w:rPr>
          <w:rStyle w:val="Refdenotaalpie"/>
          <w:lang w:val="es-ES"/>
        </w:rPr>
        <w:footnoteReference w:id="5"/>
      </w:r>
      <w:r w:rsidRPr="003401A4">
        <w:rPr>
          <w:lang w:val="es-ES"/>
        </w:rPr>
        <w:t xml:space="preserve">. Para el 2019, se trabajó en las iniciativas priorizadas para cumplir con las metas establecidas para el 2020 y 2030 en la Estrategia de Sostenibilidad de </w:t>
      </w:r>
      <w:r w:rsidR="0055088A" w:rsidRPr="003401A4">
        <w:rPr>
          <w:lang w:val="es-ES"/>
        </w:rPr>
        <w:t>INTURSA</w:t>
      </w:r>
      <w:r w:rsidRPr="003401A4">
        <w:rPr>
          <w:lang w:val="es-ES"/>
        </w:rPr>
        <w:t xml:space="preserve"> sobre la base de </w:t>
      </w:r>
      <w:r w:rsidR="007D6BEE" w:rsidRPr="003401A4">
        <w:rPr>
          <w:lang w:val="es-ES"/>
        </w:rPr>
        <w:t>3</w:t>
      </w:r>
      <w:r w:rsidRPr="003401A4">
        <w:rPr>
          <w:lang w:val="es-ES"/>
        </w:rPr>
        <w:t xml:space="preserve"> pilares que se desglosan en ejes prioritarios: </w:t>
      </w:r>
    </w:p>
    <w:p w:rsidR="007B1BAF" w:rsidRPr="003401A4" w:rsidRDefault="007B1BAF"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D844D8" w:rsidRPr="003401A4" w:rsidRDefault="00D844D8" w:rsidP="00BB574F">
      <w:pPr>
        <w:pStyle w:val="ttulodetablas"/>
        <w:rPr>
          <w:lang w:val="es-ES"/>
        </w:rPr>
      </w:pPr>
    </w:p>
    <w:p w:rsidR="00BC217A" w:rsidRPr="003401A4" w:rsidRDefault="00BB574F" w:rsidP="00BB574F">
      <w:pPr>
        <w:pStyle w:val="ttulodetablas"/>
        <w:rPr>
          <w:lang w:val="es-ES"/>
        </w:rPr>
      </w:pPr>
      <w:r w:rsidRPr="003401A4">
        <w:rPr>
          <w:lang w:val="es-ES"/>
        </w:rPr>
        <w:t xml:space="preserve">Estrategia de Sostenibilidad de </w:t>
      </w:r>
      <w:r w:rsidR="0055088A" w:rsidRPr="003401A4">
        <w:rPr>
          <w:lang w:val="es-ES"/>
        </w:rPr>
        <w:t>INTURSA</w:t>
      </w:r>
    </w:p>
    <w:p w:rsidR="00563317" w:rsidRPr="003401A4" w:rsidRDefault="00563317" w:rsidP="00BB574F">
      <w:pPr>
        <w:pStyle w:val="ttulodetablas"/>
        <w:rPr>
          <w:lang w:val="es-ES"/>
        </w:rPr>
      </w:pPr>
    </w:p>
    <w:p w:rsidR="00BC217A" w:rsidRPr="003401A4" w:rsidRDefault="00A23960" w:rsidP="00BB574F">
      <w:pPr>
        <w:rPr>
          <w:lang w:val="es-ES"/>
        </w:rPr>
      </w:pPr>
      <w:r w:rsidRPr="003401A4">
        <w:rPr>
          <w:noProof/>
          <w:lang w:val="es-ES" w:eastAsia="es-ES"/>
        </w:rPr>
        <mc:AlternateContent>
          <mc:Choice Requires="wps">
            <w:drawing>
              <wp:anchor distT="0" distB="0" distL="114300" distR="114300" simplePos="0" relativeHeight="251671040" behindDoc="0" locked="0" layoutInCell="1" allowOverlap="1" wp14:anchorId="153E7018" wp14:editId="2A64272B">
                <wp:simplePos x="0" y="0"/>
                <wp:positionH relativeFrom="margin">
                  <wp:align>left</wp:align>
                </wp:positionH>
                <wp:positionV relativeFrom="paragraph">
                  <wp:posOffset>61595</wp:posOffset>
                </wp:positionV>
                <wp:extent cx="5581650" cy="723900"/>
                <wp:effectExtent l="0" t="1270" r="0" b="8255"/>
                <wp:wrapNone/>
                <wp:docPr id="6164" name="Globo: flecha hacia arriba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23900"/>
                        </a:xfrm>
                        <a:prstGeom prst="upArrowCallout">
                          <a:avLst>
                            <a:gd name="adj1" fmla="val 167918"/>
                            <a:gd name="adj2" fmla="val 80032"/>
                            <a:gd name="adj3" fmla="val 25000"/>
                            <a:gd name="adj4" fmla="val 64977"/>
                          </a:avLst>
                        </a:prstGeom>
                        <a:solidFill>
                          <a:srgbClr val="5F5D5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8704C" w:rsidRPr="00DC1A77" w:rsidRDefault="0088704C" w:rsidP="00BC217A">
                            <w:pPr>
                              <w:jc w:val="center"/>
                              <w:rPr>
                                <w:b/>
                                <w:color w:val="FFFFFF" w:themeColor="background1"/>
                              </w:rPr>
                            </w:pPr>
                            <w:r w:rsidRPr="00DC1A77">
                              <w:rPr>
                                <w:b/>
                                <w:color w:val="FFFFFF" w:themeColor="background1"/>
                              </w:rPr>
                              <w:t>EXPERIENCIAS QUE TRASCIENDEN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Globo: flecha hacia arriba 29" o:spid="_x0000_s1027" type="#_x0000_t79" style="position:absolute;left:0;text-align:left;margin-left:0;margin-top:4.85pt;width:439.5pt;height:57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" adj="7565,8558,5400,8448" fillcolor="#5f5d5e" stroked="f" strokeweight="1pt">
                <v:textbox>
                  <w:txbxContent>
                    <w:p w:rsidR="0088704C" w:rsidRPr="00DC1A77" w:rsidRDefault="0088704C" w:rsidP="00BC217A">
                      <w:pPr>
                        <w:jc w:val="center"/>
                        <w:rPr>
                          <w:b/>
                          <w:color w:val="FFFFFF" w:themeColor="background1"/>
                        </w:rPr>
                      </w:pPr>
                      <w:r w:rsidRPr="00DC1A77">
                        <w:rPr>
                          <w:b/>
                          <w:color w:val="FFFFFF" w:themeColor="background1"/>
                        </w:rPr>
                        <w:t>EXPERIENCIAS QUE TRASCIENDEN</w:t>
                      </w:r>
                    </w:p>
                  </w:txbxContent>
                </v:textbox>
                <w10:wrap anchorx="margin"/>
              </v:shape>
            </w:pict>
          </mc:Fallback>
        </mc:AlternateContent>
      </w:r>
    </w:p>
    <w:p w:rsidR="00BC217A" w:rsidRPr="003401A4" w:rsidRDefault="00BC217A" w:rsidP="00BB574F">
      <w:pPr>
        <w:rPr>
          <w:lang w:val="es-ES"/>
        </w:rPr>
      </w:pPr>
    </w:p>
    <w:p w:rsidR="00BC217A" w:rsidRPr="003401A4" w:rsidRDefault="00BC217A" w:rsidP="00BB574F">
      <w:pPr>
        <w:rPr>
          <w:lang w:val="es-ES"/>
        </w:rPr>
      </w:pPr>
    </w:p>
    <w:p w:rsidR="00BC217A" w:rsidRPr="003401A4" w:rsidRDefault="00BC217A" w:rsidP="00BB574F">
      <w:pPr>
        <w:rPr>
          <w:lang w:val="es-ES"/>
        </w:rPr>
      </w:pPr>
    </w:p>
    <w:p w:rsidR="00BC217A" w:rsidRPr="003401A4" w:rsidRDefault="00A23960" w:rsidP="00BB574F">
      <w:pPr>
        <w:rPr>
          <w:lang w:val="es-ES"/>
        </w:rPr>
      </w:pPr>
      <w:r w:rsidRPr="003401A4">
        <w:rPr>
          <w:noProof/>
          <w:lang w:val="es-ES" w:eastAsia="es-ES"/>
        </w:rPr>
        <mc:AlternateContent>
          <mc:Choice Requires="wps">
            <w:drawing>
              <wp:anchor distT="0" distB="0" distL="114300" distR="114300" simplePos="0" relativeHeight="251667968" behindDoc="0" locked="0" layoutInCell="1" allowOverlap="1" wp14:anchorId="175F0D6E" wp14:editId="0C66F0EC">
                <wp:simplePos x="0" y="0"/>
                <wp:positionH relativeFrom="column">
                  <wp:posOffset>1919605</wp:posOffset>
                </wp:positionH>
                <wp:positionV relativeFrom="paragraph">
                  <wp:posOffset>108585</wp:posOffset>
                </wp:positionV>
                <wp:extent cx="1736725" cy="409575"/>
                <wp:effectExtent l="8890" t="8890" r="6985" b="635"/>
                <wp:wrapNone/>
                <wp:docPr id="6163" name="Rectángulo: esquinas diagonales cortada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6725" cy="409575"/>
                        </a:xfrm>
                        <a:custGeom>
                          <a:avLst/>
                          <a:gdLst>
                            <a:gd name="T0" fmla="*/ 0 w 1736725"/>
                            <a:gd name="T1" fmla="*/ 0 h 409575"/>
                            <a:gd name="T2" fmla="*/ 1668461 w 1736725"/>
                            <a:gd name="T3" fmla="*/ 0 h 409575"/>
                            <a:gd name="T4" fmla="*/ 1736725 w 1736725"/>
                            <a:gd name="T5" fmla="*/ 68264 h 409575"/>
                            <a:gd name="T6" fmla="*/ 1736725 w 1736725"/>
                            <a:gd name="T7" fmla="*/ 409575 h 409575"/>
                            <a:gd name="T8" fmla="*/ 1736725 w 1736725"/>
                            <a:gd name="T9" fmla="*/ 409575 h 409575"/>
                            <a:gd name="T10" fmla="*/ 68264 w 1736725"/>
                            <a:gd name="T11" fmla="*/ 409575 h 409575"/>
                            <a:gd name="T12" fmla="*/ 0 w 1736725"/>
                            <a:gd name="T13" fmla="*/ 341311 h 409575"/>
                            <a:gd name="T14" fmla="*/ 0 w 1736725"/>
                            <a:gd name="T15" fmla="*/ 0 h 409575"/>
                            <a:gd name="T16" fmla="*/ 0 60000 65536"/>
                            <a:gd name="T17" fmla="*/ 0 60000 65536"/>
                            <a:gd name="T18" fmla="*/ 0 60000 65536"/>
                            <a:gd name="T19" fmla="*/ 0 60000 65536"/>
                            <a:gd name="T20" fmla="*/ 0 60000 65536"/>
                            <a:gd name="T21" fmla="*/ 0 60000 65536"/>
                            <a:gd name="T22" fmla="*/ 0 60000 65536"/>
                            <a:gd name="T23" fmla="*/ 0 60000 65536"/>
                            <a:gd name="T24" fmla="*/ 0 w 1736725"/>
                            <a:gd name="T25" fmla="*/ 0 h 409575"/>
                            <a:gd name="T26" fmla="*/ 1736725 w 1736725"/>
                            <a:gd name="T27" fmla="*/ 409575 h 4095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36725" h="409575">
                              <a:moveTo>
                                <a:pt x="0" y="0"/>
                              </a:moveTo>
                              <a:lnTo>
                                <a:pt x="1668461" y="0"/>
                              </a:lnTo>
                              <a:lnTo>
                                <a:pt x="1736725" y="68264"/>
                              </a:lnTo>
                              <a:lnTo>
                                <a:pt x="1736725" y="409575"/>
                              </a:lnTo>
                              <a:lnTo>
                                <a:pt x="68264" y="409575"/>
                              </a:lnTo>
                              <a:lnTo>
                                <a:pt x="0" y="341311"/>
                              </a:lnTo>
                              <a:lnTo>
                                <a:pt x="0" y="0"/>
                              </a:lnTo>
                              <a:close/>
                            </a:path>
                          </a:pathLst>
                        </a:custGeom>
                        <a:solidFill>
                          <a:srgbClr val="018AB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04C" w:rsidRPr="00BC6922" w:rsidRDefault="0088704C" w:rsidP="00BC217A">
                            <w:pPr>
                              <w:jc w:val="center"/>
                              <w:rPr>
                                <w:color w:val="000000" w:themeColor="text1"/>
                              </w:rPr>
                            </w:pPr>
                            <w:r>
                              <w:rPr>
                                <w:color w:val="000000" w:themeColor="text1"/>
                              </w:rPr>
                              <w:t>Destinos Sostenibles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ectángulo: esquinas diagonales cortadas 14" o:spid="_x0000_s1028" style="position:absolute;left:0;text-align:left;margin-left:151.15pt;margin-top:8.55pt;width:136.75pt;height:3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736725,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" adj="-11796480,,5400" path="m,l1668461,r68264,68264l1736725,409575r-1668461,l,341311,,xe" fillcolor="#018ab4" stroked="f">
                <v:fill opacity="32896f"/>
                <v:stroke joinstyle="miter"/>
                <v:formulas/>
                <v:path arrowok="t" o:connecttype="custom" o:connectlocs="0,0;1668461,0;1736725,68264;1736725,409575;1736725,409575;68264,409575;0,341311;0,0" o:connectangles="0,0,0,0,0,0,0,0" textboxrect="0,0,1736725,409575"/>
                <v:textbox>
                  <w:txbxContent>
                    <w:p w:rsidR="0088704C" w:rsidRPr="00BC6922" w:rsidRDefault="0088704C" w:rsidP="00BC217A">
                      <w:pPr>
                        <w:jc w:val="center"/>
                        <w:rPr>
                          <w:color w:val="000000" w:themeColor="text1"/>
                        </w:rPr>
                      </w:pPr>
                      <w:r>
                        <w:rPr>
                          <w:color w:val="000000" w:themeColor="text1"/>
                        </w:rPr>
                        <w:t>Destinos Sostenibles</w:t>
                      </w:r>
                    </w:p>
                  </w:txbxContent>
                </v:textbox>
              </v:shape>
            </w:pict>
          </mc:Fallback>
        </mc:AlternateContent>
      </w:r>
      <w:r w:rsidRPr="003401A4">
        <w:rPr>
          <w:noProof/>
          <w:lang w:val="es-ES" w:eastAsia="es-ES"/>
        </w:rPr>
        <mc:AlternateContent>
          <mc:Choice Requires="wps">
            <w:drawing>
              <wp:anchor distT="0" distB="0" distL="114300" distR="114300" simplePos="0" relativeHeight="251668992" behindDoc="0" locked="0" layoutInCell="1" allowOverlap="1" wp14:anchorId="3492FE18" wp14:editId="1A602AB3">
                <wp:simplePos x="0" y="0"/>
                <wp:positionH relativeFrom="column">
                  <wp:posOffset>3839210</wp:posOffset>
                </wp:positionH>
                <wp:positionV relativeFrom="paragraph">
                  <wp:posOffset>111760</wp:posOffset>
                </wp:positionV>
                <wp:extent cx="1736725" cy="409575"/>
                <wp:effectExtent l="4445" t="2540" r="1905" b="6985"/>
                <wp:wrapNone/>
                <wp:docPr id="6162" name="Rectángulo: esquinas diagonales cort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6725" cy="409575"/>
                        </a:xfrm>
                        <a:custGeom>
                          <a:avLst/>
                          <a:gdLst>
                            <a:gd name="T0" fmla="*/ 0 w 1736725"/>
                            <a:gd name="T1" fmla="*/ 0 h 409575"/>
                            <a:gd name="T2" fmla="*/ 1668461 w 1736725"/>
                            <a:gd name="T3" fmla="*/ 0 h 409575"/>
                            <a:gd name="T4" fmla="*/ 1736725 w 1736725"/>
                            <a:gd name="T5" fmla="*/ 68264 h 409575"/>
                            <a:gd name="T6" fmla="*/ 1736725 w 1736725"/>
                            <a:gd name="T7" fmla="*/ 409575 h 409575"/>
                            <a:gd name="T8" fmla="*/ 1736725 w 1736725"/>
                            <a:gd name="T9" fmla="*/ 409575 h 409575"/>
                            <a:gd name="T10" fmla="*/ 68264 w 1736725"/>
                            <a:gd name="T11" fmla="*/ 409575 h 409575"/>
                            <a:gd name="T12" fmla="*/ 0 w 1736725"/>
                            <a:gd name="T13" fmla="*/ 341311 h 409575"/>
                            <a:gd name="T14" fmla="*/ 0 w 1736725"/>
                            <a:gd name="T15" fmla="*/ 0 h 409575"/>
                            <a:gd name="T16" fmla="*/ 0 60000 65536"/>
                            <a:gd name="T17" fmla="*/ 0 60000 65536"/>
                            <a:gd name="T18" fmla="*/ 0 60000 65536"/>
                            <a:gd name="T19" fmla="*/ 0 60000 65536"/>
                            <a:gd name="T20" fmla="*/ 0 60000 65536"/>
                            <a:gd name="T21" fmla="*/ 0 60000 65536"/>
                            <a:gd name="T22" fmla="*/ 0 60000 65536"/>
                            <a:gd name="T23" fmla="*/ 0 60000 65536"/>
                            <a:gd name="T24" fmla="*/ 0 w 1736725"/>
                            <a:gd name="T25" fmla="*/ 0 h 409575"/>
                            <a:gd name="T26" fmla="*/ 1736725 w 1736725"/>
                            <a:gd name="T27" fmla="*/ 409575 h 4095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36725" h="409575">
                              <a:moveTo>
                                <a:pt x="0" y="0"/>
                              </a:moveTo>
                              <a:lnTo>
                                <a:pt x="1668461" y="0"/>
                              </a:lnTo>
                              <a:lnTo>
                                <a:pt x="1736725" y="68264"/>
                              </a:lnTo>
                              <a:lnTo>
                                <a:pt x="1736725" y="409575"/>
                              </a:lnTo>
                              <a:lnTo>
                                <a:pt x="68264" y="409575"/>
                              </a:lnTo>
                              <a:lnTo>
                                <a:pt x="0" y="341311"/>
                              </a:lnTo>
                              <a:lnTo>
                                <a:pt x="0" y="0"/>
                              </a:lnTo>
                              <a:close/>
                            </a:path>
                          </a:pathLst>
                        </a:custGeom>
                        <a:solidFill>
                          <a:srgbClr val="018AB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04C" w:rsidRPr="00BC6922" w:rsidRDefault="0088704C" w:rsidP="00BC217A">
                            <w:pPr>
                              <w:jc w:val="center"/>
                              <w:rPr>
                                <w:color w:val="000000" w:themeColor="text1"/>
                              </w:rPr>
                            </w:pPr>
                            <w:r>
                              <w:rPr>
                                <w:color w:val="000000" w:themeColor="text1"/>
                              </w:rPr>
                              <w:t>Personas Primero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ectángulo: esquinas diagonales cortadas 15" o:spid="_x0000_s1029" style="position:absolute;left:0;text-align:left;margin-left:302.3pt;margin-top:8.8pt;width:136.75pt;height:3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736725,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" adj="-11796480,,5400" path="m,l1668461,r68264,68264l1736725,409575r-1668461,l,341311,,xe" fillcolor="#018ab4" stroked="f">
                <v:fill opacity="32896f"/>
                <v:stroke joinstyle="miter"/>
                <v:formulas/>
                <v:path arrowok="t" o:connecttype="custom" o:connectlocs="0,0;1668461,0;1736725,68264;1736725,409575;1736725,409575;68264,409575;0,341311;0,0" o:connectangles="0,0,0,0,0,0,0,0" textboxrect="0,0,1736725,409575"/>
                <v:textbox>
                  <w:txbxContent>
                    <w:p w:rsidR="0088704C" w:rsidRPr="00BC6922" w:rsidRDefault="0088704C" w:rsidP="00BC217A">
                      <w:pPr>
                        <w:jc w:val="center"/>
                        <w:rPr>
                          <w:color w:val="000000" w:themeColor="text1"/>
                        </w:rPr>
                      </w:pPr>
                      <w:r>
                        <w:rPr>
                          <w:color w:val="000000" w:themeColor="text1"/>
                        </w:rPr>
                        <w:t>Personas Primero</w:t>
                      </w:r>
                    </w:p>
                  </w:txbxContent>
                </v:textbox>
              </v:shape>
            </w:pict>
          </mc:Fallback>
        </mc:AlternateContent>
      </w:r>
      <w:r w:rsidRPr="003401A4">
        <w:rPr>
          <w:noProof/>
          <w:lang w:val="es-ES" w:eastAsia="es-ES"/>
        </w:rPr>
        <mc:AlternateContent>
          <mc:Choice Requires="wps">
            <w:drawing>
              <wp:anchor distT="0" distB="0" distL="114300" distR="114300" simplePos="0" relativeHeight="251666944" behindDoc="0" locked="0" layoutInCell="1" allowOverlap="1" wp14:anchorId="062A9CFD" wp14:editId="65E8AB5A">
                <wp:simplePos x="0" y="0"/>
                <wp:positionH relativeFrom="column">
                  <wp:posOffset>-5715</wp:posOffset>
                </wp:positionH>
                <wp:positionV relativeFrom="paragraph">
                  <wp:posOffset>111760</wp:posOffset>
                </wp:positionV>
                <wp:extent cx="1736725" cy="409575"/>
                <wp:effectExtent l="7620" t="2540" r="8255" b="6985"/>
                <wp:wrapNone/>
                <wp:docPr id="6161" name="Rectángulo: esquinas diagonales cort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6725" cy="409575"/>
                        </a:xfrm>
                        <a:custGeom>
                          <a:avLst/>
                          <a:gdLst>
                            <a:gd name="T0" fmla="*/ 0 w 1736725"/>
                            <a:gd name="T1" fmla="*/ 0 h 409575"/>
                            <a:gd name="T2" fmla="*/ 1668461 w 1736725"/>
                            <a:gd name="T3" fmla="*/ 0 h 409575"/>
                            <a:gd name="T4" fmla="*/ 1736725 w 1736725"/>
                            <a:gd name="T5" fmla="*/ 68264 h 409575"/>
                            <a:gd name="T6" fmla="*/ 1736725 w 1736725"/>
                            <a:gd name="T7" fmla="*/ 409575 h 409575"/>
                            <a:gd name="T8" fmla="*/ 1736725 w 1736725"/>
                            <a:gd name="T9" fmla="*/ 409575 h 409575"/>
                            <a:gd name="T10" fmla="*/ 68264 w 1736725"/>
                            <a:gd name="T11" fmla="*/ 409575 h 409575"/>
                            <a:gd name="T12" fmla="*/ 0 w 1736725"/>
                            <a:gd name="T13" fmla="*/ 341311 h 409575"/>
                            <a:gd name="T14" fmla="*/ 0 w 1736725"/>
                            <a:gd name="T15" fmla="*/ 0 h 409575"/>
                            <a:gd name="T16" fmla="*/ 0 60000 65536"/>
                            <a:gd name="T17" fmla="*/ 0 60000 65536"/>
                            <a:gd name="T18" fmla="*/ 0 60000 65536"/>
                            <a:gd name="T19" fmla="*/ 0 60000 65536"/>
                            <a:gd name="T20" fmla="*/ 0 60000 65536"/>
                            <a:gd name="T21" fmla="*/ 0 60000 65536"/>
                            <a:gd name="T22" fmla="*/ 0 60000 65536"/>
                            <a:gd name="T23" fmla="*/ 0 60000 65536"/>
                            <a:gd name="T24" fmla="*/ 0 w 1736725"/>
                            <a:gd name="T25" fmla="*/ 0 h 409575"/>
                            <a:gd name="T26" fmla="*/ 1736725 w 1736725"/>
                            <a:gd name="T27" fmla="*/ 409575 h 4095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36725" h="409575">
                              <a:moveTo>
                                <a:pt x="0" y="0"/>
                              </a:moveTo>
                              <a:lnTo>
                                <a:pt x="1668461" y="0"/>
                              </a:lnTo>
                              <a:lnTo>
                                <a:pt x="1736725" y="68264"/>
                              </a:lnTo>
                              <a:lnTo>
                                <a:pt x="1736725" y="409575"/>
                              </a:lnTo>
                              <a:lnTo>
                                <a:pt x="68264" y="409575"/>
                              </a:lnTo>
                              <a:lnTo>
                                <a:pt x="0" y="341311"/>
                              </a:lnTo>
                              <a:lnTo>
                                <a:pt x="0" y="0"/>
                              </a:lnTo>
                              <a:close/>
                            </a:path>
                          </a:pathLst>
                        </a:custGeom>
                        <a:solidFill>
                          <a:srgbClr val="018AB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04C" w:rsidRPr="00BC6922" w:rsidRDefault="0088704C" w:rsidP="00BC217A">
                            <w:pPr>
                              <w:jc w:val="center"/>
                              <w:rPr>
                                <w:color w:val="000000" w:themeColor="text1"/>
                              </w:rPr>
                            </w:pPr>
                            <w:r w:rsidRPr="00BC6922">
                              <w:rPr>
                                <w:color w:val="000000" w:themeColor="text1"/>
                              </w:rPr>
                              <w:t>Momento Memorables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ectángulo: esquinas diagonales cortadas 13" o:spid="_x0000_s1030" style="position:absolute;left:0;text-align:left;margin-left:-.45pt;margin-top:8.8pt;width:136.75pt;height:3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736725,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" adj="-11796480,,5400" path="m,l1668461,r68264,68264l1736725,409575r-1668461,l,341311,,xe" fillcolor="#018ab4" stroked="f">
                <v:fill opacity="32896f"/>
                <v:stroke joinstyle="miter"/>
                <v:formulas/>
                <v:path arrowok="t" o:connecttype="custom" o:connectlocs="0,0;1668461,0;1736725,68264;1736725,409575;1736725,409575;68264,409575;0,341311;0,0" o:connectangles="0,0,0,0,0,0,0,0" textboxrect="0,0,1736725,409575"/>
                <v:textbox>
                  <w:txbxContent>
                    <w:p w:rsidR="0088704C" w:rsidRPr="00BC6922" w:rsidRDefault="0088704C" w:rsidP="00BC217A">
                      <w:pPr>
                        <w:jc w:val="center"/>
                        <w:rPr>
                          <w:color w:val="000000" w:themeColor="text1"/>
                        </w:rPr>
                      </w:pPr>
                      <w:r w:rsidRPr="00BC6922">
                        <w:rPr>
                          <w:color w:val="000000" w:themeColor="text1"/>
                        </w:rPr>
                        <w:t>Momento Memorables</w:t>
                      </w:r>
                    </w:p>
                  </w:txbxContent>
                </v:textbox>
              </v:shape>
            </w:pict>
          </mc:Fallback>
        </mc:AlternateContent>
      </w:r>
    </w:p>
    <w:p w:rsidR="00BC217A" w:rsidRPr="003401A4" w:rsidRDefault="00BC217A" w:rsidP="00BB574F">
      <w:pPr>
        <w:rPr>
          <w:lang w:val="es-ES"/>
        </w:rPr>
      </w:pPr>
    </w:p>
    <w:p w:rsidR="00BC217A" w:rsidRPr="003401A4" w:rsidRDefault="00BC217A" w:rsidP="00BB574F">
      <w:pPr>
        <w:rPr>
          <w:lang w:val="es-ES"/>
        </w:rPr>
      </w:pPr>
    </w:p>
    <w:p w:rsidR="00BC217A" w:rsidRPr="003401A4" w:rsidRDefault="00A23960" w:rsidP="00BB574F">
      <w:pPr>
        <w:rPr>
          <w:lang w:val="es-ES"/>
        </w:rPr>
      </w:pPr>
      <w:r w:rsidRPr="003401A4">
        <w:rPr>
          <w:noProof/>
          <w:lang w:val="es-ES" w:eastAsia="es-ES"/>
        </w:rPr>
        <mc:AlternateContent>
          <mc:Choice Requires="wps">
            <w:drawing>
              <wp:anchor distT="0" distB="0" distL="114300" distR="114300" simplePos="0" relativeHeight="251672064" behindDoc="0" locked="0" layoutInCell="1" allowOverlap="1" wp14:anchorId="2BD54737" wp14:editId="7F16BAFA">
                <wp:simplePos x="0" y="0"/>
                <wp:positionH relativeFrom="column">
                  <wp:posOffset>-5080</wp:posOffset>
                </wp:positionH>
                <wp:positionV relativeFrom="paragraph">
                  <wp:posOffset>119380</wp:posOffset>
                </wp:positionV>
                <wp:extent cx="1736725" cy="1325880"/>
                <wp:effectExtent l="8255" t="10160" r="7620" b="6985"/>
                <wp:wrapNone/>
                <wp:docPr id="6160" name="Rectángulo: esquinas diagonales cortada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6725" cy="1325880"/>
                        </a:xfrm>
                        <a:custGeom>
                          <a:avLst/>
                          <a:gdLst>
                            <a:gd name="T0" fmla="*/ 0 w 1736725"/>
                            <a:gd name="T1" fmla="*/ 0 h 1325880"/>
                            <a:gd name="T2" fmla="*/ 1515741 w 1736725"/>
                            <a:gd name="T3" fmla="*/ 0 h 1325880"/>
                            <a:gd name="T4" fmla="*/ 1736725 w 1736725"/>
                            <a:gd name="T5" fmla="*/ 220984 h 1325880"/>
                            <a:gd name="T6" fmla="*/ 1736725 w 1736725"/>
                            <a:gd name="T7" fmla="*/ 1325880 h 1325880"/>
                            <a:gd name="T8" fmla="*/ 1736725 w 1736725"/>
                            <a:gd name="T9" fmla="*/ 1325880 h 1325880"/>
                            <a:gd name="T10" fmla="*/ 220984 w 1736725"/>
                            <a:gd name="T11" fmla="*/ 1325880 h 1325880"/>
                            <a:gd name="T12" fmla="*/ 0 w 1736725"/>
                            <a:gd name="T13" fmla="*/ 1104896 h 1325880"/>
                            <a:gd name="T14" fmla="*/ 0 w 1736725"/>
                            <a:gd name="T15" fmla="*/ 0 h 1325880"/>
                            <a:gd name="T16" fmla="*/ 0 60000 65536"/>
                            <a:gd name="T17" fmla="*/ 0 60000 65536"/>
                            <a:gd name="T18" fmla="*/ 0 60000 65536"/>
                            <a:gd name="T19" fmla="*/ 0 60000 65536"/>
                            <a:gd name="T20" fmla="*/ 0 60000 65536"/>
                            <a:gd name="T21" fmla="*/ 0 60000 65536"/>
                            <a:gd name="T22" fmla="*/ 0 60000 65536"/>
                            <a:gd name="T23" fmla="*/ 0 60000 65536"/>
                            <a:gd name="T24" fmla="*/ 0 w 1736725"/>
                            <a:gd name="T25" fmla="*/ 0 h 1325880"/>
                            <a:gd name="T26" fmla="*/ 1736725 w 1736725"/>
                            <a:gd name="T27" fmla="*/ 1325880 h 13258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36725" h="1325880">
                              <a:moveTo>
                                <a:pt x="0" y="0"/>
                              </a:moveTo>
                              <a:lnTo>
                                <a:pt x="1515741" y="0"/>
                              </a:lnTo>
                              <a:lnTo>
                                <a:pt x="1736725" y="220984"/>
                              </a:lnTo>
                              <a:lnTo>
                                <a:pt x="1736725" y="1325880"/>
                              </a:lnTo>
                              <a:lnTo>
                                <a:pt x="220984" y="1325880"/>
                              </a:lnTo>
                              <a:lnTo>
                                <a:pt x="0" y="1104896"/>
                              </a:lnTo>
                              <a:lnTo>
                                <a:pt x="0" y="0"/>
                              </a:lnTo>
                              <a:close/>
                            </a:path>
                          </a:pathLst>
                        </a:custGeom>
                        <a:solidFill>
                          <a:schemeClr val="lt1">
                            <a:lumMod val="100000"/>
                            <a:lumOff val="0"/>
                          </a:schemeClr>
                        </a:solidFill>
                        <a:ln w="12700">
                          <a:solidFill>
                            <a:schemeClr val="dk1">
                              <a:lumMod val="100000"/>
                              <a:lumOff val="0"/>
                            </a:schemeClr>
                          </a:solidFill>
                          <a:miter lim="800000"/>
                          <a:headEnd/>
                          <a:tailEnd/>
                        </a:ln>
                      </wps:spPr>
                      <wps:txbx>
                        <w:txbxContent>
                          <w:p w:rsidR="0088704C" w:rsidRPr="00BB574F" w:rsidRDefault="0088704C" w:rsidP="00BB574F">
                            <w:r w:rsidRPr="00BB574F">
                              <w:t>Creamos experiencias únicas que perduran en la memoria de nuestros huéspedes.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ectángulo: esquinas diagonales cortadas 30" o:spid="_x0000_s1031" style="position:absolute;left:0;text-align:left;margin-left:-.4pt;margin-top:9.4pt;width:136.75pt;height:10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736725,1325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" adj="-11796480,,5400" path="m,l1515741,r220984,220984l1736725,1325880r-1515741,l,1104896,,xe" fillcolor="white [3201]" strokecolor="black [3200]" strokeweight="1pt">
                <v:stroke joinstyle="miter"/>
                <v:formulas/>
                <v:path arrowok="t" o:connecttype="custom" o:connectlocs="0,0;1515741,0;1736725,220984;1736725,1325880;1736725,1325880;220984,1325880;0,1104896;0,0" o:connectangles="0,0,0,0,0,0,0,0" textboxrect="0,0,1736725,1325880"/>
                <v:textbox>
                  <w:txbxContent>
                    <w:p w:rsidR="0088704C" w:rsidRPr="00BB574F" w:rsidRDefault="0088704C" w:rsidP="00BB574F">
                      <w:r w:rsidRPr="00BB574F">
                        <w:t>Creamos experiencias únicas que perduran en la memoria de nuestros huéspedes.</w:t>
                      </w:r>
                    </w:p>
                  </w:txbxContent>
                </v:textbox>
              </v:shape>
            </w:pict>
          </mc:Fallback>
        </mc:AlternateContent>
      </w:r>
      <w:r w:rsidRPr="003401A4">
        <w:rPr>
          <w:noProof/>
          <w:lang w:val="es-ES" w:eastAsia="es-ES"/>
        </w:rPr>
        <mc:AlternateContent>
          <mc:Choice Requires="wps">
            <w:drawing>
              <wp:anchor distT="0" distB="0" distL="114300" distR="114300" simplePos="0" relativeHeight="251673088" behindDoc="0" locked="0" layoutInCell="1" allowOverlap="1" wp14:anchorId="3019D063" wp14:editId="15073E3D">
                <wp:simplePos x="0" y="0"/>
                <wp:positionH relativeFrom="column">
                  <wp:posOffset>1923415</wp:posOffset>
                </wp:positionH>
                <wp:positionV relativeFrom="paragraph">
                  <wp:posOffset>125730</wp:posOffset>
                </wp:positionV>
                <wp:extent cx="1736725" cy="1325880"/>
                <wp:effectExtent l="12700" t="6985" r="12700" b="10160"/>
                <wp:wrapNone/>
                <wp:docPr id="6159" name="Rectángulo: esquinas diagonales cort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6725" cy="1325880"/>
                        </a:xfrm>
                        <a:custGeom>
                          <a:avLst/>
                          <a:gdLst>
                            <a:gd name="T0" fmla="*/ 0 w 1736725"/>
                            <a:gd name="T1" fmla="*/ 0 h 1325880"/>
                            <a:gd name="T2" fmla="*/ 1515741 w 1736725"/>
                            <a:gd name="T3" fmla="*/ 0 h 1325880"/>
                            <a:gd name="T4" fmla="*/ 1736725 w 1736725"/>
                            <a:gd name="T5" fmla="*/ 220984 h 1325880"/>
                            <a:gd name="T6" fmla="*/ 1736725 w 1736725"/>
                            <a:gd name="T7" fmla="*/ 1325880 h 1325880"/>
                            <a:gd name="T8" fmla="*/ 1736725 w 1736725"/>
                            <a:gd name="T9" fmla="*/ 1325880 h 1325880"/>
                            <a:gd name="T10" fmla="*/ 220984 w 1736725"/>
                            <a:gd name="T11" fmla="*/ 1325880 h 1325880"/>
                            <a:gd name="T12" fmla="*/ 0 w 1736725"/>
                            <a:gd name="T13" fmla="*/ 1104896 h 1325880"/>
                            <a:gd name="T14" fmla="*/ 0 w 1736725"/>
                            <a:gd name="T15" fmla="*/ 0 h 1325880"/>
                            <a:gd name="T16" fmla="*/ 0 60000 65536"/>
                            <a:gd name="T17" fmla="*/ 0 60000 65536"/>
                            <a:gd name="T18" fmla="*/ 0 60000 65536"/>
                            <a:gd name="T19" fmla="*/ 0 60000 65536"/>
                            <a:gd name="T20" fmla="*/ 0 60000 65536"/>
                            <a:gd name="T21" fmla="*/ 0 60000 65536"/>
                            <a:gd name="T22" fmla="*/ 0 60000 65536"/>
                            <a:gd name="T23" fmla="*/ 0 60000 65536"/>
                            <a:gd name="T24" fmla="*/ 0 w 1736725"/>
                            <a:gd name="T25" fmla="*/ 0 h 1325880"/>
                            <a:gd name="T26" fmla="*/ 1736725 w 1736725"/>
                            <a:gd name="T27" fmla="*/ 1325880 h 13258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36725" h="1325880">
                              <a:moveTo>
                                <a:pt x="0" y="0"/>
                              </a:moveTo>
                              <a:lnTo>
                                <a:pt x="1515741" y="0"/>
                              </a:lnTo>
                              <a:lnTo>
                                <a:pt x="1736725" y="220984"/>
                              </a:lnTo>
                              <a:lnTo>
                                <a:pt x="1736725" y="1325880"/>
                              </a:lnTo>
                              <a:lnTo>
                                <a:pt x="220984" y="1325880"/>
                              </a:lnTo>
                              <a:lnTo>
                                <a:pt x="0" y="1104896"/>
                              </a:lnTo>
                              <a:lnTo>
                                <a:pt x="0" y="0"/>
                              </a:lnTo>
                              <a:close/>
                            </a:path>
                          </a:pathLst>
                        </a:custGeom>
                        <a:solidFill>
                          <a:schemeClr val="lt1">
                            <a:lumMod val="100000"/>
                            <a:lumOff val="0"/>
                          </a:schemeClr>
                        </a:solidFill>
                        <a:ln w="12700">
                          <a:solidFill>
                            <a:schemeClr val="dk1">
                              <a:lumMod val="100000"/>
                              <a:lumOff val="0"/>
                            </a:schemeClr>
                          </a:solidFill>
                          <a:miter lim="800000"/>
                          <a:headEnd/>
                          <a:tailEnd/>
                        </a:ln>
                      </wps:spPr>
                      <wps:txbx>
                        <w:txbxContent>
                          <w:p w:rsidR="0088704C" w:rsidRPr="00BB574F" w:rsidRDefault="0088704C" w:rsidP="00BB574F">
                            <w:r w:rsidRPr="00BB574F">
                              <w:t>Generamos oportunidades y prosperidad en los lugares donde operan nuestros hoteles.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ectángulo: esquinas diagonales cortadas 31" o:spid="_x0000_s1032" style="position:absolute;left:0;text-align:left;margin-left:151.45pt;margin-top:9.9pt;width:136.75pt;height:10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736725,1325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" adj="-11796480,,5400" path="m,l1515741,r220984,220984l1736725,1325880r-1515741,l,1104896,,xe" fillcolor="white [3201]" strokecolor="black [3200]" strokeweight="1pt">
                <v:stroke joinstyle="miter"/>
                <v:formulas/>
                <v:path arrowok="t" o:connecttype="custom" o:connectlocs="0,0;1515741,0;1736725,220984;1736725,1325880;1736725,1325880;220984,1325880;0,1104896;0,0" o:connectangles="0,0,0,0,0,0,0,0" textboxrect="0,0,1736725,1325880"/>
                <v:textbox>
                  <w:txbxContent>
                    <w:p w:rsidR="0088704C" w:rsidRPr="00BB574F" w:rsidRDefault="0088704C" w:rsidP="00BB574F">
                      <w:r w:rsidRPr="00BB574F">
                        <w:t>Generamos oportunidades y prosperidad en los lugares donde operan nuestros hoteles.</w:t>
                      </w:r>
                    </w:p>
                  </w:txbxContent>
                </v:textbox>
              </v:shape>
            </w:pict>
          </mc:Fallback>
        </mc:AlternateContent>
      </w:r>
      <w:r w:rsidRPr="003401A4">
        <w:rPr>
          <w:noProof/>
          <w:lang w:val="es-ES" w:eastAsia="es-ES"/>
        </w:rPr>
        <mc:AlternateContent>
          <mc:Choice Requires="wps">
            <w:drawing>
              <wp:anchor distT="0" distB="0" distL="114300" distR="114300" simplePos="0" relativeHeight="251674112" behindDoc="0" locked="0" layoutInCell="1" allowOverlap="1" wp14:anchorId="695C43C6" wp14:editId="51563E7B">
                <wp:simplePos x="0" y="0"/>
                <wp:positionH relativeFrom="column">
                  <wp:posOffset>3837305</wp:posOffset>
                </wp:positionH>
                <wp:positionV relativeFrom="paragraph">
                  <wp:posOffset>130175</wp:posOffset>
                </wp:positionV>
                <wp:extent cx="1736725" cy="1325880"/>
                <wp:effectExtent l="12065" t="11430" r="13335" b="15240"/>
                <wp:wrapNone/>
                <wp:docPr id="6158" name="Rectángulo: esquinas diagonales cort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6725" cy="1325880"/>
                        </a:xfrm>
                        <a:custGeom>
                          <a:avLst/>
                          <a:gdLst>
                            <a:gd name="T0" fmla="*/ 0 w 1736725"/>
                            <a:gd name="T1" fmla="*/ 0 h 1325880"/>
                            <a:gd name="T2" fmla="*/ 1515741 w 1736725"/>
                            <a:gd name="T3" fmla="*/ 0 h 1325880"/>
                            <a:gd name="T4" fmla="*/ 1736725 w 1736725"/>
                            <a:gd name="T5" fmla="*/ 220984 h 1325880"/>
                            <a:gd name="T6" fmla="*/ 1736725 w 1736725"/>
                            <a:gd name="T7" fmla="*/ 1325880 h 1325880"/>
                            <a:gd name="T8" fmla="*/ 1736725 w 1736725"/>
                            <a:gd name="T9" fmla="*/ 1325880 h 1325880"/>
                            <a:gd name="T10" fmla="*/ 220984 w 1736725"/>
                            <a:gd name="T11" fmla="*/ 1325880 h 1325880"/>
                            <a:gd name="T12" fmla="*/ 0 w 1736725"/>
                            <a:gd name="T13" fmla="*/ 1104896 h 1325880"/>
                            <a:gd name="T14" fmla="*/ 0 w 1736725"/>
                            <a:gd name="T15" fmla="*/ 0 h 1325880"/>
                            <a:gd name="T16" fmla="*/ 0 60000 65536"/>
                            <a:gd name="T17" fmla="*/ 0 60000 65536"/>
                            <a:gd name="T18" fmla="*/ 0 60000 65536"/>
                            <a:gd name="T19" fmla="*/ 0 60000 65536"/>
                            <a:gd name="T20" fmla="*/ 0 60000 65536"/>
                            <a:gd name="T21" fmla="*/ 0 60000 65536"/>
                            <a:gd name="T22" fmla="*/ 0 60000 65536"/>
                            <a:gd name="T23" fmla="*/ 0 60000 65536"/>
                            <a:gd name="T24" fmla="*/ 0 w 1736725"/>
                            <a:gd name="T25" fmla="*/ 0 h 1325880"/>
                            <a:gd name="T26" fmla="*/ 1736725 w 1736725"/>
                            <a:gd name="T27" fmla="*/ 1325880 h 13258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36725" h="1325880">
                              <a:moveTo>
                                <a:pt x="0" y="0"/>
                              </a:moveTo>
                              <a:lnTo>
                                <a:pt x="1515741" y="0"/>
                              </a:lnTo>
                              <a:lnTo>
                                <a:pt x="1736725" y="220984"/>
                              </a:lnTo>
                              <a:lnTo>
                                <a:pt x="1736725" y="1325880"/>
                              </a:lnTo>
                              <a:lnTo>
                                <a:pt x="220984" y="1325880"/>
                              </a:lnTo>
                              <a:lnTo>
                                <a:pt x="0" y="1104896"/>
                              </a:lnTo>
                              <a:lnTo>
                                <a:pt x="0" y="0"/>
                              </a:lnTo>
                              <a:close/>
                            </a:path>
                          </a:pathLst>
                        </a:custGeom>
                        <a:solidFill>
                          <a:schemeClr val="lt1">
                            <a:lumMod val="100000"/>
                            <a:lumOff val="0"/>
                          </a:schemeClr>
                        </a:solidFill>
                        <a:ln w="12700">
                          <a:solidFill>
                            <a:schemeClr val="dk1">
                              <a:lumMod val="100000"/>
                              <a:lumOff val="0"/>
                            </a:schemeClr>
                          </a:solidFill>
                          <a:miter lim="800000"/>
                          <a:headEnd/>
                          <a:tailEnd/>
                        </a:ln>
                      </wps:spPr>
                      <wps:txbx>
                        <w:txbxContent>
                          <w:p w:rsidR="0088704C" w:rsidRPr="00BB574F" w:rsidRDefault="0088704C" w:rsidP="00BB574F">
                            <w:r w:rsidRPr="00BB574F">
                              <w:t>Cuidamos de nuestros colaboradores tanto como ellos cuidan de nuestros huéspedes.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ectángulo: esquinas diagonales cortadas 32" o:spid="_x0000_s1033" style="position:absolute;left:0;text-align:left;margin-left:302.15pt;margin-top:10.25pt;width:136.75pt;height:10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736725,1325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" adj="-11796480,,5400" path="m,l1515741,r220984,220984l1736725,1325880r-1515741,l,1104896,,xe" fillcolor="white [3201]" strokecolor="black [3200]" strokeweight="1pt">
                <v:stroke joinstyle="miter"/>
                <v:formulas/>
                <v:path arrowok="t" o:connecttype="custom" o:connectlocs="0,0;1515741,0;1736725,220984;1736725,1325880;1736725,1325880;220984,1325880;0,1104896;0,0" o:connectangles="0,0,0,0,0,0,0,0" textboxrect="0,0,1736725,1325880"/>
                <v:textbox>
                  <w:txbxContent>
                    <w:p w:rsidR="0088704C" w:rsidRPr="00BB574F" w:rsidRDefault="0088704C" w:rsidP="00BB574F">
                      <w:r w:rsidRPr="00BB574F">
                        <w:t>Cuidamos de nuestros colaboradores tanto como ellos cuidan de nuestros huéspedes.</w:t>
                      </w:r>
                    </w:p>
                  </w:txbxContent>
                </v:textbox>
              </v:shape>
            </w:pict>
          </mc:Fallback>
        </mc:AlternateContent>
      </w:r>
      <w:r w:rsidRPr="003401A4">
        <w:rPr>
          <w:noProof/>
          <w:lang w:val="es-ES" w:eastAsia="es-ES"/>
        </w:rPr>
        <mc:AlternateContent>
          <mc:Choice Requires="wps">
            <w:drawing>
              <wp:anchor distT="0" distB="0" distL="114300" distR="114300" simplePos="0" relativeHeight="251665920" behindDoc="0" locked="0" layoutInCell="1" allowOverlap="1" wp14:anchorId="13A0ECA8" wp14:editId="33AA9494">
                <wp:simplePos x="0" y="0"/>
                <wp:positionH relativeFrom="column">
                  <wp:posOffset>748665</wp:posOffset>
                </wp:positionH>
                <wp:positionV relativeFrom="paragraph">
                  <wp:posOffset>196215</wp:posOffset>
                </wp:positionV>
                <wp:extent cx="1419225" cy="676275"/>
                <wp:effectExtent l="0" t="0" r="0" b="0"/>
                <wp:wrapNone/>
                <wp:docPr id="615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76275"/>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C840A4" id="Rectángulo 17" o:spid="_x0000_s1026" style="position:absolute;margin-left:58.95pt;margin-top:15.45pt;width:111.75pt;height:5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" filled="f" stroked="f"/>
            </w:pict>
          </mc:Fallback>
        </mc:AlternateContent>
      </w:r>
    </w:p>
    <w:p w:rsidR="00BC217A" w:rsidRPr="003401A4" w:rsidRDefault="00BC217A" w:rsidP="00BB574F">
      <w:pPr>
        <w:rPr>
          <w:lang w:val="es-ES"/>
        </w:rPr>
      </w:pPr>
    </w:p>
    <w:p w:rsidR="00BC217A" w:rsidRPr="003401A4" w:rsidRDefault="00BC217A" w:rsidP="00BB574F">
      <w:pPr>
        <w:rPr>
          <w:lang w:val="es-ES"/>
        </w:rPr>
      </w:pPr>
    </w:p>
    <w:p w:rsidR="00BB574F" w:rsidRPr="003401A4" w:rsidRDefault="00BB574F" w:rsidP="00BB574F">
      <w:pPr>
        <w:rPr>
          <w:lang w:val="es-ES"/>
        </w:rPr>
      </w:pPr>
    </w:p>
    <w:p w:rsidR="00BB574F" w:rsidRPr="003401A4" w:rsidRDefault="00BB574F" w:rsidP="00BB574F">
      <w:pPr>
        <w:rPr>
          <w:lang w:val="es-ES"/>
        </w:rPr>
      </w:pPr>
    </w:p>
    <w:p w:rsidR="00BB574F" w:rsidRPr="003401A4" w:rsidRDefault="00BB574F" w:rsidP="00BB574F">
      <w:pPr>
        <w:rPr>
          <w:lang w:val="es-ES"/>
        </w:rPr>
      </w:pPr>
    </w:p>
    <w:p w:rsidR="00BB574F" w:rsidRPr="003401A4" w:rsidRDefault="00BB574F" w:rsidP="00BB574F">
      <w:pPr>
        <w:rPr>
          <w:lang w:val="es-ES"/>
        </w:rPr>
      </w:pPr>
    </w:p>
    <w:p w:rsidR="00BC217A" w:rsidRPr="003401A4" w:rsidRDefault="00BC217A" w:rsidP="00BB574F">
      <w:pPr>
        <w:rPr>
          <w:lang w:val="es-ES"/>
        </w:rPr>
      </w:pPr>
    </w:p>
    <w:p w:rsidR="00BC217A" w:rsidRPr="003401A4" w:rsidRDefault="00A23960" w:rsidP="00BB574F">
      <w:pPr>
        <w:rPr>
          <w:lang w:val="es-ES"/>
        </w:rPr>
      </w:pPr>
      <w:r w:rsidRPr="003401A4">
        <w:rPr>
          <w:noProof/>
          <w:lang w:val="es-ES" w:eastAsia="es-ES"/>
        </w:rPr>
        <mc:AlternateContent>
          <mc:Choice Requires="wpg">
            <w:drawing>
              <wp:anchor distT="0" distB="0" distL="114300" distR="114300" simplePos="0" relativeHeight="251670016" behindDoc="0" locked="0" layoutInCell="1" allowOverlap="1" wp14:anchorId="1FA3A7D3" wp14:editId="3D7FD0EA">
                <wp:simplePos x="0" y="0"/>
                <wp:positionH relativeFrom="column">
                  <wp:posOffset>-10795</wp:posOffset>
                </wp:positionH>
                <wp:positionV relativeFrom="paragraph">
                  <wp:posOffset>141605</wp:posOffset>
                </wp:positionV>
                <wp:extent cx="5591175" cy="1981200"/>
                <wp:effectExtent l="21590" t="0" r="16510" b="29210"/>
                <wp:wrapNone/>
                <wp:docPr id="6150"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1981200"/>
                          <a:chOff x="0" y="0"/>
                          <a:chExt cx="55911" cy="19812"/>
                        </a:xfrm>
                      </wpg:grpSpPr>
                      <wps:wsp>
                        <wps:cNvPr id="6151" name="Flecha: a la izquierda y derecha 25"/>
                        <wps:cNvSpPr>
                          <a:spLocks noChangeArrowheads="1"/>
                        </wps:cNvSpPr>
                        <wps:spPr bwMode="auto">
                          <a:xfrm>
                            <a:off x="0" y="15335"/>
                            <a:ext cx="55911" cy="4477"/>
                          </a:xfrm>
                          <a:prstGeom prst="leftRightArrow">
                            <a:avLst>
                              <a:gd name="adj1" fmla="val 63380"/>
                              <a:gd name="adj2" fmla="val 44635"/>
                            </a:avLst>
                          </a:prstGeom>
                          <a:solidFill>
                            <a:schemeClr val="accent1">
                              <a:lumMod val="100000"/>
                              <a:lumOff val="0"/>
                            </a:schemeClr>
                          </a:solidFill>
                          <a:ln w="12700">
                            <a:solidFill>
                              <a:schemeClr val="accent1">
                                <a:lumMod val="50000"/>
                                <a:lumOff val="0"/>
                              </a:schemeClr>
                            </a:solidFill>
                            <a:miter lim="800000"/>
                            <a:headEnd/>
                            <a:tailEnd/>
                          </a:ln>
                        </wps:spPr>
                        <wps:txbx>
                          <w:txbxContent>
                            <w:p w:rsidR="0088704C" w:rsidRPr="00735692" w:rsidRDefault="0088704C" w:rsidP="00BC217A">
                              <w:pPr>
                                <w:jc w:val="center"/>
                                <w:rPr>
                                  <w:b/>
                                </w:rPr>
                              </w:pPr>
                              <w:r w:rsidRPr="00735692">
                                <w:rPr>
                                  <w:b/>
                                </w:rPr>
                                <w:t>Calidad de Servicio y Excelencia Operativa</w:t>
                              </w:r>
                            </w:p>
                          </w:txbxContent>
                        </wps:txbx>
                        <wps:bodyPr rot="0" vert="horz" wrap="square" lIns="91440" tIns="45720" rIns="91440" bIns="45720" anchor="ctr" anchorCtr="0" upright="1">
                          <a:noAutofit/>
                        </wps:bodyPr>
                      </wps:wsp>
                      <wpg:grpSp>
                        <wpg:cNvPr id="6152" name="Grupo 27"/>
                        <wpg:cNvGrpSpPr>
                          <a:grpSpLocks/>
                        </wpg:cNvGrpSpPr>
                        <wpg:grpSpPr bwMode="auto">
                          <a:xfrm>
                            <a:off x="0" y="0"/>
                            <a:ext cx="55676" cy="14763"/>
                            <a:chOff x="381" y="0"/>
                            <a:chExt cx="50387" cy="14763"/>
                          </a:xfrm>
                        </wpg:grpSpPr>
                        <wps:wsp>
                          <wps:cNvPr id="6153" name="Rectángulo 18"/>
                          <wps:cNvSpPr>
                            <a:spLocks noChangeArrowheads="1"/>
                          </wps:cNvSpPr>
                          <wps:spPr bwMode="auto">
                            <a:xfrm>
                              <a:off x="666" y="952"/>
                              <a:ext cx="15526" cy="12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04C" w:rsidRDefault="0088704C" w:rsidP="00BC217A">
                                <w:pPr>
                                  <w:jc w:val="center"/>
                                </w:pPr>
                                <w:r>
                                  <w:t>Cultura Viva</w:t>
                                </w:r>
                              </w:p>
                              <w:p w:rsidR="0088704C" w:rsidRDefault="0088704C" w:rsidP="00BC217A">
                                <w:pPr>
                                  <w:jc w:val="center"/>
                                </w:pPr>
                                <w:r>
                                  <w:t>Huéspedes Saludables</w:t>
                                </w:r>
                              </w:p>
                              <w:p w:rsidR="0088704C" w:rsidRDefault="0088704C" w:rsidP="00BC217A">
                                <w:pPr>
                                  <w:jc w:val="center"/>
                                </w:pPr>
                                <w:r>
                                  <w:t>Superando Expectativas</w:t>
                                </w:r>
                              </w:p>
                            </w:txbxContent>
                          </wps:txbx>
                          <wps:bodyPr rot="0" vert="horz" wrap="square" lIns="91440" tIns="45720" rIns="91440" bIns="45720" anchor="ctr" anchorCtr="0" upright="1">
                            <a:noAutofit/>
                          </wps:bodyPr>
                        </wps:wsp>
                        <wps:wsp>
                          <wps:cNvPr id="6154" name="Rectángulo 19"/>
                          <wps:cNvSpPr>
                            <a:spLocks noChangeArrowheads="1"/>
                          </wps:cNvSpPr>
                          <wps:spPr bwMode="auto">
                            <a:xfrm>
                              <a:off x="18573" y="1904"/>
                              <a:ext cx="15526" cy="1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04C" w:rsidRDefault="0088704C" w:rsidP="00BC217A">
                                <w:pPr>
                                  <w:jc w:val="center"/>
                                </w:pPr>
                                <w:r>
                                  <w:t>Compras responsables</w:t>
                                </w:r>
                              </w:p>
                              <w:p w:rsidR="0088704C" w:rsidRDefault="0088704C" w:rsidP="00BC217A">
                                <w:pPr>
                                  <w:jc w:val="center"/>
                                </w:pPr>
                                <w:r>
                                  <w:t>Mínimo Impacto Ambiental</w:t>
                                </w:r>
                              </w:p>
                              <w:p w:rsidR="0088704C" w:rsidRDefault="0088704C" w:rsidP="00BC217A">
                                <w:pPr>
                                  <w:jc w:val="center"/>
                                </w:pPr>
                                <w:r>
                                  <w:t>Comunidades Prósperas</w:t>
                                </w:r>
                              </w:p>
                              <w:p w:rsidR="0088704C" w:rsidRDefault="0088704C" w:rsidP="00BC217A"/>
                            </w:txbxContent>
                          </wps:txbx>
                          <wps:bodyPr rot="0" vert="horz" wrap="square" lIns="91440" tIns="45720" rIns="91440" bIns="45720" anchor="ctr" anchorCtr="0" upright="1">
                            <a:noAutofit/>
                          </wps:bodyPr>
                        </wps:wsp>
                        <wps:wsp>
                          <wps:cNvPr id="6155" name="Rectángulo 20"/>
                          <wps:cNvSpPr>
                            <a:spLocks noChangeArrowheads="1"/>
                          </wps:cNvSpPr>
                          <wps:spPr bwMode="auto">
                            <a:xfrm>
                              <a:off x="35433" y="952"/>
                              <a:ext cx="15335" cy="12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04C" w:rsidRDefault="0088704C" w:rsidP="00BC217A">
                                <w:pPr>
                                  <w:jc w:val="center"/>
                                </w:pPr>
                                <w:r>
                                  <w:t>Talento al Servicio</w:t>
                                </w:r>
                              </w:p>
                              <w:p w:rsidR="0088704C" w:rsidRDefault="0088704C" w:rsidP="00BC217A">
                                <w:pPr>
                                  <w:jc w:val="center"/>
                                </w:pPr>
                                <w:r>
                                  <w:t>Igualdad de Oportunidades</w:t>
                                </w:r>
                              </w:p>
                              <w:p w:rsidR="0088704C" w:rsidRDefault="0088704C" w:rsidP="00BC217A">
                                <w:pPr>
                                  <w:jc w:val="center"/>
                                </w:pPr>
                                <w:r>
                                  <w:t>Balance Laboral</w:t>
                                </w:r>
                              </w:p>
                            </w:txbxContent>
                          </wps:txbx>
                          <wps:bodyPr rot="0" vert="horz" wrap="square" lIns="91440" tIns="45720" rIns="91440" bIns="45720" anchor="ctr" anchorCtr="0" upright="1">
                            <a:noAutofit/>
                          </wps:bodyPr>
                        </wps:wsp>
                        <wps:wsp>
                          <wps:cNvPr id="6156" name="Marco 26"/>
                          <wps:cNvSpPr>
                            <a:spLocks/>
                          </wps:cNvSpPr>
                          <wps:spPr bwMode="auto">
                            <a:xfrm>
                              <a:off x="381" y="0"/>
                              <a:ext cx="50387" cy="14763"/>
                            </a:xfrm>
                            <a:custGeom>
                              <a:avLst/>
                              <a:gdLst>
                                <a:gd name="T0" fmla="*/ 0 w 5038723"/>
                                <a:gd name="T1" fmla="*/ 0 h 1476375"/>
                                <a:gd name="T2" fmla="*/ 5038723 w 5038723"/>
                                <a:gd name="T3" fmla="*/ 0 h 1476375"/>
                                <a:gd name="T4" fmla="*/ 5038723 w 5038723"/>
                                <a:gd name="T5" fmla="*/ 1476375 h 1476375"/>
                                <a:gd name="T6" fmla="*/ 0 w 5038723"/>
                                <a:gd name="T7" fmla="*/ 1476375 h 1476375"/>
                                <a:gd name="T8" fmla="*/ 0 w 5038723"/>
                                <a:gd name="T9" fmla="*/ 0 h 1476375"/>
                                <a:gd name="T10" fmla="*/ 67382 w 5038723"/>
                                <a:gd name="T11" fmla="*/ 67382 h 1476375"/>
                                <a:gd name="T12" fmla="*/ 67382 w 5038723"/>
                                <a:gd name="T13" fmla="*/ 1408993 h 1476375"/>
                                <a:gd name="T14" fmla="*/ 4971341 w 5038723"/>
                                <a:gd name="T15" fmla="*/ 1408993 h 1476375"/>
                                <a:gd name="T16" fmla="*/ 4971341 w 5038723"/>
                                <a:gd name="T17" fmla="*/ 67382 h 1476375"/>
                                <a:gd name="T18" fmla="*/ 67382 w 5038723"/>
                                <a:gd name="T19" fmla="*/ 67382 h 14763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038723" h="1476375">
                                  <a:moveTo>
                                    <a:pt x="0" y="0"/>
                                  </a:moveTo>
                                  <a:lnTo>
                                    <a:pt x="5038723" y="0"/>
                                  </a:lnTo>
                                  <a:lnTo>
                                    <a:pt x="5038723" y="1476375"/>
                                  </a:lnTo>
                                  <a:lnTo>
                                    <a:pt x="0" y="1476375"/>
                                  </a:lnTo>
                                  <a:lnTo>
                                    <a:pt x="0" y="0"/>
                                  </a:lnTo>
                                  <a:close/>
                                  <a:moveTo>
                                    <a:pt x="67382" y="67382"/>
                                  </a:moveTo>
                                  <a:lnTo>
                                    <a:pt x="67382" y="1408993"/>
                                  </a:lnTo>
                                  <a:lnTo>
                                    <a:pt x="4971341" y="1408993"/>
                                  </a:lnTo>
                                  <a:lnTo>
                                    <a:pt x="4971341" y="67382"/>
                                  </a:lnTo>
                                  <a:lnTo>
                                    <a:pt x="67382" y="67382"/>
                                  </a:lnTo>
                                  <a:close/>
                                </a:path>
                              </a:pathLst>
                            </a:custGeom>
                            <a:solidFill>
                              <a:srgbClr val="018AB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34" o:spid="_x0000_s1034" style="position:absolute;left:0;text-align:left;margin-left:-.85pt;margin-top:11.15pt;width:440.25pt;height:156pt;z-index:251670016" coordsize="55911,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25" o:spid="_x0000_s1035" type="#_x0000_t69" style="position:absolute;top:15335;width:5591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nysUA&#10;AADdAAAADwAAAGRycy9kb3ducmV2LnhtbESPQWvCQBSE74L/YXlCL1I3aTGE1FVEFCw9GbXnR/aZ&#10;pGbfhuwa47/vFgoeh5n5hlmsBtOInjpXW1YQzyIQxIXVNZcKTsfdawrCeWSNjWVS8CAHq+V4tMBM&#10;2zsfqM99KQKEXYYKKu/bTEpXVGTQzWxLHLyL7Qz6ILtS6g7vAW4a+RZFiTRYc1iosKVNRcU1vxkF&#10;w9fne9qs801/3J6n6cWanyj+VuplMqw/QHga/DP8395rBUk8j+H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6fKxQAAAN0AAAAPAAAAAAAAAAAAAAAAAJgCAABkcnMv&#10;ZG93bnJldi54bWxQSwUGAAAAAAQABAD1AAAAigMAAAAA&#10;" adj="772,3955" fillcolor="#5b9bd5 [3204]" strokecolor="#1f4d78 [1604]" strokeweight="1pt">
                  <v:textbox>
                    <w:txbxContent>
                      <w:p w:rsidR="0088704C" w:rsidRPr="00735692" w:rsidRDefault="0088704C" w:rsidP="00BC217A">
                        <w:pPr>
                          <w:jc w:val="center"/>
                          <w:rPr>
                            <w:b/>
                          </w:rPr>
                        </w:pPr>
                        <w:r w:rsidRPr="00735692">
                          <w:rPr>
                            <w:b/>
                          </w:rPr>
                          <w:t>Calidad de Servicio y Excelencia Operativa</w:t>
                        </w:r>
                      </w:p>
                    </w:txbxContent>
                  </v:textbox>
                </v:shape>
                <v:group id="Grupo 27" o:spid="_x0000_s1036" style="position:absolute;width:55676;height:14763" coordorigin="381" coordsize="50387,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lzlMUAAADdAAAADwAAAGRycy9kb3ducmV2LnhtbESPQYvCMBSE7wv7H8Jb&#10;8LamVZSlaxSRVTyIYF0Qb4/m2Rabl9LEtv57Iwgeh5n5hpktelOJlhpXWlYQDyMQxJnVJecK/o/r&#10;7x8QziNrrCyTgjs5WMw/P2aYaNvxgdrU5yJA2CWooPC+TqR0WUEG3dDWxMG72MagD7LJpW6wC3BT&#10;yVEUTaXBksNCgTWtCsqu6c0o2HTYLcfxX7u7Xlb383GyP+1iUmrw1S9/QXjq/Tv8am+1gmk8Gc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9Zc5TFAAAA3QAA&#10;AA8AAAAAAAAAAAAAAAAAqgIAAGRycy9kb3ducmV2LnhtbFBLBQYAAAAABAAEAPoAAACcAwAAAAA=&#10;">
                  <v:rect id="Rectángulo 18" o:spid="_x0000_s1037" style="position:absolute;left:666;top:952;width:15526;height:12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6zcMA&#10;AADdAAAADwAAAGRycy9kb3ducmV2LnhtbESPwWrDMBBE74H+g9hAb4nslJriRglpiqHkVifQ62Jt&#10;LFNpZSzFdv++ChR6HGbmDbPdz86KkYbQeVaQrzMQxI3XHbcKLudq9QIiRGSN1jMp+KEA+93DYoul&#10;9hN/0ljHViQIhxIVmBj7UsrQGHIY1r4nTt7VDw5jkkMr9YBTgjsrN1lWSIcdpwWDPR0NNd/1zSmY&#10;375QemvoitJlp7HK3/OjVepxOR9eQUSa43/4r/2hFRT58xPc36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C6zcMAAADdAAAADwAAAAAAAAAAAAAAAACYAgAAZHJzL2Rv&#10;d25yZXYueG1sUEsFBgAAAAAEAAQA9QAAAIgDAAAAAA==&#10;" filled="f" stroked="f">
                    <v:textbox>
                      <w:txbxContent>
                        <w:p w:rsidR="0088704C" w:rsidRDefault="0088704C" w:rsidP="00BC217A">
                          <w:pPr>
                            <w:jc w:val="center"/>
                          </w:pPr>
                          <w:r>
                            <w:t>Cultura Viva</w:t>
                          </w:r>
                        </w:p>
                        <w:p w:rsidR="0088704C" w:rsidRDefault="0088704C" w:rsidP="00BC217A">
                          <w:pPr>
                            <w:jc w:val="center"/>
                          </w:pPr>
                          <w:r>
                            <w:t>Huéspedes Saludables</w:t>
                          </w:r>
                        </w:p>
                        <w:p w:rsidR="0088704C" w:rsidRDefault="0088704C" w:rsidP="00BC217A">
                          <w:pPr>
                            <w:jc w:val="center"/>
                          </w:pPr>
                          <w:r>
                            <w:t>Superando Expectativas</w:t>
                          </w:r>
                        </w:p>
                      </w:txbxContent>
                    </v:textbox>
                  </v:rect>
                  <v:rect id="Rectángulo 19" o:spid="_x0000_s1038" style="position:absolute;left:18573;top:1904;width:15526;height:11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iucMA&#10;AADdAAAADwAAAGRycy9kb3ducmV2LnhtbESPwWrDMBBE74H+g9hAb4ns0JriRglpiqHkVifQ62Jt&#10;LFNpZSzFdv++ChR6HGbmDbPdz86KkYbQeVaQrzMQxI3XHbcKLudq9QIiRGSN1jMp+KEA+93DYoul&#10;9hN/0ljHViQIhxIVmBj7UsrQGHIY1r4nTt7VDw5jkkMr9YBTgjsrN1lWSIcdpwWDPR0NNd/1zSmY&#10;375QemvoitJlp7HK3/OjVepxOR9eQUSa43/4r/2hFRT58xPc36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kiucMAAADdAAAADwAAAAAAAAAAAAAAAACYAgAAZHJzL2Rv&#10;d25yZXYueG1sUEsFBgAAAAAEAAQA9QAAAIgDAAAAAA==&#10;" filled="f" stroked="f">
                    <v:textbox>
                      <w:txbxContent>
                        <w:p w:rsidR="0088704C" w:rsidRDefault="0088704C" w:rsidP="00BC217A">
                          <w:pPr>
                            <w:jc w:val="center"/>
                          </w:pPr>
                          <w:r>
                            <w:t>Compras responsables</w:t>
                          </w:r>
                        </w:p>
                        <w:p w:rsidR="0088704C" w:rsidRDefault="0088704C" w:rsidP="00BC217A">
                          <w:pPr>
                            <w:jc w:val="center"/>
                          </w:pPr>
                          <w:r>
                            <w:t>Mínimo Impacto Ambiental</w:t>
                          </w:r>
                        </w:p>
                        <w:p w:rsidR="0088704C" w:rsidRDefault="0088704C" w:rsidP="00BC217A">
                          <w:pPr>
                            <w:jc w:val="center"/>
                          </w:pPr>
                          <w:r>
                            <w:t>Comunidades Prósperas</w:t>
                          </w:r>
                        </w:p>
                        <w:p w:rsidR="0088704C" w:rsidRDefault="0088704C" w:rsidP="00BC217A"/>
                      </w:txbxContent>
                    </v:textbox>
                  </v:rect>
                  <v:rect id="Rectángulo 20" o:spid="_x0000_s1039" style="position:absolute;left:35433;top:952;width:15335;height:1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HIsIA&#10;AADdAAAADwAAAGRycy9kb3ducmV2LnhtbESPzWrDMBCE74W8g9hAbo3sgkNxrYT8YAi5NS30ulhr&#10;y1RaGUtx3LePCoUeh5n5hql2s7NiojH0nhXk6wwEceN1z52Cz4/6+RVEiMgarWdS8EMBdtvFU4Wl&#10;9nd+p+kaO5EgHEpUYGIcSilDY8hhWPuBOHmtHx3GJMdO6hHvCe6sfMmyjXTYc1owONDRUPN9vTkF&#10;8+ELpbeGWpQuu0x1fsqPVqnVct6/gYg0x//wX/usFWzyooDfN+k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YciwgAAAN0AAAAPAAAAAAAAAAAAAAAAAJgCAABkcnMvZG93&#10;bnJldi54bWxQSwUGAAAAAAQABAD1AAAAhwMAAAAA&#10;" filled="f" stroked="f">
                    <v:textbox>
                      <w:txbxContent>
                        <w:p w:rsidR="0088704C" w:rsidRDefault="0088704C" w:rsidP="00BC217A">
                          <w:pPr>
                            <w:jc w:val="center"/>
                          </w:pPr>
                          <w:r>
                            <w:t>Talento al Servicio</w:t>
                          </w:r>
                        </w:p>
                        <w:p w:rsidR="0088704C" w:rsidRDefault="0088704C" w:rsidP="00BC217A">
                          <w:pPr>
                            <w:jc w:val="center"/>
                          </w:pPr>
                          <w:r>
                            <w:t>Igualdad de Oportunidades</w:t>
                          </w:r>
                        </w:p>
                        <w:p w:rsidR="0088704C" w:rsidRDefault="0088704C" w:rsidP="00BC217A">
                          <w:pPr>
                            <w:jc w:val="center"/>
                          </w:pPr>
                          <w:r>
                            <w:t>Balance Laboral</w:t>
                          </w:r>
                        </w:p>
                      </w:txbxContent>
                    </v:textbox>
                  </v:rect>
                  <v:shape id="Marco 26" o:spid="_x0000_s1040" style="position:absolute;left:381;width:50387;height:14763;visibility:visible;mso-wrap-style:square;v-text-anchor:middle" coordsize="5038723,147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pE8cA&#10;AADdAAAADwAAAGRycy9kb3ducmV2LnhtbESPQWvCQBSE7wX/w/IEL6VutDaU6CqlWFovSqMI3h7Z&#10;ZzaafRuyW03/vSsUehxm5htmtuhsLS7U+sqxgtEwAUFcOF1xqWC3/Xh6BeEDssbaMSn4JQ+Lee9h&#10;hpl2V/6mSx5KESHsM1RgQmgyKX1hyKIfuoY4ekfXWgxRtqXULV4j3NZynCSptFhxXDDY0Luh4pz/&#10;WAWNXZvVYXl6nuzlJz1uN0lld0ulBv3ubQoiUBf+w3/tL60gHb2k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RPHAAAA3QAAAA8AAAAAAAAAAAAAAAAAmAIAAGRy&#10;cy9kb3ducmV2LnhtbFBLBQYAAAAABAAEAPUAAACMAwAAAAA=&#10;" path="m,l5038723,r,1476375l,1476375,,xm67382,67382r,1341611l4971341,1408993r,-1341611l67382,67382xe" fillcolor="#018ab4" stroked="f" strokeweight="1pt">
                    <v:stroke joinstyle="miter"/>
                    <v:path arrowok="t" o:connecttype="custom" o:connectlocs="0,0;50387,0;50387,14763;0,14763;0,0;674,674;674,14089;49713,14089;49713,674;674,674" o:connectangles="0,0,0,0,0,0,0,0,0,0"/>
                  </v:shape>
                </v:group>
              </v:group>
            </w:pict>
          </mc:Fallback>
        </mc:AlternateContent>
      </w:r>
    </w:p>
    <w:p w:rsidR="00BC217A" w:rsidRPr="003401A4" w:rsidRDefault="00BC217A" w:rsidP="00BB574F">
      <w:pPr>
        <w:rPr>
          <w:color w:val="FF0000"/>
          <w:highlight w:val="magenta"/>
          <w:lang w:val="es-ES"/>
        </w:rPr>
      </w:pPr>
    </w:p>
    <w:p w:rsidR="00BC217A" w:rsidRPr="003401A4" w:rsidRDefault="00BC217A" w:rsidP="00BB574F">
      <w:pPr>
        <w:rPr>
          <w:color w:val="FF0000"/>
          <w:highlight w:val="magenta"/>
          <w:lang w:val="es-ES"/>
        </w:rPr>
      </w:pPr>
    </w:p>
    <w:p w:rsidR="00BC217A" w:rsidRPr="003401A4" w:rsidRDefault="00BC217A" w:rsidP="00BB574F">
      <w:pPr>
        <w:rPr>
          <w:color w:val="FF0000"/>
          <w:highlight w:val="magenta"/>
          <w:lang w:val="es-ES"/>
        </w:rPr>
      </w:pPr>
    </w:p>
    <w:p w:rsidR="00BC217A" w:rsidRPr="003401A4" w:rsidRDefault="00BC217A" w:rsidP="00BB574F">
      <w:pPr>
        <w:rPr>
          <w:color w:val="FF0000"/>
          <w:highlight w:val="magenta"/>
          <w:lang w:val="es-ES"/>
        </w:rPr>
      </w:pPr>
    </w:p>
    <w:p w:rsidR="00BC217A" w:rsidRPr="003401A4" w:rsidRDefault="00BC217A" w:rsidP="00BB574F">
      <w:pPr>
        <w:rPr>
          <w:color w:val="FF0000"/>
          <w:highlight w:val="magenta"/>
          <w:lang w:val="es-ES"/>
        </w:rPr>
      </w:pPr>
    </w:p>
    <w:p w:rsidR="00BC217A" w:rsidRPr="003401A4" w:rsidRDefault="00BC217A" w:rsidP="00BB574F">
      <w:pPr>
        <w:rPr>
          <w:color w:val="FF0000"/>
          <w:highlight w:val="magenta"/>
          <w:lang w:val="es-ES"/>
        </w:rPr>
      </w:pPr>
    </w:p>
    <w:p w:rsidR="00BC217A" w:rsidRPr="003401A4" w:rsidRDefault="00BC217A" w:rsidP="00BB574F">
      <w:pPr>
        <w:rPr>
          <w:color w:val="FF0000"/>
          <w:highlight w:val="magenta"/>
          <w:lang w:val="es-ES"/>
        </w:rPr>
      </w:pPr>
    </w:p>
    <w:p w:rsidR="00BB574F" w:rsidRPr="003401A4" w:rsidRDefault="00BB574F" w:rsidP="00BB574F">
      <w:pPr>
        <w:rPr>
          <w:color w:val="FF0000"/>
          <w:highlight w:val="magenta"/>
          <w:lang w:val="es-ES"/>
        </w:rPr>
      </w:pPr>
    </w:p>
    <w:p w:rsidR="00BB574F" w:rsidRPr="003401A4" w:rsidRDefault="00BB574F" w:rsidP="00BB574F">
      <w:pPr>
        <w:rPr>
          <w:color w:val="FF0000"/>
          <w:highlight w:val="magenta"/>
          <w:lang w:val="es-ES"/>
        </w:rPr>
      </w:pPr>
    </w:p>
    <w:p w:rsidR="00BB574F" w:rsidRPr="003401A4" w:rsidRDefault="00BB574F" w:rsidP="00BB574F">
      <w:pPr>
        <w:rPr>
          <w:color w:val="FF0000"/>
          <w:highlight w:val="magenta"/>
          <w:lang w:val="es-ES"/>
        </w:rPr>
      </w:pPr>
    </w:p>
    <w:p w:rsidR="00BB574F" w:rsidRPr="003401A4" w:rsidRDefault="00BB574F" w:rsidP="00BB574F">
      <w:pPr>
        <w:rPr>
          <w:color w:val="FF0000"/>
          <w:highlight w:val="magenta"/>
          <w:lang w:val="es-ES"/>
        </w:rPr>
      </w:pPr>
    </w:p>
    <w:p w:rsidR="005D74BB" w:rsidRPr="003401A4" w:rsidRDefault="005D74BB" w:rsidP="00BC217A">
      <w:pPr>
        <w:rPr>
          <w:color w:val="FF0000"/>
          <w:highlight w:val="magenta"/>
          <w:lang w:val="es-ES"/>
        </w:rPr>
      </w:pPr>
    </w:p>
    <w:p w:rsidR="0038591A" w:rsidRPr="003401A4" w:rsidRDefault="0038591A" w:rsidP="00BC217A">
      <w:pPr>
        <w:rPr>
          <w:color w:val="FF0000"/>
          <w:highlight w:val="magenta"/>
          <w:lang w:val="es-ES"/>
        </w:rPr>
      </w:pPr>
    </w:p>
    <w:p w:rsidR="001D601F" w:rsidRPr="003401A4" w:rsidRDefault="00BC217A" w:rsidP="00563317">
      <w:pPr>
        <w:pStyle w:val="Ttulo3"/>
        <w:numPr>
          <w:ilvl w:val="1"/>
          <w:numId w:val="1"/>
        </w:numPr>
        <w:rPr>
          <w:color w:val="auto"/>
          <w:lang w:val="es-ES"/>
        </w:rPr>
      </w:pPr>
      <w:bookmarkStart w:id="16" w:name="_Toc34608094"/>
      <w:r w:rsidRPr="003401A4">
        <w:rPr>
          <w:lang w:val="es-ES"/>
        </w:rPr>
        <w:t>Compromiso con los Objetivos de Desarrollo Sostenible</w:t>
      </w:r>
      <w:r w:rsidR="00765F9E" w:rsidRPr="003401A4">
        <w:rPr>
          <w:rStyle w:val="Refdenotaalpie"/>
          <w:lang w:val="es-ES"/>
        </w:rPr>
        <w:footnoteReference w:id="6"/>
      </w:r>
      <w:bookmarkEnd w:id="16"/>
    </w:p>
    <w:p w:rsidR="00BC217A" w:rsidRPr="003401A4" w:rsidRDefault="0038591A" w:rsidP="00F806D5">
      <w:pPr>
        <w:jc w:val="right"/>
        <w:rPr>
          <w:lang w:val="es-ES"/>
        </w:rPr>
      </w:pPr>
      <w:r w:rsidRPr="003401A4">
        <w:rPr>
          <w:highlight w:val="yellow"/>
          <w:vertAlign w:val="subscript"/>
          <w:lang w:val="es-ES"/>
        </w:rPr>
        <w:t xml:space="preserve"> </w:t>
      </w:r>
      <w:r w:rsidR="009A264A" w:rsidRPr="003401A4">
        <w:rPr>
          <w:highlight w:val="yellow"/>
          <w:vertAlign w:val="subscript"/>
          <w:lang w:val="es-ES"/>
        </w:rPr>
        <w:t xml:space="preserve">(GRI </w:t>
      </w:r>
      <w:r w:rsidR="00BC217A" w:rsidRPr="003401A4">
        <w:rPr>
          <w:highlight w:val="yellow"/>
          <w:vertAlign w:val="subscript"/>
          <w:lang w:val="es-ES"/>
        </w:rPr>
        <w:t>102-1</w:t>
      </w:r>
      <w:r w:rsidR="00AE7BB4" w:rsidRPr="003401A4">
        <w:rPr>
          <w:highlight w:val="yellow"/>
          <w:vertAlign w:val="subscript"/>
          <w:lang w:val="es-ES"/>
        </w:rPr>
        <w:t>2</w:t>
      </w:r>
      <w:r w:rsidR="009A264A" w:rsidRPr="003401A4">
        <w:rPr>
          <w:highlight w:val="yellow"/>
          <w:vertAlign w:val="subscript"/>
          <w:lang w:val="es-ES"/>
        </w:rPr>
        <w:t>)</w:t>
      </w:r>
    </w:p>
    <w:p w:rsidR="00765F9E" w:rsidRPr="003401A4" w:rsidRDefault="00765F9E" w:rsidP="00765F9E">
      <w:pPr>
        <w:rPr>
          <w:highlight w:val="magenta"/>
          <w:lang w:val="es-ES"/>
        </w:rPr>
      </w:pPr>
    </w:p>
    <w:p w:rsidR="00BC217A" w:rsidRPr="003401A4" w:rsidRDefault="00BC217A" w:rsidP="00765F9E">
      <w:pPr>
        <w:ind w:left="708"/>
        <w:rPr>
          <w:lang w:val="es-ES"/>
        </w:rPr>
      </w:pPr>
      <w:r w:rsidRPr="003401A4">
        <w:rPr>
          <w:lang w:val="es-ES"/>
        </w:rPr>
        <w:t>Según lo declarado por la Organización Mundial de Turismo</w:t>
      </w:r>
      <w:r w:rsidR="007D6BEE" w:rsidRPr="003401A4">
        <w:rPr>
          <w:lang w:val="es-ES"/>
        </w:rPr>
        <w:t xml:space="preserve"> (OMT)</w:t>
      </w:r>
      <w:r w:rsidRPr="003401A4">
        <w:rPr>
          <w:lang w:val="es-ES"/>
        </w:rPr>
        <w:t>, el turismo contribuye, directa o indirectamente, a todos los Objetivos de Desarrollo Sostenible (ODS). Estos son metas que los países miembros de la Organización de las Naciones Unidas (ONU) estableció para la eliminación de la pobreza y la defensa del ambiente en entornos que aseguran la paz, la seguridad y la igualdad.</w:t>
      </w:r>
    </w:p>
    <w:p w:rsidR="00765F9E" w:rsidRPr="003401A4" w:rsidRDefault="00765F9E" w:rsidP="00765F9E">
      <w:pPr>
        <w:ind w:left="708"/>
        <w:rPr>
          <w:lang w:val="es-ES"/>
        </w:rPr>
      </w:pPr>
    </w:p>
    <w:p w:rsidR="00BC217A" w:rsidRPr="003401A4" w:rsidRDefault="00BC217A" w:rsidP="00765F9E">
      <w:pPr>
        <w:ind w:left="708"/>
        <w:rPr>
          <w:lang w:val="es-ES"/>
        </w:rPr>
      </w:pPr>
      <w:r w:rsidRPr="003401A4">
        <w:rPr>
          <w:lang w:val="es-ES"/>
        </w:rPr>
        <w:t>Las metas de los objetivos 8, 12 y 14 están relacionados</w:t>
      </w:r>
      <w:r w:rsidR="0078324B" w:rsidRPr="003401A4">
        <w:rPr>
          <w:lang w:val="es-ES"/>
        </w:rPr>
        <w:t>,</w:t>
      </w:r>
      <w:r w:rsidRPr="003401A4">
        <w:rPr>
          <w:lang w:val="es-ES"/>
        </w:rPr>
        <w:t xml:space="preserve"> respectivamente</w:t>
      </w:r>
      <w:r w:rsidR="0078324B" w:rsidRPr="003401A4">
        <w:rPr>
          <w:lang w:val="es-ES"/>
        </w:rPr>
        <w:t>,</w:t>
      </w:r>
      <w:r w:rsidRPr="003401A4">
        <w:rPr>
          <w:lang w:val="es-ES"/>
        </w:rPr>
        <w:t xml:space="preserve"> con el crecimiento económico inclusivo y sostenible, el consumo y la producción sostenibles</w:t>
      </w:r>
      <w:r w:rsidR="009C1452" w:rsidRPr="003401A4">
        <w:rPr>
          <w:lang w:val="es-ES"/>
        </w:rPr>
        <w:t>, así como con</w:t>
      </w:r>
      <w:r w:rsidRPr="003401A4">
        <w:rPr>
          <w:lang w:val="es-ES"/>
        </w:rPr>
        <w:t xml:space="preserve"> el uso sostenible de los océanos y los recursos marinos.</w:t>
      </w:r>
    </w:p>
    <w:p w:rsidR="001D601F" w:rsidRPr="003401A4" w:rsidRDefault="001D601F" w:rsidP="00765F9E">
      <w:pPr>
        <w:ind w:left="708"/>
        <w:rPr>
          <w:lang w:val="es-ES"/>
        </w:rPr>
      </w:pPr>
    </w:p>
    <w:p w:rsidR="00BC217A" w:rsidRPr="003401A4" w:rsidRDefault="00BC217A" w:rsidP="00765F9E">
      <w:pPr>
        <w:ind w:left="708"/>
        <w:rPr>
          <w:lang w:val="es-ES"/>
        </w:rPr>
      </w:pPr>
      <w:r w:rsidRPr="003401A4">
        <w:rPr>
          <w:lang w:val="es-ES"/>
        </w:rPr>
        <w:t>La empresa, al ser parte del portafolio de marcas de Marriott International, tiene una posición firme</w:t>
      </w:r>
      <w:r w:rsidR="0078324B" w:rsidRPr="003401A4">
        <w:rPr>
          <w:lang w:val="es-ES"/>
        </w:rPr>
        <w:t>. P</w:t>
      </w:r>
      <w:r w:rsidRPr="003401A4">
        <w:rPr>
          <w:lang w:val="es-ES"/>
        </w:rPr>
        <w:t>or ello</w:t>
      </w:r>
      <w:r w:rsidR="0078324B" w:rsidRPr="003401A4">
        <w:rPr>
          <w:lang w:val="es-ES"/>
        </w:rPr>
        <w:t xml:space="preserve">, </w:t>
      </w:r>
      <w:r w:rsidRPr="003401A4">
        <w:rPr>
          <w:lang w:val="es-ES"/>
        </w:rPr>
        <w:t xml:space="preserve">la </w:t>
      </w:r>
      <w:bookmarkStart w:id="17" w:name="_Hlk31700778"/>
      <w:r w:rsidRPr="003401A4">
        <w:rPr>
          <w:lang w:val="es-ES"/>
        </w:rPr>
        <w:t xml:space="preserve">Estrategia de Sostenibilidad </w:t>
      </w:r>
      <w:r w:rsidR="00614319" w:rsidRPr="003401A4">
        <w:rPr>
          <w:lang w:val="es-ES"/>
        </w:rPr>
        <w:t>toma en cuenta</w:t>
      </w:r>
      <w:r w:rsidRPr="003401A4">
        <w:rPr>
          <w:lang w:val="es-ES"/>
        </w:rPr>
        <w:t xml:space="preserve"> </w:t>
      </w:r>
      <w:r w:rsidR="00346C3F" w:rsidRPr="003401A4">
        <w:rPr>
          <w:lang w:val="es-ES"/>
        </w:rPr>
        <w:t xml:space="preserve">los </w:t>
      </w:r>
      <w:r w:rsidRPr="003401A4">
        <w:rPr>
          <w:lang w:val="es-ES"/>
        </w:rPr>
        <w:t>ODS</w:t>
      </w:r>
      <w:r w:rsidR="0078324B" w:rsidRPr="003401A4">
        <w:rPr>
          <w:lang w:val="es-ES"/>
        </w:rPr>
        <w:t xml:space="preserve"> y l</w:t>
      </w:r>
      <w:r w:rsidRPr="003401A4">
        <w:rPr>
          <w:lang w:val="es-ES"/>
        </w:rPr>
        <w:t>as iniciativas y operaciones se alinean en 3 ejes con dichos objetivos:</w:t>
      </w:r>
    </w:p>
    <w:p w:rsidR="00765F9E" w:rsidRPr="003401A4" w:rsidRDefault="00765F9E" w:rsidP="00765F9E">
      <w:pPr>
        <w:ind w:left="708"/>
        <w:rPr>
          <w:lang w:val="es-ES"/>
        </w:rPr>
      </w:pPr>
    </w:p>
    <w:p w:rsidR="00BC217A" w:rsidRPr="003401A4" w:rsidRDefault="00BC217A" w:rsidP="00895A7E">
      <w:pPr>
        <w:pStyle w:val="Prrafodelista"/>
        <w:numPr>
          <w:ilvl w:val="0"/>
          <w:numId w:val="6"/>
        </w:numPr>
        <w:ind w:left="1428"/>
        <w:rPr>
          <w:lang w:val="es-ES"/>
        </w:rPr>
      </w:pPr>
      <w:r w:rsidRPr="003401A4">
        <w:rPr>
          <w:lang w:val="es-ES"/>
        </w:rPr>
        <w:t xml:space="preserve">Reducir los impactos ambientales: Se busca reducir la huella ambiental de </w:t>
      </w:r>
      <w:r w:rsidR="00F5364B" w:rsidRPr="003401A4">
        <w:rPr>
          <w:lang w:val="es-ES"/>
        </w:rPr>
        <w:t xml:space="preserve">la empresa </w:t>
      </w:r>
      <w:r w:rsidRPr="003401A4">
        <w:rPr>
          <w:lang w:val="es-ES"/>
        </w:rPr>
        <w:t xml:space="preserve">mediante la gestión responsable en el uso de energía y </w:t>
      </w:r>
      <w:r w:rsidR="00614319" w:rsidRPr="003401A4">
        <w:rPr>
          <w:lang w:val="es-ES"/>
        </w:rPr>
        <w:t>agua,</w:t>
      </w:r>
      <w:r w:rsidRPr="003401A4">
        <w:rPr>
          <w:lang w:val="es-ES"/>
        </w:rPr>
        <w:t xml:space="preserve"> así como innovando con la incorporación del uso de energías renovables. </w:t>
      </w:r>
    </w:p>
    <w:p w:rsidR="00BC217A" w:rsidRPr="003401A4" w:rsidRDefault="00BC217A" w:rsidP="00895A7E">
      <w:pPr>
        <w:pStyle w:val="Prrafodelista"/>
        <w:numPr>
          <w:ilvl w:val="0"/>
          <w:numId w:val="6"/>
        </w:numPr>
        <w:ind w:left="1428"/>
        <w:rPr>
          <w:lang w:val="es-ES"/>
        </w:rPr>
      </w:pPr>
      <w:r w:rsidRPr="003401A4">
        <w:rPr>
          <w:lang w:val="es-ES"/>
        </w:rPr>
        <w:t xml:space="preserve">Construir y operar hoteles sostenibles: Desde el diseño hasta la experiencia de los clientes, la sostenibilidad está integrada en la forma de hacer negocios. </w:t>
      </w:r>
    </w:p>
    <w:p w:rsidR="00BC217A" w:rsidRPr="003401A4" w:rsidRDefault="00BC217A" w:rsidP="00895A7E">
      <w:pPr>
        <w:pStyle w:val="Prrafodelista"/>
        <w:numPr>
          <w:ilvl w:val="0"/>
          <w:numId w:val="6"/>
        </w:numPr>
        <w:ind w:left="1428"/>
        <w:rPr>
          <w:lang w:val="es-ES"/>
        </w:rPr>
      </w:pPr>
      <w:r w:rsidRPr="003401A4">
        <w:rPr>
          <w:lang w:val="es-ES"/>
        </w:rPr>
        <w:t xml:space="preserve">Abastecerse responsablemente: Comprometidos con la integración de las principales prácticas ambientales y sociales en la cadena de suministro y búsqueda de asociaciones con proveedores afines. </w:t>
      </w:r>
      <w:bookmarkEnd w:id="17"/>
    </w:p>
    <w:p w:rsidR="00765F9E" w:rsidRPr="003401A4" w:rsidRDefault="00765F9E" w:rsidP="00765F9E">
      <w:pPr>
        <w:rPr>
          <w:lang w:val="es-ES"/>
        </w:rPr>
      </w:pPr>
    </w:p>
    <w:p w:rsidR="00BC217A" w:rsidRPr="003401A4" w:rsidRDefault="00BC217A" w:rsidP="00765F9E">
      <w:pPr>
        <w:ind w:left="708"/>
        <w:rPr>
          <w:lang w:val="es-ES"/>
        </w:rPr>
      </w:pPr>
      <w:r w:rsidRPr="003401A4">
        <w:rPr>
          <w:lang w:val="es-ES"/>
        </w:rPr>
        <w:t>De este modo, durante el 2019 la empresa contribuy</w:t>
      </w:r>
      <w:r w:rsidR="0078324B" w:rsidRPr="003401A4">
        <w:rPr>
          <w:lang w:val="es-ES"/>
        </w:rPr>
        <w:t>ó</w:t>
      </w:r>
      <w:r w:rsidRPr="003401A4">
        <w:rPr>
          <w:lang w:val="es-ES"/>
        </w:rPr>
        <w:t xml:space="preserve"> con iniciativas compatibles con los</w:t>
      </w:r>
      <w:r w:rsidR="0034764D" w:rsidRPr="003401A4">
        <w:rPr>
          <w:lang w:val="es-ES"/>
        </w:rPr>
        <w:t xml:space="preserve"> diversos</w:t>
      </w:r>
      <w:r w:rsidRPr="003401A4">
        <w:rPr>
          <w:lang w:val="es-ES"/>
        </w:rPr>
        <w:t xml:space="preserve"> ODS. A lo largo de este documento, el lector podrá observar el sello del ODS que se impactó. </w:t>
      </w:r>
    </w:p>
    <w:p w:rsidR="0034764D" w:rsidRPr="003401A4" w:rsidRDefault="0034764D" w:rsidP="00765F9E">
      <w:pPr>
        <w:ind w:left="708"/>
        <w:rPr>
          <w:strike/>
          <w:lang w:val="es-ES"/>
        </w:rPr>
      </w:pPr>
    </w:p>
    <w:p w:rsidR="00BC217A" w:rsidRPr="003401A4" w:rsidRDefault="00BC217A" w:rsidP="005C6919">
      <w:pPr>
        <w:jc w:val="center"/>
        <w:rPr>
          <w:strike/>
          <w:lang w:val="es-ES"/>
        </w:rPr>
      </w:pPr>
      <w:r w:rsidRPr="003401A4">
        <w:rPr>
          <w:noProof/>
          <w:lang w:val="es-ES" w:eastAsia="es-ES"/>
        </w:rPr>
        <w:drawing>
          <wp:inline distT="0" distB="0" distL="0" distR="0" wp14:anchorId="646A055E" wp14:editId="72EA437E">
            <wp:extent cx="4165600" cy="259048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1385" t="21019" r="24304" b="15605"/>
                    <a:stretch/>
                  </pic:blipFill>
                  <pic:spPr bwMode="auto">
                    <a:xfrm>
                      <a:off x="0" y="0"/>
                      <a:ext cx="4197427" cy="2610274"/>
                    </a:xfrm>
                    <a:prstGeom prst="rect">
                      <a:avLst/>
                    </a:prstGeom>
                    <a:ln>
                      <a:noFill/>
                    </a:ln>
                    <a:extLst>
                      <a:ext uri="{53640926-AAD7-44D8-BBD7-CCE9431645EC}">
                        <a14:shadowObscured xmlns:a14="http://schemas.microsoft.com/office/drawing/2010/main"/>
                      </a:ext>
                    </a:extLst>
                  </pic:spPr>
                </pic:pic>
              </a:graphicData>
            </a:graphic>
          </wp:inline>
        </w:drawing>
      </w:r>
    </w:p>
    <w:p w:rsidR="001E6EC0" w:rsidRPr="003401A4" w:rsidRDefault="001E6EC0" w:rsidP="005C6919">
      <w:pPr>
        <w:jc w:val="center"/>
        <w:rPr>
          <w:strike/>
          <w:lang w:val="es-ES"/>
        </w:rPr>
      </w:pPr>
    </w:p>
    <w:p w:rsidR="00BC217A" w:rsidRPr="003401A4" w:rsidRDefault="00BC217A" w:rsidP="00AA0C80">
      <w:pPr>
        <w:pStyle w:val="Ttulo3"/>
        <w:numPr>
          <w:ilvl w:val="1"/>
          <w:numId w:val="1"/>
        </w:numPr>
        <w:rPr>
          <w:lang w:val="es-ES"/>
        </w:rPr>
      </w:pPr>
      <w:bookmarkStart w:id="18" w:name="_Toc34607603"/>
      <w:bookmarkStart w:id="19" w:name="_Toc34607663"/>
      <w:bookmarkStart w:id="20" w:name="_Toc34607724"/>
      <w:bookmarkStart w:id="21" w:name="_Toc34608095"/>
      <w:bookmarkStart w:id="22" w:name="_Toc34608096"/>
      <w:bookmarkEnd w:id="18"/>
      <w:bookmarkEnd w:id="19"/>
      <w:bookmarkEnd w:id="20"/>
      <w:bookmarkEnd w:id="21"/>
      <w:r w:rsidRPr="003401A4">
        <w:rPr>
          <w:rStyle w:val="Ttulo3Car"/>
          <w:lang w:val="es-ES"/>
        </w:rPr>
        <w:t>Gestión ética</w:t>
      </w:r>
      <w:bookmarkEnd w:id="22"/>
    </w:p>
    <w:p w:rsidR="006756A9" w:rsidRPr="003401A4" w:rsidRDefault="006756A9" w:rsidP="006756A9">
      <w:pPr>
        <w:ind w:left="708"/>
        <w:rPr>
          <w:lang w:val="es-ES"/>
        </w:rPr>
      </w:pPr>
    </w:p>
    <w:p w:rsidR="00BC217A" w:rsidRPr="003401A4" w:rsidRDefault="00BC217A">
      <w:pPr>
        <w:ind w:left="708"/>
        <w:rPr>
          <w:lang w:val="es-ES"/>
        </w:rPr>
      </w:pPr>
      <w:r w:rsidRPr="003401A4">
        <w:rPr>
          <w:lang w:val="es-ES"/>
        </w:rPr>
        <w:t xml:space="preserve">La reputación de </w:t>
      </w:r>
      <w:r w:rsidR="0055088A" w:rsidRPr="003401A4">
        <w:rPr>
          <w:lang w:val="es-ES"/>
        </w:rPr>
        <w:t>INTURSA</w:t>
      </w:r>
      <w:r w:rsidRPr="003401A4">
        <w:rPr>
          <w:lang w:val="es-ES"/>
        </w:rPr>
        <w:t xml:space="preserve"> está constituida y sostenida por el comportamiento de sus </w:t>
      </w:r>
      <w:r w:rsidR="009C1452" w:rsidRPr="003401A4">
        <w:rPr>
          <w:lang w:val="es-ES"/>
        </w:rPr>
        <w:t>sedes</w:t>
      </w:r>
      <w:r w:rsidRPr="003401A4">
        <w:rPr>
          <w:lang w:val="es-ES"/>
        </w:rPr>
        <w:t xml:space="preserve"> y la conducta de cada colaborador la cual está enmarcada en </w:t>
      </w:r>
      <w:r w:rsidR="009C1452" w:rsidRPr="003401A4">
        <w:rPr>
          <w:lang w:val="es-ES"/>
        </w:rPr>
        <w:t xml:space="preserve">diversas </w:t>
      </w:r>
      <w:r w:rsidRPr="003401A4">
        <w:rPr>
          <w:lang w:val="es-ES"/>
        </w:rPr>
        <w:t xml:space="preserve">políticas, normas, códigos y reglamentos. </w:t>
      </w:r>
      <w:r w:rsidR="001D601F" w:rsidRPr="003401A4">
        <w:rPr>
          <w:lang w:val="es-ES"/>
        </w:rPr>
        <w:t xml:space="preserve">                                   </w:t>
      </w:r>
      <w:r w:rsidR="0013216C" w:rsidRPr="003401A4">
        <w:rPr>
          <w:highlight w:val="yellow"/>
          <w:vertAlign w:val="subscript"/>
          <w:lang w:val="es-ES"/>
        </w:rPr>
        <w:t>(NO GRI Ética empresarial)</w:t>
      </w:r>
    </w:p>
    <w:p w:rsidR="009036B8" w:rsidRPr="003401A4" w:rsidRDefault="009036B8" w:rsidP="006756A9">
      <w:pPr>
        <w:ind w:left="708"/>
        <w:rPr>
          <w:lang w:val="es-ES"/>
        </w:rPr>
      </w:pPr>
    </w:p>
    <w:p w:rsidR="006756A9" w:rsidRPr="003401A4" w:rsidRDefault="00BC217A" w:rsidP="006756A9">
      <w:pPr>
        <w:ind w:left="708"/>
        <w:rPr>
          <w:lang w:val="es-ES"/>
        </w:rPr>
      </w:pPr>
      <w:r w:rsidRPr="003401A4">
        <w:rPr>
          <w:lang w:val="es-ES"/>
        </w:rPr>
        <w:t xml:space="preserve">Como parte del sistema de ética, la empresa cuenta con </w:t>
      </w:r>
      <w:r w:rsidR="006E05EA" w:rsidRPr="003401A4">
        <w:rPr>
          <w:lang w:val="es-ES"/>
        </w:rPr>
        <w:t>2</w:t>
      </w:r>
      <w:r w:rsidRPr="003401A4">
        <w:rPr>
          <w:lang w:val="es-ES"/>
        </w:rPr>
        <w:t xml:space="preserve"> políticas que establecen las directrices y lineamientos a seguir con el fin de prevenir y detectar, de manera oportuna, actos relacionados con corrupción y conflicto de intereses.</w:t>
      </w:r>
    </w:p>
    <w:p w:rsidR="001E6EC0" w:rsidRDefault="001E6EC0" w:rsidP="006756A9">
      <w:pPr>
        <w:ind w:left="708"/>
        <w:rPr>
          <w:lang w:val="es-ES"/>
        </w:rPr>
      </w:pPr>
    </w:p>
    <w:p w:rsidR="000423AE" w:rsidRDefault="000423AE" w:rsidP="006756A9">
      <w:pPr>
        <w:ind w:left="708"/>
        <w:rPr>
          <w:lang w:val="es-ES"/>
        </w:rPr>
      </w:pPr>
    </w:p>
    <w:p w:rsidR="00EE5E7B" w:rsidRDefault="00EE5E7B" w:rsidP="006756A9">
      <w:pPr>
        <w:ind w:left="708"/>
        <w:rPr>
          <w:lang w:val="es-ES"/>
        </w:rPr>
      </w:pPr>
    </w:p>
    <w:p w:rsidR="00EE5E7B" w:rsidRDefault="00EE5E7B" w:rsidP="006756A9">
      <w:pPr>
        <w:ind w:left="708"/>
        <w:rPr>
          <w:lang w:val="es-ES"/>
        </w:rPr>
      </w:pPr>
    </w:p>
    <w:p w:rsidR="00EE5E7B" w:rsidRDefault="00EE5E7B" w:rsidP="006756A9">
      <w:pPr>
        <w:ind w:left="708"/>
        <w:rPr>
          <w:lang w:val="es-ES"/>
        </w:rPr>
      </w:pPr>
    </w:p>
    <w:p w:rsidR="00EE5E7B" w:rsidRPr="003401A4" w:rsidRDefault="00EE5E7B" w:rsidP="006756A9">
      <w:pPr>
        <w:ind w:left="708"/>
        <w:rPr>
          <w:lang w:val="es-ES"/>
        </w:rPr>
      </w:pPr>
    </w:p>
    <w:p w:rsidR="001D601F" w:rsidRPr="003401A4" w:rsidRDefault="00BC217A" w:rsidP="00563317">
      <w:pPr>
        <w:pStyle w:val="Prrafodelista"/>
        <w:numPr>
          <w:ilvl w:val="2"/>
          <w:numId w:val="1"/>
        </w:numPr>
        <w:rPr>
          <w:rStyle w:val="tercerlneadetextoCar"/>
          <w:b w:val="0"/>
          <w:lang w:val="es-ES"/>
        </w:rPr>
      </w:pPr>
      <w:bookmarkStart w:id="23" w:name="_Toc34608097"/>
      <w:r w:rsidRPr="003401A4">
        <w:rPr>
          <w:rStyle w:val="tercerlneadetextoCar"/>
          <w:lang w:val="es-ES"/>
        </w:rPr>
        <w:t>Política de Anticorrupción y Soborno</w:t>
      </w:r>
      <w:bookmarkStart w:id="24" w:name="_Hlk30498276"/>
      <w:bookmarkEnd w:id="23"/>
    </w:p>
    <w:p w:rsidR="00BC217A" w:rsidRPr="003401A4" w:rsidRDefault="008616CC" w:rsidP="00F806D5">
      <w:pPr>
        <w:jc w:val="right"/>
        <w:rPr>
          <w:lang w:val="es-ES"/>
        </w:rPr>
      </w:pPr>
      <w:r w:rsidRPr="003401A4">
        <w:rPr>
          <w:highlight w:val="yellow"/>
          <w:vertAlign w:val="subscript"/>
          <w:lang w:val="es-ES"/>
        </w:rPr>
        <w:t xml:space="preserve"> (GRI</w:t>
      </w:r>
      <w:r w:rsidR="00BC217A" w:rsidRPr="003401A4">
        <w:rPr>
          <w:highlight w:val="yellow"/>
          <w:vertAlign w:val="subscript"/>
          <w:lang w:val="es-ES"/>
        </w:rPr>
        <w:t xml:space="preserve"> 205-2</w:t>
      </w:r>
      <w:bookmarkEnd w:id="24"/>
      <w:r w:rsidRPr="003401A4">
        <w:rPr>
          <w:highlight w:val="yellow"/>
          <w:vertAlign w:val="subscript"/>
          <w:lang w:val="es-ES"/>
        </w:rPr>
        <w:t>)</w:t>
      </w:r>
    </w:p>
    <w:p w:rsidR="006756A9" w:rsidRPr="003401A4" w:rsidRDefault="006756A9" w:rsidP="006756A9">
      <w:pPr>
        <w:ind w:left="708"/>
        <w:rPr>
          <w:lang w:val="es-ES"/>
        </w:rPr>
      </w:pPr>
    </w:p>
    <w:p w:rsidR="00BC217A" w:rsidRPr="003401A4" w:rsidRDefault="00BC217A" w:rsidP="00B110E0">
      <w:pPr>
        <w:ind w:left="1080"/>
        <w:rPr>
          <w:lang w:val="es-ES"/>
        </w:rPr>
      </w:pPr>
      <w:r w:rsidRPr="003401A4">
        <w:rPr>
          <w:lang w:val="es-ES"/>
        </w:rPr>
        <w:t xml:space="preserve">El objetivo de esta política es prevenir todos los actos de soborno y corrupción en las transacciones de </w:t>
      </w:r>
      <w:r w:rsidR="0055088A" w:rsidRPr="003401A4">
        <w:rPr>
          <w:lang w:val="es-ES"/>
        </w:rPr>
        <w:t>INTURSA</w:t>
      </w:r>
      <w:r w:rsidRPr="003401A4">
        <w:rPr>
          <w:lang w:val="es-ES"/>
        </w:rPr>
        <w:t xml:space="preserve">. En ese sentido, la postura de la empresa con respecto de los sobornos y la corrupción es clara: “la empresa prohíbe el soborno en todas sus modalidades y cualquier otro tipo de ofrecimiento, promesa, pagos de forma directa o indirecta, contribuciones políticas, regalos, atenciones y dádivas, y donaciones, de </w:t>
      </w:r>
      <w:r w:rsidR="0055088A" w:rsidRPr="003401A4">
        <w:rPr>
          <w:lang w:val="es-ES"/>
        </w:rPr>
        <w:t>INTURSA</w:t>
      </w:r>
      <w:r w:rsidRPr="003401A4">
        <w:rPr>
          <w:lang w:val="es-ES"/>
        </w:rPr>
        <w:t xml:space="preserve"> y los grupos de interés: colaboradores, proveedores, contratistas, socios comerciales, terceros e intermediarios que puedan representar o actuar en nombre de </w:t>
      </w:r>
      <w:r w:rsidR="0055088A" w:rsidRPr="003401A4">
        <w:rPr>
          <w:lang w:val="es-ES"/>
        </w:rPr>
        <w:t>INTURSA</w:t>
      </w:r>
      <w:r w:rsidRPr="003401A4">
        <w:rPr>
          <w:lang w:val="es-ES"/>
        </w:rPr>
        <w:t xml:space="preserve"> o donde </w:t>
      </w:r>
      <w:r w:rsidR="0055088A" w:rsidRPr="003401A4">
        <w:rPr>
          <w:lang w:val="es-ES"/>
        </w:rPr>
        <w:t>INTURSA</w:t>
      </w:r>
      <w:r w:rsidRPr="003401A4">
        <w:rPr>
          <w:lang w:val="es-ES"/>
        </w:rPr>
        <w:t xml:space="preserve"> ejerza control, hacia un funcionario público con la finalidad de obtener un beneficio indebido económico o de otro tipo”.</w:t>
      </w:r>
      <w:r w:rsidRPr="003401A4">
        <w:rPr>
          <w:rStyle w:val="Refdenotaalpie"/>
          <w:lang w:val="es-ES"/>
        </w:rPr>
        <w:footnoteReference w:id="7"/>
      </w:r>
    </w:p>
    <w:p w:rsidR="00563317" w:rsidRPr="003401A4" w:rsidRDefault="00563317" w:rsidP="00B110E0">
      <w:pPr>
        <w:ind w:left="1080"/>
        <w:rPr>
          <w:lang w:val="es-ES"/>
        </w:rPr>
      </w:pPr>
    </w:p>
    <w:p w:rsidR="00BC217A" w:rsidRPr="003401A4" w:rsidRDefault="00BC217A" w:rsidP="00B110E0">
      <w:pPr>
        <w:ind w:left="1080"/>
        <w:rPr>
          <w:lang w:val="es-ES"/>
        </w:rPr>
      </w:pPr>
      <w:r w:rsidRPr="003401A4">
        <w:rPr>
          <w:lang w:val="es-ES"/>
        </w:rPr>
        <w:t>Respecto de las donaciones, se hace la excepción en caso se realicen mediante peticiones de instituciones u organizaciones sin fines de lucro no vinculadas a actividades comerciales o políticas</w:t>
      </w:r>
      <w:r w:rsidR="00346C3F" w:rsidRPr="003401A4">
        <w:rPr>
          <w:lang w:val="es-ES"/>
        </w:rPr>
        <w:t>,</w:t>
      </w:r>
      <w:r w:rsidRPr="003401A4">
        <w:rPr>
          <w:lang w:val="es-ES"/>
        </w:rPr>
        <w:t xml:space="preserve"> o grupos de personas que son parte de</w:t>
      </w:r>
      <w:r w:rsidR="009A340F" w:rsidRPr="003401A4">
        <w:rPr>
          <w:lang w:val="es-ES"/>
        </w:rPr>
        <w:t xml:space="preserve"> la</w:t>
      </w:r>
      <w:r w:rsidR="00346C3F" w:rsidRPr="003401A4">
        <w:rPr>
          <w:lang w:val="es-ES"/>
        </w:rPr>
        <w:t xml:space="preserve"> </w:t>
      </w:r>
      <w:r w:rsidR="009A340F" w:rsidRPr="003401A4">
        <w:rPr>
          <w:lang w:val="es-ES"/>
        </w:rPr>
        <w:t xml:space="preserve">zona </w:t>
      </w:r>
      <w:r w:rsidRPr="003401A4">
        <w:rPr>
          <w:lang w:val="es-ES"/>
        </w:rPr>
        <w:t>de influencia de la operación o que est</w:t>
      </w:r>
      <w:r w:rsidR="006E05EA" w:rsidRPr="003401A4">
        <w:rPr>
          <w:lang w:val="es-ES"/>
        </w:rPr>
        <w:t>a</w:t>
      </w:r>
      <w:r w:rsidRPr="003401A4">
        <w:rPr>
          <w:lang w:val="es-ES"/>
        </w:rPr>
        <w:t xml:space="preserve">s sean de carácter humanitario o de emergencia. </w:t>
      </w:r>
    </w:p>
    <w:p w:rsidR="00563317" w:rsidRPr="003401A4" w:rsidRDefault="00563317" w:rsidP="00B110E0">
      <w:pPr>
        <w:ind w:left="1080"/>
        <w:rPr>
          <w:lang w:val="es-ES"/>
        </w:rPr>
      </w:pPr>
    </w:p>
    <w:p w:rsidR="00BC217A" w:rsidRPr="003401A4" w:rsidRDefault="00BC217A" w:rsidP="00B110E0">
      <w:pPr>
        <w:ind w:left="1080"/>
        <w:rPr>
          <w:lang w:val="es-ES"/>
        </w:rPr>
      </w:pPr>
      <w:r w:rsidRPr="003401A4">
        <w:rPr>
          <w:lang w:val="es-ES"/>
        </w:rPr>
        <w:t xml:space="preserve">Además de ello, la empresa cuenta con Protocolos de Relaciones con </w:t>
      </w:r>
      <w:r w:rsidR="001700D3" w:rsidRPr="003401A4">
        <w:rPr>
          <w:lang w:val="es-ES"/>
        </w:rPr>
        <w:t>Funcionarios,</w:t>
      </w:r>
      <w:r w:rsidR="006E05EA" w:rsidRPr="003401A4">
        <w:rPr>
          <w:lang w:val="es-ES"/>
        </w:rPr>
        <w:t xml:space="preserve"> así como de </w:t>
      </w:r>
      <w:r w:rsidRPr="003401A4">
        <w:rPr>
          <w:lang w:val="es-ES"/>
        </w:rPr>
        <w:t>atenciones y regalos que buscan garantizar que las donaciones y atenciones que se realizan sean con los fines comerciales, sociales, etc. que se deseen y no usados para fines ilícitos.</w:t>
      </w:r>
    </w:p>
    <w:p w:rsidR="00563317" w:rsidRPr="003401A4" w:rsidRDefault="00563317" w:rsidP="00B110E0">
      <w:pPr>
        <w:ind w:left="1080"/>
        <w:rPr>
          <w:lang w:val="es-ES"/>
        </w:rPr>
      </w:pPr>
    </w:p>
    <w:p w:rsidR="00BC217A" w:rsidRPr="003401A4" w:rsidRDefault="00BC217A" w:rsidP="00B110E0">
      <w:pPr>
        <w:ind w:left="1080"/>
        <w:rPr>
          <w:lang w:val="es-ES"/>
        </w:rPr>
      </w:pPr>
      <w:r w:rsidRPr="003401A4">
        <w:rPr>
          <w:lang w:val="es-ES"/>
        </w:rPr>
        <w:t>Siguiendo las recomendaciones de la asesoría de evaluación de riesgos del negocio en materia de corrupción, el Directorio aprobó la matriz de riesgo</w:t>
      </w:r>
      <w:r w:rsidR="00346C3F" w:rsidRPr="003401A4">
        <w:rPr>
          <w:lang w:val="es-ES"/>
        </w:rPr>
        <w:t>s</w:t>
      </w:r>
      <w:r w:rsidRPr="003401A4">
        <w:rPr>
          <w:lang w:val="es-ES"/>
        </w:rPr>
        <w:t xml:space="preserve"> junto con una lista de sugerencias que fueron implementadas a lo largo del 2018. Es así que para el 2019, se trabajó en la actualización de dicha matriz de riesgos</w:t>
      </w:r>
      <w:r w:rsidR="006E05EA" w:rsidRPr="003401A4">
        <w:rPr>
          <w:lang w:val="es-ES"/>
        </w:rPr>
        <w:t xml:space="preserve"> siendo </w:t>
      </w:r>
      <w:r w:rsidR="00DC1A77" w:rsidRPr="003401A4">
        <w:rPr>
          <w:lang w:val="es-ES"/>
        </w:rPr>
        <w:t>está</w:t>
      </w:r>
      <w:r w:rsidR="00346C3F" w:rsidRPr="003401A4">
        <w:rPr>
          <w:lang w:val="es-ES"/>
        </w:rPr>
        <w:t xml:space="preserve"> </w:t>
      </w:r>
      <w:r w:rsidR="006E05EA" w:rsidRPr="003401A4">
        <w:rPr>
          <w:lang w:val="es-ES"/>
        </w:rPr>
        <w:t>aprobada</w:t>
      </w:r>
      <w:r w:rsidRPr="003401A4">
        <w:rPr>
          <w:lang w:val="es-ES"/>
        </w:rPr>
        <w:t xml:space="preserve"> por el Directorio en setiembre del mismo año. </w:t>
      </w:r>
    </w:p>
    <w:p w:rsidR="005D74BB" w:rsidRPr="003401A4" w:rsidRDefault="005D74BB" w:rsidP="00B110E0">
      <w:pPr>
        <w:ind w:left="1080"/>
        <w:rPr>
          <w:lang w:val="es-ES"/>
        </w:rPr>
      </w:pPr>
    </w:p>
    <w:p w:rsidR="006756A9" w:rsidRPr="003401A4" w:rsidRDefault="006756A9" w:rsidP="006756A9">
      <w:pPr>
        <w:ind w:left="708"/>
        <w:rPr>
          <w:lang w:val="es-ES"/>
        </w:rPr>
      </w:pPr>
    </w:p>
    <w:p w:rsidR="00B110E0" w:rsidRPr="003401A4" w:rsidRDefault="00BC217A" w:rsidP="00B110E0">
      <w:pPr>
        <w:pStyle w:val="tercerlneadetexto"/>
        <w:rPr>
          <w:rStyle w:val="tercerlneadetextoCar"/>
          <w:b/>
          <w:lang w:val="es-ES"/>
        </w:rPr>
      </w:pPr>
      <w:bookmarkStart w:id="25" w:name="_Toc34608098"/>
      <w:r w:rsidRPr="003401A4">
        <w:rPr>
          <w:rStyle w:val="tercerlneadetextoCar"/>
          <w:b/>
          <w:lang w:val="es-ES"/>
        </w:rPr>
        <w:t xml:space="preserve">Política de Gestión de </w:t>
      </w:r>
      <w:bookmarkStart w:id="26" w:name="_Hlk30494989"/>
      <w:r w:rsidRPr="003401A4">
        <w:rPr>
          <w:rStyle w:val="tercerlneadetextoCar"/>
          <w:b/>
          <w:lang w:val="es-ES"/>
        </w:rPr>
        <w:t>Conflicto de Intereses</w:t>
      </w:r>
      <w:bookmarkEnd w:id="25"/>
      <w:r w:rsidRPr="003401A4">
        <w:rPr>
          <w:rStyle w:val="tercerlneadetextoCar"/>
          <w:b/>
          <w:lang w:val="es-ES"/>
        </w:rPr>
        <w:t xml:space="preserve"> </w:t>
      </w:r>
      <w:bookmarkEnd w:id="26"/>
    </w:p>
    <w:p w:rsidR="006756A9" w:rsidRPr="003401A4" w:rsidRDefault="006756A9" w:rsidP="00B110E0">
      <w:pPr>
        <w:rPr>
          <w:lang w:val="es-ES"/>
        </w:rPr>
      </w:pPr>
    </w:p>
    <w:p w:rsidR="00BC217A" w:rsidRPr="003401A4" w:rsidRDefault="00BC217A" w:rsidP="00B110E0">
      <w:pPr>
        <w:ind w:left="1080"/>
        <w:rPr>
          <w:lang w:val="es-ES"/>
        </w:rPr>
      </w:pPr>
      <w:r w:rsidRPr="003401A4">
        <w:rPr>
          <w:lang w:val="es-ES"/>
        </w:rPr>
        <w:t xml:space="preserve">Este documento establece los lineamientos generales relacionados </w:t>
      </w:r>
      <w:r w:rsidR="00346C3F" w:rsidRPr="003401A4">
        <w:rPr>
          <w:lang w:val="es-ES"/>
        </w:rPr>
        <w:t>con</w:t>
      </w:r>
      <w:r w:rsidRPr="003401A4">
        <w:rPr>
          <w:lang w:val="es-ES"/>
        </w:rPr>
        <w:t xml:space="preserve"> la Gestión de Conflicto de Intereses de la empresa. </w:t>
      </w:r>
      <w:r w:rsidR="009A340F" w:rsidRPr="003401A4">
        <w:rPr>
          <w:lang w:val="es-ES"/>
        </w:rPr>
        <w:t>Además,</w:t>
      </w:r>
      <w:r w:rsidRPr="003401A4">
        <w:rPr>
          <w:lang w:val="es-ES"/>
        </w:rPr>
        <w:t xml:space="preserve"> está basado en el siguiente pilar del Código de Conducta y Ética de </w:t>
      </w:r>
      <w:r w:rsidR="0055088A" w:rsidRPr="003401A4">
        <w:rPr>
          <w:lang w:val="es-ES"/>
        </w:rPr>
        <w:t>INTURSA</w:t>
      </w:r>
      <w:r w:rsidRPr="003401A4">
        <w:rPr>
          <w:lang w:val="es-ES"/>
        </w:rPr>
        <w:t xml:space="preserve">: “afrontamos los conflictos de </w:t>
      </w:r>
      <w:r w:rsidRPr="003401A4">
        <w:rPr>
          <w:lang w:val="es-ES"/>
        </w:rPr>
        <w:lastRenderedPageBreak/>
        <w:t>intereses (reales o potenciales) en el desempeño de nuestras funciones actuando con transparencia y lealtad para con la empresa y sus accionistas”</w:t>
      </w:r>
      <w:r w:rsidR="001245C9" w:rsidRPr="003401A4">
        <w:rPr>
          <w:lang w:val="es-ES"/>
        </w:rPr>
        <w:t>.</w:t>
      </w:r>
      <w:r w:rsidR="001245C9" w:rsidRPr="003401A4">
        <w:rPr>
          <w:rStyle w:val="Refdenotaalpie"/>
          <w:lang w:val="es-ES"/>
        </w:rPr>
        <w:footnoteReference w:id="8"/>
      </w:r>
    </w:p>
    <w:p w:rsidR="006756A9" w:rsidRPr="003401A4" w:rsidRDefault="006756A9" w:rsidP="00B110E0">
      <w:pPr>
        <w:ind w:left="1080"/>
        <w:rPr>
          <w:lang w:val="es-ES"/>
        </w:rPr>
      </w:pPr>
    </w:p>
    <w:p w:rsidR="00BC217A" w:rsidRPr="003401A4" w:rsidRDefault="00BC217A" w:rsidP="00B110E0">
      <w:pPr>
        <w:ind w:left="1080"/>
        <w:rPr>
          <w:lang w:val="es-ES"/>
        </w:rPr>
      </w:pPr>
      <w:r w:rsidRPr="003401A4">
        <w:rPr>
          <w:lang w:val="es-ES"/>
        </w:rPr>
        <w:t>Los colaboradores tienen el deber de comunicar las siguientes situaciones</w:t>
      </w:r>
      <w:r w:rsidR="00346C3F" w:rsidRPr="003401A4">
        <w:rPr>
          <w:lang w:val="es-ES"/>
        </w:rPr>
        <w:t>, si</w:t>
      </w:r>
      <w:r w:rsidRPr="003401A4">
        <w:rPr>
          <w:lang w:val="es-ES"/>
        </w:rPr>
        <w:t xml:space="preserve">: </w:t>
      </w:r>
    </w:p>
    <w:p w:rsidR="006756A9" w:rsidRPr="003401A4" w:rsidRDefault="006756A9" w:rsidP="00B110E0">
      <w:pPr>
        <w:ind w:left="1080"/>
        <w:rPr>
          <w:lang w:val="es-ES"/>
        </w:rPr>
      </w:pPr>
    </w:p>
    <w:p w:rsidR="00BC217A" w:rsidRPr="003401A4" w:rsidRDefault="00BC217A" w:rsidP="00895A7E">
      <w:pPr>
        <w:pStyle w:val="Prrafodelista"/>
        <w:numPr>
          <w:ilvl w:val="0"/>
          <w:numId w:val="7"/>
        </w:numPr>
        <w:ind w:left="1800"/>
        <w:rPr>
          <w:lang w:val="es-ES"/>
        </w:rPr>
      </w:pPr>
      <w:r w:rsidRPr="003401A4">
        <w:rPr>
          <w:lang w:val="es-ES"/>
        </w:rPr>
        <w:t>Cree tener un conflicto de interés real o potencial.</w:t>
      </w:r>
    </w:p>
    <w:p w:rsidR="00BC217A" w:rsidRPr="003401A4" w:rsidRDefault="00BC217A" w:rsidP="00895A7E">
      <w:pPr>
        <w:pStyle w:val="Prrafodelista"/>
        <w:numPr>
          <w:ilvl w:val="0"/>
          <w:numId w:val="7"/>
        </w:numPr>
        <w:ind w:left="1800"/>
        <w:rPr>
          <w:lang w:val="es-ES"/>
        </w:rPr>
      </w:pPr>
      <w:r w:rsidRPr="003401A4">
        <w:rPr>
          <w:lang w:val="es-ES"/>
        </w:rPr>
        <w:t xml:space="preserve">Cree que los demás podrían pensar que </w:t>
      </w:r>
      <w:r w:rsidR="00346C3F" w:rsidRPr="003401A4">
        <w:rPr>
          <w:lang w:val="es-ES"/>
        </w:rPr>
        <w:t xml:space="preserve">sus </w:t>
      </w:r>
      <w:r w:rsidRPr="003401A4">
        <w:rPr>
          <w:lang w:val="es-ES"/>
        </w:rPr>
        <w:t xml:space="preserve">actividades o relaciones generan conflictos de interés.  </w:t>
      </w:r>
    </w:p>
    <w:p w:rsidR="00BC217A" w:rsidRPr="003401A4" w:rsidRDefault="00BC217A" w:rsidP="00895A7E">
      <w:pPr>
        <w:pStyle w:val="Prrafodelista"/>
        <w:numPr>
          <w:ilvl w:val="0"/>
          <w:numId w:val="7"/>
        </w:numPr>
        <w:ind w:left="1800"/>
        <w:rPr>
          <w:lang w:val="es-ES"/>
        </w:rPr>
      </w:pPr>
      <w:r w:rsidRPr="003401A4">
        <w:rPr>
          <w:lang w:val="es-ES"/>
        </w:rPr>
        <w:t xml:space="preserve">Tiene sospecha o evidencia de cualquier conflicto de interés, real o potencial. </w:t>
      </w:r>
    </w:p>
    <w:p w:rsidR="006756A9" w:rsidRPr="003401A4" w:rsidRDefault="006756A9" w:rsidP="00B110E0">
      <w:pPr>
        <w:ind w:left="1080"/>
        <w:rPr>
          <w:lang w:val="es-ES"/>
        </w:rPr>
      </w:pPr>
    </w:p>
    <w:p w:rsidR="00BC217A" w:rsidRPr="003401A4" w:rsidRDefault="00346C3F" w:rsidP="00B110E0">
      <w:pPr>
        <w:ind w:left="1080"/>
        <w:rPr>
          <w:lang w:val="es-ES"/>
        </w:rPr>
      </w:pPr>
      <w:r w:rsidRPr="003401A4">
        <w:rPr>
          <w:lang w:val="es-ES"/>
        </w:rPr>
        <w:t xml:space="preserve">Estas </w:t>
      </w:r>
      <w:r w:rsidR="00BC217A" w:rsidRPr="003401A4">
        <w:rPr>
          <w:lang w:val="es-ES"/>
        </w:rPr>
        <w:t>comunicaciones deben ser enviadas por escrito a su jefe directo o transmitidas al Comité de Cumplimiento.</w:t>
      </w:r>
    </w:p>
    <w:p w:rsidR="006756A9" w:rsidRPr="003401A4" w:rsidRDefault="006756A9" w:rsidP="00B110E0">
      <w:pPr>
        <w:ind w:left="1080"/>
        <w:rPr>
          <w:lang w:val="es-ES"/>
        </w:rPr>
      </w:pPr>
    </w:p>
    <w:p w:rsidR="00BC217A" w:rsidRPr="003401A4" w:rsidRDefault="00BC217A" w:rsidP="00B110E0">
      <w:pPr>
        <w:ind w:left="1080"/>
        <w:rPr>
          <w:lang w:val="es-ES"/>
        </w:rPr>
      </w:pPr>
      <w:r w:rsidRPr="003401A4">
        <w:rPr>
          <w:lang w:val="es-ES"/>
        </w:rPr>
        <w:t>El Directorio es el órgano responsable de aprobar la política y cualquier modificación</w:t>
      </w:r>
      <w:r w:rsidR="00473393" w:rsidRPr="003401A4">
        <w:rPr>
          <w:lang w:val="es-ES"/>
        </w:rPr>
        <w:t xml:space="preserve"> posterior</w:t>
      </w:r>
      <w:r w:rsidRPr="003401A4">
        <w:rPr>
          <w:lang w:val="es-ES"/>
        </w:rPr>
        <w:t xml:space="preserve">. Por su parte, el oficial de cumplimiento normativo, designado por el Directorio, es el responsable de atender las denuncias vinculadas a eventos de corrupción o soborno dentro de </w:t>
      </w:r>
      <w:r w:rsidR="0055088A" w:rsidRPr="003401A4">
        <w:rPr>
          <w:lang w:val="es-ES"/>
        </w:rPr>
        <w:t>INTURSA</w:t>
      </w:r>
      <w:r w:rsidR="00473393" w:rsidRPr="003401A4">
        <w:rPr>
          <w:lang w:val="es-ES"/>
        </w:rPr>
        <w:t>,</w:t>
      </w:r>
      <w:r w:rsidRPr="003401A4">
        <w:rPr>
          <w:lang w:val="es-ES"/>
        </w:rPr>
        <w:t xml:space="preserve"> así como </w:t>
      </w:r>
      <w:r w:rsidR="00473393" w:rsidRPr="003401A4">
        <w:rPr>
          <w:lang w:val="es-ES"/>
        </w:rPr>
        <w:t xml:space="preserve">de </w:t>
      </w:r>
      <w:r w:rsidRPr="003401A4">
        <w:rPr>
          <w:lang w:val="es-ES"/>
        </w:rPr>
        <w:t>velar por el cumplimiento de dicha política.</w:t>
      </w:r>
    </w:p>
    <w:p w:rsidR="006756A9" w:rsidRPr="003401A4" w:rsidRDefault="006756A9" w:rsidP="006756A9">
      <w:pPr>
        <w:ind w:left="708"/>
        <w:rPr>
          <w:lang w:val="es-ES"/>
        </w:rPr>
      </w:pPr>
    </w:p>
    <w:p w:rsidR="006756A9" w:rsidRPr="003401A4" w:rsidRDefault="00BC217A" w:rsidP="008E1344">
      <w:pPr>
        <w:pStyle w:val="tercerlneadetexto"/>
        <w:rPr>
          <w:lang w:val="es-ES"/>
        </w:rPr>
      </w:pPr>
      <w:bookmarkStart w:id="27" w:name="_Toc34608099"/>
      <w:r w:rsidRPr="003401A4">
        <w:rPr>
          <w:lang w:val="es-ES"/>
        </w:rPr>
        <w:t xml:space="preserve">Código de Conducta y </w:t>
      </w:r>
      <w:r w:rsidR="00473393" w:rsidRPr="003401A4">
        <w:rPr>
          <w:lang w:val="es-ES"/>
        </w:rPr>
        <w:t xml:space="preserve">Ética </w:t>
      </w:r>
      <w:r w:rsidRPr="003401A4">
        <w:rPr>
          <w:lang w:val="es-ES"/>
        </w:rPr>
        <w:t>y Reglamento Interno de Trabajo</w:t>
      </w:r>
      <w:bookmarkEnd w:id="27"/>
    </w:p>
    <w:p w:rsidR="0013216C" w:rsidRPr="003401A4" w:rsidRDefault="0013216C" w:rsidP="0013216C">
      <w:pPr>
        <w:ind w:left="1080"/>
        <w:rPr>
          <w:lang w:val="es-ES"/>
        </w:rPr>
      </w:pPr>
      <w:r w:rsidRPr="003401A4">
        <w:rPr>
          <w:lang w:val="es-ES"/>
        </w:rPr>
        <w:br/>
      </w:r>
      <w:r w:rsidR="00473393" w:rsidRPr="003401A4">
        <w:rPr>
          <w:lang w:val="es-ES"/>
        </w:rPr>
        <w:t xml:space="preserve">Estas </w:t>
      </w:r>
      <w:r w:rsidR="00BC217A" w:rsidRPr="003401A4">
        <w:rPr>
          <w:lang w:val="es-ES"/>
        </w:rPr>
        <w:t xml:space="preserve">políticas aterrizan en </w:t>
      </w:r>
      <w:r w:rsidR="006E05EA" w:rsidRPr="003401A4">
        <w:rPr>
          <w:lang w:val="es-ES"/>
        </w:rPr>
        <w:t>2</w:t>
      </w:r>
      <w:r w:rsidR="00BC217A" w:rsidRPr="003401A4">
        <w:rPr>
          <w:lang w:val="es-ES"/>
        </w:rPr>
        <w:t xml:space="preserve"> documentos normativos, el Código de Conducta y Ética y Reglamento Interno de Trabajo. </w:t>
      </w:r>
      <w:r w:rsidR="001D601F" w:rsidRPr="003401A4">
        <w:rPr>
          <w:lang w:val="es-ES"/>
        </w:rPr>
        <w:t xml:space="preserve">                                                               </w:t>
      </w:r>
      <w:r w:rsidRPr="003401A4">
        <w:rPr>
          <w:highlight w:val="yellow"/>
          <w:vertAlign w:val="subscript"/>
          <w:lang w:val="es-ES"/>
        </w:rPr>
        <w:t>(GRI 102-16)</w:t>
      </w:r>
    </w:p>
    <w:p w:rsidR="006756A9" w:rsidRPr="003401A4" w:rsidRDefault="006756A9" w:rsidP="00B110E0">
      <w:pPr>
        <w:ind w:left="1080"/>
        <w:rPr>
          <w:lang w:val="es-ES"/>
        </w:rPr>
      </w:pPr>
    </w:p>
    <w:p w:rsidR="00BC217A" w:rsidRPr="003401A4" w:rsidRDefault="00BC217A" w:rsidP="00B110E0">
      <w:pPr>
        <w:ind w:left="1080"/>
        <w:rPr>
          <w:lang w:val="es-ES"/>
        </w:rPr>
      </w:pPr>
      <w:r w:rsidRPr="003401A4">
        <w:rPr>
          <w:lang w:val="es-ES"/>
        </w:rPr>
        <w:t>El Código de Conducta y Ética marca un modelo de conducta común que tiene la ética personal como eje transversal para una gestión integral y profesional. Este documento está diseñado para normar la actuación de los colaboradores ante diferentes situaciones.</w:t>
      </w:r>
    </w:p>
    <w:p w:rsidR="006756A9" w:rsidRPr="003401A4" w:rsidRDefault="006756A9" w:rsidP="00B110E0">
      <w:pPr>
        <w:ind w:left="1080"/>
        <w:rPr>
          <w:lang w:val="es-ES"/>
        </w:rPr>
      </w:pPr>
    </w:p>
    <w:p w:rsidR="00BC217A" w:rsidRPr="003401A4" w:rsidRDefault="009C1452" w:rsidP="00B110E0">
      <w:pPr>
        <w:ind w:left="1080"/>
        <w:rPr>
          <w:color w:val="FF0000"/>
          <w:lang w:val="es-ES"/>
        </w:rPr>
      </w:pPr>
      <w:r w:rsidRPr="003401A4">
        <w:rPr>
          <w:noProof/>
          <w:color w:val="FF0000"/>
          <w:lang w:val="es-ES" w:eastAsia="es-ES"/>
        </w:rPr>
        <w:drawing>
          <wp:anchor distT="0" distB="0" distL="114300" distR="114300" simplePos="0" relativeHeight="251641344" behindDoc="0" locked="0" layoutInCell="1" allowOverlap="1" wp14:anchorId="4FCE28C2" wp14:editId="44171C60">
            <wp:simplePos x="0" y="0"/>
            <wp:positionH relativeFrom="margin">
              <wp:posOffset>-11430</wp:posOffset>
            </wp:positionH>
            <wp:positionV relativeFrom="paragraph">
              <wp:posOffset>577323</wp:posOffset>
            </wp:positionV>
            <wp:extent cx="6103620" cy="3942080"/>
            <wp:effectExtent l="0" t="19050" r="0" b="58420"/>
            <wp:wrapTopAndBottom/>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BC217A" w:rsidRPr="003401A4">
        <w:rPr>
          <w:lang w:val="es-ES"/>
        </w:rPr>
        <w:t xml:space="preserve">Cabe mencionar que, el código traduce los principios y valores de Breca en </w:t>
      </w:r>
      <w:r w:rsidR="00BC217A" w:rsidRPr="003401A4">
        <w:rPr>
          <w:lang w:val="es-ES"/>
        </w:rPr>
        <w:lastRenderedPageBreak/>
        <w:t>lineamientos prácticos que reflejan el compromiso con los diferentes grupos de interés:</w:t>
      </w:r>
    </w:p>
    <w:p w:rsidR="00BC217A" w:rsidRPr="003401A4" w:rsidRDefault="00BC217A" w:rsidP="00BC217A">
      <w:pPr>
        <w:rPr>
          <w:color w:val="FF0000"/>
          <w:lang w:val="es-ES"/>
        </w:rPr>
      </w:pPr>
    </w:p>
    <w:p w:rsidR="00BC217A" w:rsidRPr="003401A4" w:rsidRDefault="00BC217A" w:rsidP="00B110E0">
      <w:pPr>
        <w:ind w:left="1080"/>
        <w:rPr>
          <w:lang w:val="es-ES"/>
        </w:rPr>
      </w:pPr>
      <w:bookmarkStart w:id="28" w:name="_Hlk31643487"/>
      <w:r w:rsidRPr="003401A4">
        <w:rPr>
          <w:lang w:val="es-ES"/>
        </w:rPr>
        <w:t xml:space="preserve">Las capacitaciones referidas al Código de Conducta y Ética se asignan digitalmente </w:t>
      </w:r>
      <w:r w:rsidR="00E47AB6" w:rsidRPr="003401A4">
        <w:rPr>
          <w:lang w:val="es-ES"/>
        </w:rPr>
        <w:t>a los nuevos colaboradores</w:t>
      </w:r>
      <w:r w:rsidRPr="003401A4">
        <w:rPr>
          <w:lang w:val="es-ES"/>
        </w:rPr>
        <w:t xml:space="preserve"> a través del sistema de aprendizaje UNIL.</w:t>
      </w:r>
      <w:r w:rsidR="00E47AB6" w:rsidRPr="003401A4">
        <w:rPr>
          <w:lang w:val="es-ES"/>
        </w:rPr>
        <w:t xml:space="preserve"> De igual modo, anualmente se </w:t>
      </w:r>
      <w:r w:rsidR="00473393" w:rsidRPr="003401A4">
        <w:rPr>
          <w:lang w:val="es-ES"/>
        </w:rPr>
        <w:t>renueva</w:t>
      </w:r>
      <w:r w:rsidR="00E47AB6" w:rsidRPr="003401A4">
        <w:rPr>
          <w:lang w:val="es-ES"/>
        </w:rPr>
        <w:t xml:space="preserve"> este curso a todo el equipo. </w:t>
      </w:r>
      <w:r w:rsidRPr="003401A4">
        <w:rPr>
          <w:lang w:val="es-ES"/>
        </w:rPr>
        <w:t xml:space="preserve"> Las capacitaciones son virtuales</w:t>
      </w:r>
      <w:r w:rsidR="00041E2B" w:rsidRPr="003401A4">
        <w:rPr>
          <w:lang w:val="es-ES"/>
        </w:rPr>
        <w:t xml:space="preserve">, </w:t>
      </w:r>
      <w:r w:rsidRPr="003401A4">
        <w:rPr>
          <w:lang w:val="es-ES"/>
        </w:rPr>
        <w:t xml:space="preserve">cuentan con un contenido </w:t>
      </w:r>
      <w:r w:rsidR="00E47AB6" w:rsidRPr="003401A4">
        <w:rPr>
          <w:lang w:val="es-ES"/>
        </w:rPr>
        <w:t>interactivo,</w:t>
      </w:r>
      <w:r w:rsidRPr="003401A4">
        <w:rPr>
          <w:lang w:val="es-ES"/>
        </w:rPr>
        <w:t xml:space="preserve"> así como </w:t>
      </w:r>
      <w:r w:rsidR="00041E2B" w:rsidRPr="003401A4">
        <w:rPr>
          <w:lang w:val="es-ES"/>
        </w:rPr>
        <w:t xml:space="preserve">con </w:t>
      </w:r>
      <w:r w:rsidRPr="003401A4">
        <w:rPr>
          <w:lang w:val="es-ES"/>
        </w:rPr>
        <w:t xml:space="preserve">una evaluación final para aprobar el curso.  </w:t>
      </w:r>
      <w:r w:rsidR="00E47AB6" w:rsidRPr="003401A4">
        <w:rPr>
          <w:lang w:val="es-ES"/>
        </w:rPr>
        <w:t>En el 2019, se registró un 100% de aprobados.</w:t>
      </w:r>
    </w:p>
    <w:p w:rsidR="00B110E0" w:rsidRPr="003401A4" w:rsidRDefault="00B110E0" w:rsidP="00B110E0">
      <w:pPr>
        <w:ind w:left="1080"/>
        <w:rPr>
          <w:lang w:val="es-ES"/>
        </w:rPr>
      </w:pPr>
    </w:p>
    <w:bookmarkEnd w:id="28"/>
    <w:p w:rsidR="00BC217A" w:rsidRPr="003401A4" w:rsidRDefault="00BC217A" w:rsidP="00B110E0">
      <w:pPr>
        <w:ind w:left="1080"/>
        <w:rPr>
          <w:lang w:val="es-ES"/>
        </w:rPr>
      </w:pPr>
      <w:r w:rsidRPr="003401A4">
        <w:rPr>
          <w:lang w:val="es-ES"/>
        </w:rPr>
        <w:t>En el Código de Conducta y Ética se abordan los compromisos de la empresa respecto a los conflictos de intereses que pued</w:t>
      </w:r>
      <w:r w:rsidR="00041E2B" w:rsidRPr="003401A4">
        <w:rPr>
          <w:lang w:val="es-ES"/>
        </w:rPr>
        <w:t>a</w:t>
      </w:r>
      <w:r w:rsidRPr="003401A4">
        <w:rPr>
          <w:lang w:val="es-ES"/>
        </w:rPr>
        <w:t xml:space="preserve">n tener los empleados o las personas vinculadas con </w:t>
      </w:r>
      <w:r w:rsidR="00473393" w:rsidRPr="003401A4">
        <w:rPr>
          <w:lang w:val="es-ES"/>
        </w:rPr>
        <w:t xml:space="preserve">sus </w:t>
      </w:r>
      <w:r w:rsidRPr="003401A4">
        <w:rPr>
          <w:lang w:val="es-ES"/>
        </w:rPr>
        <w:t xml:space="preserve">actividades. Los colaboradores, además, firman una declaración en </w:t>
      </w:r>
      <w:r w:rsidR="00041E2B" w:rsidRPr="003401A4">
        <w:rPr>
          <w:lang w:val="es-ES"/>
        </w:rPr>
        <w:t xml:space="preserve">la cual </w:t>
      </w:r>
      <w:r w:rsidRPr="003401A4">
        <w:rPr>
          <w:lang w:val="es-ES"/>
        </w:rPr>
        <w:t>deben detallar las potenciales relaciones que tienen que podrían suscitar conflictos de intereses.</w:t>
      </w:r>
    </w:p>
    <w:p w:rsidR="00B110E0" w:rsidRPr="003401A4" w:rsidRDefault="00B110E0" w:rsidP="00BC217A">
      <w:pPr>
        <w:rPr>
          <w:b/>
          <w:color w:val="FF0000"/>
          <w:lang w:val="es-ES"/>
        </w:rPr>
      </w:pPr>
    </w:p>
    <w:p w:rsidR="00BC217A" w:rsidRPr="003401A4" w:rsidRDefault="00BC217A" w:rsidP="00B110E0">
      <w:pPr>
        <w:pStyle w:val="tercerlneadetexto"/>
        <w:rPr>
          <w:lang w:val="es-ES"/>
        </w:rPr>
      </w:pPr>
      <w:bookmarkStart w:id="29" w:name="_Toc34608100"/>
      <w:r w:rsidRPr="003401A4">
        <w:rPr>
          <w:lang w:val="es-ES"/>
        </w:rPr>
        <w:t>Canal de Integridad</w:t>
      </w:r>
      <w:bookmarkEnd w:id="29"/>
    </w:p>
    <w:p w:rsidR="00B110E0" w:rsidRPr="003401A4" w:rsidRDefault="00B110E0" w:rsidP="00B110E0">
      <w:pPr>
        <w:ind w:left="708"/>
        <w:rPr>
          <w:b/>
          <w:lang w:val="es-ES"/>
        </w:rPr>
      </w:pPr>
    </w:p>
    <w:p w:rsidR="00BC217A" w:rsidRPr="003401A4" w:rsidRDefault="00BC217A" w:rsidP="00B110E0">
      <w:pPr>
        <w:ind w:left="1068"/>
        <w:rPr>
          <w:lang w:val="es-ES"/>
        </w:rPr>
      </w:pPr>
      <w:r w:rsidRPr="003401A4">
        <w:rPr>
          <w:lang w:val="es-ES"/>
        </w:rPr>
        <w:t xml:space="preserve">A través del Canal de Integridad, los colaboradores, proveedores, contratistas y el público en general pueden reportar denuncias o realizar comunicaciones a </w:t>
      </w:r>
      <w:r w:rsidR="0055088A" w:rsidRPr="003401A4">
        <w:rPr>
          <w:lang w:val="es-ES"/>
        </w:rPr>
        <w:t>INTURSA</w:t>
      </w:r>
      <w:r w:rsidRPr="003401A4">
        <w:rPr>
          <w:lang w:val="es-ES"/>
        </w:rPr>
        <w:t>.  El canal es accesible mediante diversos medios</w:t>
      </w:r>
      <w:r w:rsidR="00041E2B" w:rsidRPr="003401A4">
        <w:rPr>
          <w:lang w:val="es-ES"/>
        </w:rPr>
        <w:t xml:space="preserve"> como los siguientes</w:t>
      </w:r>
      <w:r w:rsidRPr="003401A4">
        <w:rPr>
          <w:lang w:val="es-ES"/>
        </w:rPr>
        <w:t>:</w:t>
      </w:r>
    </w:p>
    <w:p w:rsidR="0038591A" w:rsidRPr="003401A4" w:rsidRDefault="0038591A" w:rsidP="00B110E0">
      <w:pPr>
        <w:ind w:left="1068"/>
        <w:rPr>
          <w:lang w:val="es-ES"/>
        </w:rPr>
      </w:pPr>
    </w:p>
    <w:p w:rsidR="00B110E0" w:rsidRPr="003401A4" w:rsidRDefault="00B110E0" w:rsidP="00B110E0">
      <w:pPr>
        <w:ind w:left="1068"/>
        <w:rPr>
          <w:lang w:val="es-ES"/>
        </w:rPr>
      </w:pPr>
    </w:p>
    <w:p w:rsidR="00BC217A" w:rsidRPr="003401A4" w:rsidRDefault="00BC217A" w:rsidP="00895A7E">
      <w:pPr>
        <w:pStyle w:val="Prrafodelista"/>
        <w:numPr>
          <w:ilvl w:val="0"/>
          <w:numId w:val="3"/>
        </w:numPr>
        <w:ind w:left="1788"/>
        <w:rPr>
          <w:lang w:val="es-ES"/>
        </w:rPr>
      </w:pPr>
      <w:r w:rsidRPr="003401A4">
        <w:rPr>
          <w:lang w:val="es-ES"/>
        </w:rPr>
        <w:t xml:space="preserve">Correo electrónico: </w:t>
      </w:r>
      <w:hyperlink r:id="rId45" w:history="1">
        <w:r w:rsidRPr="003401A4">
          <w:rPr>
            <w:rStyle w:val="Hipervnculo"/>
            <w:color w:val="auto"/>
            <w:lang w:val="es-ES"/>
          </w:rPr>
          <w:t>libertador@canaldeintegridad.com</w:t>
        </w:r>
      </w:hyperlink>
    </w:p>
    <w:p w:rsidR="00BC217A" w:rsidRPr="003401A4" w:rsidRDefault="00041E2B" w:rsidP="00895A7E">
      <w:pPr>
        <w:pStyle w:val="Prrafodelista"/>
        <w:numPr>
          <w:ilvl w:val="0"/>
          <w:numId w:val="3"/>
        </w:numPr>
        <w:ind w:left="1788"/>
        <w:rPr>
          <w:lang w:val="es-ES"/>
        </w:rPr>
      </w:pPr>
      <w:r w:rsidRPr="003401A4">
        <w:rPr>
          <w:lang w:val="es-ES"/>
        </w:rPr>
        <w:t>P</w:t>
      </w:r>
      <w:r w:rsidR="00BC217A" w:rsidRPr="003401A4">
        <w:rPr>
          <w:lang w:val="es-ES"/>
        </w:rPr>
        <w:t xml:space="preserve">ágina web: </w:t>
      </w:r>
      <w:hyperlink r:id="rId46" w:history="1">
        <w:r w:rsidR="00BC217A" w:rsidRPr="003401A4">
          <w:rPr>
            <w:rStyle w:val="Hipervnculo"/>
            <w:color w:val="auto"/>
            <w:lang w:val="es-ES"/>
          </w:rPr>
          <w:t>http://www.canaldeintegridad.com/libertador</w:t>
        </w:r>
      </w:hyperlink>
    </w:p>
    <w:p w:rsidR="00BC217A" w:rsidRPr="003401A4" w:rsidRDefault="00041E2B" w:rsidP="00895A7E">
      <w:pPr>
        <w:pStyle w:val="Prrafodelista"/>
        <w:numPr>
          <w:ilvl w:val="0"/>
          <w:numId w:val="3"/>
        </w:numPr>
        <w:ind w:left="1788"/>
        <w:rPr>
          <w:lang w:val="es-ES"/>
        </w:rPr>
      </w:pPr>
      <w:r w:rsidRPr="003401A4">
        <w:rPr>
          <w:lang w:val="es-ES"/>
        </w:rPr>
        <w:t>B</w:t>
      </w:r>
      <w:r w:rsidR="00BC217A" w:rsidRPr="003401A4">
        <w:rPr>
          <w:lang w:val="es-ES"/>
        </w:rPr>
        <w:t>uzón de voz: 0 800 1 8114 (opción 2)</w:t>
      </w:r>
    </w:p>
    <w:p w:rsidR="00BC217A" w:rsidRPr="003401A4" w:rsidRDefault="00BC217A" w:rsidP="00895A7E">
      <w:pPr>
        <w:pStyle w:val="Prrafodelista"/>
        <w:numPr>
          <w:ilvl w:val="0"/>
          <w:numId w:val="3"/>
        </w:numPr>
        <w:ind w:left="1788"/>
        <w:rPr>
          <w:lang w:val="es-ES"/>
        </w:rPr>
      </w:pPr>
      <w:r w:rsidRPr="003401A4">
        <w:rPr>
          <w:lang w:val="es-ES"/>
        </w:rPr>
        <w:t>Entrevista personal</w:t>
      </w:r>
    </w:p>
    <w:p w:rsidR="00B110E0" w:rsidRPr="003401A4" w:rsidRDefault="00B110E0" w:rsidP="00B110E0">
      <w:pPr>
        <w:rPr>
          <w:lang w:val="es-ES"/>
        </w:rPr>
      </w:pPr>
    </w:p>
    <w:p w:rsidR="00BC217A" w:rsidRPr="003401A4" w:rsidRDefault="009A340F" w:rsidP="00B110E0">
      <w:pPr>
        <w:ind w:left="1068"/>
        <w:rPr>
          <w:lang w:val="es-ES"/>
        </w:rPr>
      </w:pPr>
      <w:r w:rsidRPr="003401A4">
        <w:rPr>
          <w:lang w:val="es-ES"/>
        </w:rPr>
        <w:t>Además,</w:t>
      </w:r>
      <w:r w:rsidR="00BC217A" w:rsidRPr="003401A4">
        <w:rPr>
          <w:lang w:val="es-ES"/>
        </w:rPr>
        <w:t xml:space="preserve"> es administrado por una entidad independiente </w:t>
      </w:r>
      <w:r w:rsidR="00473393" w:rsidRPr="003401A4">
        <w:rPr>
          <w:lang w:val="es-ES"/>
        </w:rPr>
        <w:t>como es</w:t>
      </w:r>
      <w:r w:rsidR="00BC217A" w:rsidRPr="003401A4">
        <w:rPr>
          <w:lang w:val="es-ES"/>
        </w:rPr>
        <w:t xml:space="preserve"> la empresa EY a fin de asegurar la imparcialidad y confidencialidad del medio. Esta operadora transmite la información recogida de forma anónima. Los casos son derivados al Comité de Cumplimiento de </w:t>
      </w:r>
      <w:r w:rsidR="0055088A" w:rsidRPr="003401A4">
        <w:rPr>
          <w:lang w:val="es-ES"/>
        </w:rPr>
        <w:t>INTURSA</w:t>
      </w:r>
      <w:r w:rsidR="009C1452" w:rsidRPr="003401A4">
        <w:rPr>
          <w:lang w:val="es-ES"/>
        </w:rPr>
        <w:t xml:space="preserve"> </w:t>
      </w:r>
      <w:r w:rsidR="00BC217A" w:rsidRPr="003401A4">
        <w:rPr>
          <w:lang w:val="es-ES"/>
        </w:rPr>
        <w:t>y al Comité de Cumplimiento Corporativo</w:t>
      </w:r>
      <w:r w:rsidR="009C1452" w:rsidRPr="003401A4">
        <w:rPr>
          <w:lang w:val="es-ES"/>
        </w:rPr>
        <w:t>, cuando corresponda,</w:t>
      </w:r>
      <w:r w:rsidR="00BC217A" w:rsidRPr="003401A4">
        <w:rPr>
          <w:lang w:val="es-ES"/>
        </w:rPr>
        <w:t xml:space="preserve"> de acuerdo a protocolos establecidos. </w:t>
      </w:r>
    </w:p>
    <w:p w:rsidR="00B110E0" w:rsidRPr="003401A4" w:rsidRDefault="00B110E0" w:rsidP="00B110E0">
      <w:pPr>
        <w:ind w:left="1068"/>
        <w:rPr>
          <w:lang w:val="es-ES"/>
        </w:rPr>
      </w:pPr>
    </w:p>
    <w:p w:rsidR="00BC217A" w:rsidRPr="003401A4" w:rsidRDefault="00BC217A" w:rsidP="00B110E0">
      <w:pPr>
        <w:ind w:left="1068"/>
        <w:rPr>
          <w:lang w:val="es-ES"/>
        </w:rPr>
      </w:pPr>
      <w:r w:rsidRPr="003401A4">
        <w:rPr>
          <w:lang w:val="es-ES"/>
        </w:rPr>
        <w:t>A través del envío constante de comunicaciones, capacitaciones y medidas de control interno se previene, detecta y corrige cualquier actividad o riesgo de conducta ilícita. De este modo, se cuida la puesta en marcha de acciones que aseguren una gestión transparente y ética.</w:t>
      </w:r>
    </w:p>
    <w:p w:rsidR="00BC217A" w:rsidRPr="003401A4" w:rsidRDefault="00BC217A" w:rsidP="00BC217A">
      <w:pPr>
        <w:rPr>
          <w:b/>
          <w:lang w:val="es-ES"/>
        </w:rPr>
      </w:pPr>
      <w:bookmarkStart w:id="30" w:name="_Hlk30495033"/>
    </w:p>
    <w:p w:rsidR="005D74BB" w:rsidRPr="003401A4" w:rsidRDefault="00BC217A" w:rsidP="00563317">
      <w:pPr>
        <w:pStyle w:val="Ttulo3"/>
        <w:numPr>
          <w:ilvl w:val="1"/>
          <w:numId w:val="1"/>
        </w:numPr>
        <w:rPr>
          <w:lang w:val="es-ES"/>
        </w:rPr>
      </w:pPr>
      <w:bookmarkStart w:id="31" w:name="_Toc34608101"/>
      <w:bookmarkEnd w:id="30"/>
      <w:r w:rsidRPr="003401A4">
        <w:rPr>
          <w:lang w:val="es-ES"/>
        </w:rPr>
        <w:t>Nuestros Grupos de Interés</w:t>
      </w:r>
      <w:bookmarkEnd w:id="31"/>
      <w:r w:rsidR="001E6EC0" w:rsidRPr="003401A4" w:rsidDel="001E6EC0">
        <w:rPr>
          <w:vertAlign w:val="superscript"/>
          <w:lang w:val="es-ES"/>
        </w:rPr>
        <w:t xml:space="preserve"> </w:t>
      </w:r>
    </w:p>
    <w:p w:rsidR="00BC217A" w:rsidRPr="003401A4" w:rsidRDefault="00701075" w:rsidP="00F806D5">
      <w:pPr>
        <w:jc w:val="right"/>
        <w:rPr>
          <w:lang w:val="es-ES"/>
        </w:rPr>
      </w:pPr>
      <w:r w:rsidRPr="003401A4">
        <w:rPr>
          <w:highlight w:val="yellow"/>
          <w:vertAlign w:val="subscript"/>
          <w:lang w:val="es-ES"/>
        </w:rPr>
        <w:t xml:space="preserve">(GRI </w:t>
      </w:r>
      <w:r w:rsidR="00BC217A" w:rsidRPr="003401A4">
        <w:rPr>
          <w:highlight w:val="yellow"/>
          <w:vertAlign w:val="subscript"/>
          <w:lang w:val="es-ES"/>
        </w:rPr>
        <w:t>102-40</w:t>
      </w:r>
      <w:r w:rsidRPr="003401A4">
        <w:rPr>
          <w:highlight w:val="yellow"/>
          <w:vertAlign w:val="subscript"/>
          <w:lang w:val="es-ES"/>
        </w:rPr>
        <w:t>)</w:t>
      </w:r>
      <w:r w:rsidR="00DC1A77" w:rsidRPr="003401A4">
        <w:rPr>
          <w:highlight w:val="yellow"/>
          <w:vertAlign w:val="subscript"/>
          <w:lang w:val="es-ES"/>
        </w:rPr>
        <w:t xml:space="preserve"> </w:t>
      </w:r>
      <w:r w:rsidRPr="003401A4">
        <w:rPr>
          <w:highlight w:val="yellow"/>
          <w:vertAlign w:val="subscript"/>
          <w:lang w:val="es-ES"/>
        </w:rPr>
        <w:t xml:space="preserve">(GRI </w:t>
      </w:r>
      <w:r w:rsidR="00BC217A" w:rsidRPr="003401A4">
        <w:rPr>
          <w:highlight w:val="yellow"/>
          <w:vertAlign w:val="subscript"/>
          <w:lang w:val="es-ES"/>
        </w:rPr>
        <w:t>102-42</w:t>
      </w:r>
      <w:r w:rsidRPr="003401A4">
        <w:rPr>
          <w:highlight w:val="yellow"/>
          <w:vertAlign w:val="subscript"/>
          <w:lang w:val="es-ES"/>
        </w:rPr>
        <w:t>)</w:t>
      </w:r>
      <w:r w:rsidR="00DC1A77" w:rsidRPr="003401A4">
        <w:rPr>
          <w:highlight w:val="yellow"/>
          <w:vertAlign w:val="subscript"/>
          <w:lang w:val="es-ES"/>
        </w:rPr>
        <w:t xml:space="preserve"> </w:t>
      </w:r>
      <w:r w:rsidRPr="003401A4">
        <w:rPr>
          <w:highlight w:val="yellow"/>
          <w:vertAlign w:val="subscript"/>
          <w:lang w:val="es-ES"/>
        </w:rPr>
        <w:t xml:space="preserve">(GRI </w:t>
      </w:r>
      <w:r w:rsidR="00BC217A" w:rsidRPr="003401A4">
        <w:rPr>
          <w:highlight w:val="yellow"/>
          <w:vertAlign w:val="subscript"/>
          <w:lang w:val="es-ES"/>
        </w:rPr>
        <w:t>102-43</w:t>
      </w:r>
      <w:r w:rsidRPr="003401A4">
        <w:rPr>
          <w:highlight w:val="yellow"/>
          <w:vertAlign w:val="subscript"/>
          <w:lang w:val="es-ES"/>
        </w:rPr>
        <w:t>)</w:t>
      </w:r>
    </w:p>
    <w:p w:rsidR="00B110E0" w:rsidRPr="003401A4" w:rsidRDefault="00B110E0" w:rsidP="00B110E0">
      <w:pPr>
        <w:ind w:left="708"/>
        <w:rPr>
          <w:lang w:val="es-ES"/>
        </w:rPr>
      </w:pPr>
    </w:p>
    <w:p w:rsidR="00BC217A" w:rsidRPr="003401A4" w:rsidRDefault="00BC217A" w:rsidP="00B110E0">
      <w:pPr>
        <w:ind w:left="708"/>
        <w:rPr>
          <w:lang w:val="es-ES"/>
        </w:rPr>
      </w:pPr>
      <w:r w:rsidRPr="003401A4">
        <w:rPr>
          <w:lang w:val="es-ES"/>
        </w:rPr>
        <w:t>La comunicación con los grupos de interés es dinámica</w:t>
      </w:r>
      <w:r w:rsidR="00041E2B" w:rsidRPr="003401A4">
        <w:rPr>
          <w:lang w:val="es-ES"/>
        </w:rPr>
        <w:t>: e</w:t>
      </w:r>
      <w:r w:rsidRPr="003401A4">
        <w:rPr>
          <w:lang w:val="es-ES"/>
        </w:rPr>
        <w:t xml:space="preserve">llo permite tener un relacionamiento activo y genuino. Esto concluye en un levantamiento de información detallado realizado por cada hotel. Se gestiona de este modo dado que cada sede se ubica en distintas zonas del Perú y con realidades muy diferentes. De esta manera, los </w:t>
      </w:r>
      <w:r w:rsidRPr="003401A4">
        <w:rPr>
          <w:lang w:val="es-ES"/>
        </w:rPr>
        <w:lastRenderedPageBreak/>
        <w:t xml:space="preserve">hoteles pueden priorizar el trabajo de relacionamiento con aquellos que pueden tener un mayor impacto en sus operaciones. </w:t>
      </w:r>
    </w:p>
    <w:p w:rsidR="00B110E0" w:rsidRPr="003401A4" w:rsidRDefault="00B110E0" w:rsidP="00B110E0">
      <w:pPr>
        <w:ind w:left="708"/>
        <w:rPr>
          <w:lang w:val="es-ES"/>
        </w:rPr>
      </w:pPr>
    </w:p>
    <w:p w:rsidR="00BC217A" w:rsidRPr="003401A4" w:rsidRDefault="00BC217A" w:rsidP="00B110E0">
      <w:pPr>
        <w:ind w:left="708"/>
        <w:rPr>
          <w:highlight w:val="yellow"/>
          <w:lang w:val="es-ES"/>
        </w:rPr>
      </w:pPr>
      <w:r w:rsidRPr="003401A4">
        <w:rPr>
          <w:lang w:val="es-ES"/>
        </w:rPr>
        <w:t xml:space="preserve">El mapeo consolidado es revisado cada </w:t>
      </w:r>
      <w:r w:rsidR="00041E2B" w:rsidRPr="003401A4">
        <w:rPr>
          <w:lang w:val="es-ES"/>
        </w:rPr>
        <w:t>2</w:t>
      </w:r>
      <w:r w:rsidRPr="003401A4">
        <w:rPr>
          <w:lang w:val="es-ES"/>
        </w:rPr>
        <w:t xml:space="preserve"> años. Para este reporte, se ha trabajado sobre el consolidado del 2018, realizado con la metodología de Futerra. La siguiente revisión se realizará en el 2020 y se trabajará aplicando la metodología indicada por Breca. </w:t>
      </w:r>
    </w:p>
    <w:p w:rsidR="00B110E0" w:rsidRPr="003401A4" w:rsidRDefault="00B110E0" w:rsidP="00B110E0">
      <w:pPr>
        <w:ind w:left="708"/>
        <w:rPr>
          <w:lang w:val="es-ES"/>
        </w:rPr>
      </w:pPr>
    </w:p>
    <w:p w:rsidR="00BC217A" w:rsidRPr="003401A4" w:rsidRDefault="00BC217A" w:rsidP="00B110E0">
      <w:pPr>
        <w:pStyle w:val="ttulodetablas"/>
        <w:rPr>
          <w:sz w:val="20"/>
          <w:szCs w:val="20"/>
          <w:highlight w:val="yellow"/>
          <w:lang w:val="es-ES"/>
        </w:rPr>
      </w:pPr>
      <w:r w:rsidRPr="003401A4">
        <w:rPr>
          <w:lang w:val="es-ES"/>
        </w:rPr>
        <w:t xml:space="preserve">Grupos de Interés </w:t>
      </w:r>
      <w:r w:rsidR="0055088A" w:rsidRPr="003401A4">
        <w:rPr>
          <w:lang w:val="es-ES"/>
        </w:rPr>
        <w:t>INTURSA</w:t>
      </w:r>
      <w:r w:rsidRPr="003401A4">
        <w:rPr>
          <w:rStyle w:val="Refdenotaalpie"/>
          <w:rFonts w:ascii="Calibri" w:hAnsi="Calibri" w:cs="Times"/>
          <w:b w:val="0"/>
          <w:lang w:val="es-ES"/>
        </w:rPr>
        <w:footnoteReference w:id="9"/>
      </w:r>
    </w:p>
    <w:p w:rsidR="00BC217A" w:rsidRPr="003401A4" w:rsidRDefault="00BC217A" w:rsidP="00BC217A">
      <w:pPr>
        <w:jc w:val="center"/>
        <w:rPr>
          <w:rFonts w:ascii="Calibri" w:hAnsi="Calibri" w:cs="Times"/>
          <w:b/>
          <w:color w:val="FF0000"/>
          <w:lang w:val="es-ES"/>
        </w:rPr>
      </w:pPr>
    </w:p>
    <w:tbl>
      <w:tblPr>
        <w:tblW w:w="8520" w:type="dxa"/>
        <w:tblLook w:val="04A0" w:firstRow="1" w:lastRow="0" w:firstColumn="1" w:lastColumn="0" w:noHBand="0" w:noVBand="1"/>
      </w:tblPr>
      <w:tblGrid>
        <w:gridCol w:w="4413"/>
        <w:gridCol w:w="221"/>
        <w:gridCol w:w="4086"/>
      </w:tblGrid>
      <w:tr w:rsidR="00BC217A" w:rsidRPr="003401A4" w:rsidTr="00B110E0">
        <w:trPr>
          <w:trHeight w:val="5016"/>
        </w:trPr>
        <w:tc>
          <w:tcPr>
            <w:tcW w:w="3974" w:type="dxa"/>
          </w:tcPr>
          <w:p w:rsidR="00BC217A" w:rsidRPr="003401A4" w:rsidRDefault="00BC217A" w:rsidP="00B110E0">
            <w:pPr>
              <w:rPr>
                <w:rFonts w:ascii="Calibri" w:hAnsi="Calibri" w:cs="Times"/>
                <w:color w:val="FF0000"/>
                <w:lang w:val="es-ES"/>
              </w:rPr>
            </w:pPr>
            <w:r w:rsidRPr="003401A4">
              <w:rPr>
                <w:rFonts w:ascii="Calibri" w:hAnsi="Calibri" w:cs="Times"/>
                <w:noProof/>
                <w:color w:val="FF0000"/>
                <w:lang w:val="es-ES" w:eastAsia="es-ES"/>
              </w:rPr>
              <w:drawing>
                <wp:inline distT="0" distB="0" distL="0" distR="0" wp14:anchorId="6570C83A" wp14:editId="59E933B5">
                  <wp:extent cx="3028950" cy="2870200"/>
                  <wp:effectExtent l="19050" t="0" r="19050" b="635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C217A" w:rsidRPr="003401A4" w:rsidRDefault="00BC217A" w:rsidP="00BC217A">
            <w:pPr>
              <w:rPr>
                <w:rFonts w:ascii="Calibri" w:hAnsi="Calibri" w:cs="Times"/>
                <w:color w:val="FF0000"/>
                <w:lang w:val="es-ES"/>
              </w:rPr>
            </w:pPr>
          </w:p>
        </w:tc>
        <w:tc>
          <w:tcPr>
            <w:tcW w:w="236" w:type="dxa"/>
          </w:tcPr>
          <w:p w:rsidR="00BC217A" w:rsidRPr="003401A4" w:rsidRDefault="00BC217A" w:rsidP="00BC217A">
            <w:pPr>
              <w:rPr>
                <w:rFonts w:ascii="Calibri" w:hAnsi="Calibri" w:cs="Times"/>
                <w:color w:val="FF0000"/>
                <w:lang w:val="es-ES"/>
              </w:rPr>
            </w:pPr>
          </w:p>
        </w:tc>
        <w:tc>
          <w:tcPr>
            <w:tcW w:w="0" w:type="auto"/>
            <w:hideMark/>
          </w:tcPr>
          <w:p w:rsidR="00BC217A" w:rsidRPr="003401A4" w:rsidRDefault="00BC217A" w:rsidP="00B110E0">
            <w:pPr>
              <w:rPr>
                <w:rFonts w:ascii="Calibri" w:hAnsi="Calibri" w:cs="Times"/>
                <w:color w:val="FF0000"/>
                <w:lang w:val="es-ES"/>
              </w:rPr>
            </w:pPr>
            <w:r w:rsidRPr="003401A4">
              <w:rPr>
                <w:rFonts w:ascii="Calibri" w:hAnsi="Calibri" w:cs="Times"/>
                <w:noProof/>
                <w:color w:val="FF0000"/>
                <w:lang w:val="es-ES" w:eastAsia="es-ES"/>
              </w:rPr>
              <w:drawing>
                <wp:inline distT="0" distB="0" distL="0" distR="0" wp14:anchorId="48E72175" wp14:editId="61C3EECA">
                  <wp:extent cx="2828925" cy="3045460"/>
                  <wp:effectExtent l="0" t="0" r="0" b="4064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bl>
    <w:p w:rsidR="00B110E0" w:rsidRPr="003401A4" w:rsidRDefault="00B110E0" w:rsidP="00B110E0">
      <w:pPr>
        <w:rPr>
          <w:lang w:val="es-ES"/>
        </w:rPr>
      </w:pPr>
    </w:p>
    <w:p w:rsidR="001E6EC0" w:rsidRPr="003401A4" w:rsidRDefault="00BC217A" w:rsidP="00B110E0">
      <w:pPr>
        <w:ind w:left="708"/>
        <w:rPr>
          <w:highlight w:val="yellow"/>
          <w:lang w:val="es-ES"/>
        </w:rPr>
      </w:pPr>
      <w:r w:rsidRPr="003401A4">
        <w:rPr>
          <w:lang w:val="es-ES"/>
        </w:rPr>
        <w:t>El diálogo genuino y activo con los grupos de interés fortalece el relacionamiento con la empresa. A través de ello, se toma en cuenta comentarios y expectativas para los procesos de mejor</w:t>
      </w:r>
      <w:r w:rsidR="00041E2B" w:rsidRPr="003401A4">
        <w:rPr>
          <w:lang w:val="es-ES"/>
        </w:rPr>
        <w:t>a</w:t>
      </w:r>
      <w:r w:rsidRPr="003401A4">
        <w:rPr>
          <w:lang w:val="es-ES"/>
        </w:rPr>
        <w:t xml:space="preserve"> continua en </w:t>
      </w:r>
      <w:r w:rsidR="0055088A" w:rsidRPr="003401A4">
        <w:rPr>
          <w:lang w:val="es-ES"/>
        </w:rPr>
        <w:t>INTURSA</w:t>
      </w:r>
      <w:r w:rsidRPr="003401A4">
        <w:rPr>
          <w:lang w:val="es-ES"/>
        </w:rPr>
        <w:t xml:space="preserve">. Por ese motivo, se pone </w:t>
      </w:r>
      <w:r w:rsidR="00473393" w:rsidRPr="003401A4">
        <w:rPr>
          <w:lang w:val="es-ES"/>
        </w:rPr>
        <w:t xml:space="preserve">a </w:t>
      </w:r>
      <w:r w:rsidRPr="003401A4">
        <w:rPr>
          <w:lang w:val="es-ES"/>
        </w:rPr>
        <w:t>disposición diversos canales de atención</w:t>
      </w:r>
      <w:r w:rsidR="001E6EC0" w:rsidRPr="003401A4">
        <w:rPr>
          <w:lang w:val="es-ES"/>
        </w:rPr>
        <w:t>:</w:t>
      </w:r>
      <w:r w:rsidR="005D74BB" w:rsidRPr="003401A4">
        <w:rPr>
          <w:lang w:val="es-ES"/>
        </w:rPr>
        <w:tab/>
      </w:r>
      <w:r w:rsidR="005D74BB" w:rsidRPr="003401A4">
        <w:rPr>
          <w:lang w:val="es-ES"/>
        </w:rPr>
        <w:tab/>
      </w:r>
      <w:r w:rsidR="005D74BB" w:rsidRPr="003401A4">
        <w:rPr>
          <w:lang w:val="es-ES"/>
        </w:rPr>
        <w:tab/>
      </w:r>
      <w:r w:rsidR="005D74BB" w:rsidRPr="003401A4">
        <w:rPr>
          <w:lang w:val="es-ES"/>
        </w:rPr>
        <w:tab/>
      </w:r>
      <w:r w:rsidR="005D74BB" w:rsidRPr="003401A4">
        <w:rPr>
          <w:lang w:val="es-ES"/>
        </w:rPr>
        <w:tab/>
      </w:r>
      <w:r w:rsidR="005D74BB" w:rsidRPr="003401A4">
        <w:rPr>
          <w:lang w:val="es-ES"/>
        </w:rPr>
        <w:tab/>
      </w:r>
      <w:r w:rsidR="005D74BB" w:rsidRPr="003401A4">
        <w:rPr>
          <w:lang w:val="es-ES"/>
        </w:rPr>
        <w:tab/>
        <w:t xml:space="preserve">             </w:t>
      </w:r>
      <w:r w:rsidRPr="003401A4">
        <w:rPr>
          <w:lang w:val="es-ES"/>
        </w:rPr>
        <w:t xml:space="preserve"> </w:t>
      </w:r>
      <w:r w:rsidRPr="003401A4">
        <w:rPr>
          <w:highlight w:val="yellow"/>
          <w:vertAlign w:val="subscript"/>
          <w:lang w:val="es-ES"/>
        </w:rPr>
        <w:t>(GRI 102-43)</w:t>
      </w:r>
    </w:p>
    <w:p w:rsidR="00B110E0" w:rsidRPr="003401A4" w:rsidRDefault="00B110E0" w:rsidP="00B110E0">
      <w:pPr>
        <w:ind w:left="708"/>
        <w:rPr>
          <w:lang w:val="es-ES"/>
        </w:rPr>
      </w:pPr>
    </w:p>
    <w:p w:rsidR="00B110E0" w:rsidRPr="003401A4" w:rsidRDefault="00790532" w:rsidP="00790532">
      <w:pPr>
        <w:pStyle w:val="ttulodetablas"/>
        <w:rPr>
          <w:lang w:val="es-ES"/>
        </w:rPr>
      </w:pPr>
      <w:r w:rsidRPr="003401A4">
        <w:rPr>
          <w:lang w:val="es-ES"/>
        </w:rPr>
        <w:t>Mecanismo de diálogo y frecuencia con los grupos de interés</w:t>
      </w:r>
    </w:p>
    <w:p w:rsidR="00790532" w:rsidRPr="003401A4" w:rsidRDefault="00790532" w:rsidP="00790532">
      <w:pPr>
        <w:rPr>
          <w:lang w:val="es-ES"/>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5947"/>
        <w:gridCol w:w="1413"/>
      </w:tblGrid>
      <w:tr w:rsidR="00B110E0" w:rsidRPr="003401A4" w:rsidTr="00F806D5">
        <w:trPr>
          <w:tblHeader/>
        </w:trPr>
        <w:tc>
          <w:tcPr>
            <w:tcW w:w="1276" w:type="dxa"/>
            <w:shd w:val="clear" w:color="auto" w:fill="018AB4"/>
            <w:vAlign w:val="center"/>
          </w:tcPr>
          <w:p w:rsidR="00BC217A" w:rsidRPr="003401A4" w:rsidRDefault="00BC217A" w:rsidP="00B110E0">
            <w:pPr>
              <w:jc w:val="center"/>
              <w:rPr>
                <w:b/>
                <w:color w:val="FFFFFF" w:themeColor="background1"/>
                <w:sz w:val="20"/>
                <w:szCs w:val="20"/>
                <w:lang w:val="es-ES"/>
              </w:rPr>
            </w:pPr>
            <w:r w:rsidRPr="003401A4">
              <w:rPr>
                <w:b/>
                <w:color w:val="FFFFFF" w:themeColor="background1"/>
                <w:sz w:val="20"/>
                <w:szCs w:val="20"/>
                <w:lang w:val="es-ES"/>
              </w:rPr>
              <w:t>Grupo de interés</w:t>
            </w:r>
          </w:p>
        </w:tc>
        <w:tc>
          <w:tcPr>
            <w:tcW w:w="6099" w:type="dxa"/>
            <w:shd w:val="clear" w:color="auto" w:fill="AEAAAA" w:themeFill="background2" w:themeFillShade="BF"/>
            <w:vAlign w:val="center"/>
          </w:tcPr>
          <w:p w:rsidR="00BC217A" w:rsidRPr="003401A4" w:rsidRDefault="00BC217A" w:rsidP="00B110E0">
            <w:pPr>
              <w:jc w:val="center"/>
              <w:rPr>
                <w:b/>
                <w:sz w:val="20"/>
                <w:szCs w:val="20"/>
                <w:lang w:val="es-ES"/>
              </w:rPr>
            </w:pPr>
            <w:r w:rsidRPr="003401A4">
              <w:rPr>
                <w:b/>
                <w:sz w:val="20"/>
                <w:szCs w:val="20"/>
                <w:lang w:val="es-ES"/>
              </w:rPr>
              <w:t>Mecanismo de diálogo</w:t>
            </w:r>
          </w:p>
        </w:tc>
        <w:tc>
          <w:tcPr>
            <w:tcW w:w="1414" w:type="dxa"/>
            <w:shd w:val="clear" w:color="auto" w:fill="AEAAAA" w:themeFill="background2" w:themeFillShade="BF"/>
            <w:vAlign w:val="center"/>
          </w:tcPr>
          <w:p w:rsidR="00BC217A" w:rsidRPr="003401A4" w:rsidRDefault="00BC217A" w:rsidP="00890EA6">
            <w:pPr>
              <w:jc w:val="center"/>
              <w:rPr>
                <w:b/>
                <w:sz w:val="20"/>
                <w:szCs w:val="20"/>
                <w:lang w:val="es-ES"/>
              </w:rPr>
            </w:pPr>
            <w:r w:rsidRPr="003401A4">
              <w:rPr>
                <w:b/>
                <w:sz w:val="20"/>
                <w:szCs w:val="20"/>
                <w:lang w:val="es-ES"/>
              </w:rPr>
              <w:t>Frecuencia</w:t>
            </w:r>
          </w:p>
        </w:tc>
      </w:tr>
      <w:tr w:rsidR="00B110E0" w:rsidRPr="003401A4" w:rsidTr="00F806D5">
        <w:tc>
          <w:tcPr>
            <w:tcW w:w="1276" w:type="dxa"/>
            <w:shd w:val="clear" w:color="auto" w:fill="018AB4"/>
            <w:vAlign w:val="center"/>
          </w:tcPr>
          <w:p w:rsidR="00BC217A" w:rsidRPr="003401A4" w:rsidRDefault="00BC217A" w:rsidP="00B110E0">
            <w:pPr>
              <w:jc w:val="center"/>
              <w:rPr>
                <w:b/>
                <w:color w:val="FFFFFF" w:themeColor="background1"/>
                <w:sz w:val="20"/>
                <w:szCs w:val="20"/>
                <w:lang w:val="es-ES"/>
              </w:rPr>
            </w:pPr>
            <w:r w:rsidRPr="003401A4">
              <w:rPr>
                <w:b/>
                <w:color w:val="FFFFFF" w:themeColor="background1"/>
                <w:sz w:val="20"/>
                <w:szCs w:val="20"/>
                <w:lang w:val="es-ES"/>
              </w:rPr>
              <w:t>Colaboradores</w:t>
            </w:r>
          </w:p>
        </w:tc>
        <w:tc>
          <w:tcPr>
            <w:tcW w:w="6099" w:type="dxa"/>
            <w:vAlign w:val="center"/>
          </w:tcPr>
          <w:p w:rsidR="00BC217A" w:rsidRPr="003401A4" w:rsidRDefault="00BC217A" w:rsidP="00B110E0">
            <w:pPr>
              <w:rPr>
                <w:sz w:val="20"/>
                <w:szCs w:val="20"/>
                <w:lang w:val="es-ES"/>
              </w:rPr>
            </w:pPr>
            <w:r w:rsidRPr="003401A4">
              <w:rPr>
                <w:sz w:val="20"/>
                <w:szCs w:val="20"/>
                <w:lang w:val="es-ES"/>
              </w:rPr>
              <w:t>Con una política de puertas abiertas los colaboradores tienen una comunicación horizontal y continua con la empresa.</w:t>
            </w:r>
          </w:p>
          <w:p w:rsidR="00BC217A" w:rsidRPr="003401A4" w:rsidRDefault="00BC217A" w:rsidP="00B110E0">
            <w:pPr>
              <w:rPr>
                <w:sz w:val="20"/>
                <w:szCs w:val="20"/>
                <w:lang w:val="es-ES"/>
              </w:rPr>
            </w:pPr>
          </w:p>
          <w:p w:rsidR="00BC217A" w:rsidRPr="003401A4" w:rsidRDefault="001700D3" w:rsidP="00B110E0">
            <w:pPr>
              <w:rPr>
                <w:sz w:val="20"/>
                <w:szCs w:val="20"/>
                <w:lang w:val="es-ES"/>
              </w:rPr>
            </w:pPr>
            <w:r w:rsidRPr="003401A4">
              <w:rPr>
                <w:sz w:val="20"/>
                <w:szCs w:val="20"/>
                <w:lang w:val="es-ES"/>
              </w:rPr>
              <w:t>Asimismo,</w:t>
            </w:r>
            <w:r w:rsidR="00BC217A" w:rsidRPr="003401A4">
              <w:rPr>
                <w:sz w:val="20"/>
                <w:szCs w:val="20"/>
                <w:lang w:val="es-ES"/>
              </w:rPr>
              <w:t xml:space="preserve"> todas las sedes realizan un </w:t>
            </w:r>
            <w:r w:rsidR="00BC217A" w:rsidRPr="003401A4">
              <w:rPr>
                <w:i/>
                <w:sz w:val="20"/>
                <w:szCs w:val="20"/>
                <w:lang w:val="es-ES"/>
              </w:rPr>
              <w:t>briefing</w:t>
            </w:r>
            <w:r w:rsidR="00BC217A" w:rsidRPr="003401A4">
              <w:rPr>
                <w:sz w:val="20"/>
                <w:szCs w:val="20"/>
                <w:lang w:val="es-ES"/>
              </w:rPr>
              <w:t xml:space="preserve"> diario en el que se comparten asuntos importantes del día y donde se pueden recoger opiniones o inquietudes de los colaboradores.</w:t>
            </w:r>
          </w:p>
          <w:p w:rsidR="0038591A" w:rsidRPr="003401A4" w:rsidRDefault="0038591A" w:rsidP="00B110E0">
            <w:pPr>
              <w:rPr>
                <w:sz w:val="20"/>
                <w:szCs w:val="20"/>
                <w:lang w:val="es-ES"/>
              </w:rPr>
            </w:pPr>
          </w:p>
          <w:p w:rsidR="0038591A" w:rsidRPr="003401A4" w:rsidRDefault="00BC217A" w:rsidP="00473393">
            <w:pPr>
              <w:rPr>
                <w:sz w:val="20"/>
                <w:szCs w:val="20"/>
                <w:lang w:val="es-ES"/>
              </w:rPr>
            </w:pPr>
            <w:r w:rsidRPr="003401A4">
              <w:rPr>
                <w:sz w:val="20"/>
                <w:szCs w:val="20"/>
                <w:lang w:val="es-ES"/>
              </w:rPr>
              <w:t xml:space="preserve">De manera formal, se cuenta con un buzón de sugerencias, el canal de </w:t>
            </w:r>
            <w:r w:rsidRPr="003401A4">
              <w:rPr>
                <w:sz w:val="20"/>
                <w:szCs w:val="20"/>
                <w:lang w:val="es-ES"/>
              </w:rPr>
              <w:lastRenderedPageBreak/>
              <w:t xml:space="preserve">integridad y reuniones periódicas donde se comparte información relevante para la empresa, de modo que se obtenga el </w:t>
            </w:r>
            <w:r w:rsidRPr="003401A4">
              <w:rPr>
                <w:i/>
                <w:sz w:val="20"/>
                <w:szCs w:val="20"/>
                <w:lang w:val="es-ES"/>
              </w:rPr>
              <w:t>feedback</w:t>
            </w:r>
            <w:r w:rsidRPr="003401A4">
              <w:rPr>
                <w:sz w:val="20"/>
                <w:szCs w:val="20"/>
                <w:lang w:val="es-ES"/>
              </w:rPr>
              <w:t xml:space="preserve"> de los colaboradores. Asimismo, cada </w:t>
            </w:r>
            <w:r w:rsidR="00041E2B" w:rsidRPr="003401A4">
              <w:rPr>
                <w:sz w:val="20"/>
                <w:szCs w:val="20"/>
                <w:lang w:val="es-ES"/>
              </w:rPr>
              <w:t>3</w:t>
            </w:r>
            <w:r w:rsidRPr="003401A4">
              <w:rPr>
                <w:sz w:val="20"/>
                <w:szCs w:val="20"/>
                <w:lang w:val="es-ES"/>
              </w:rPr>
              <w:t xml:space="preserve"> meses se realizan las sesiones Compartiendo, donde se </w:t>
            </w:r>
            <w:r w:rsidR="00473393" w:rsidRPr="003401A4">
              <w:rPr>
                <w:sz w:val="20"/>
                <w:szCs w:val="20"/>
                <w:lang w:val="es-ES"/>
              </w:rPr>
              <w:t xml:space="preserve">les </w:t>
            </w:r>
            <w:r w:rsidRPr="003401A4">
              <w:rPr>
                <w:sz w:val="20"/>
                <w:szCs w:val="20"/>
                <w:lang w:val="es-ES"/>
              </w:rPr>
              <w:t xml:space="preserve">comunica noticias de interés sobre cambios en la empresa que </w:t>
            </w:r>
            <w:r w:rsidR="00473393" w:rsidRPr="003401A4">
              <w:rPr>
                <w:sz w:val="20"/>
                <w:szCs w:val="20"/>
                <w:lang w:val="es-ES"/>
              </w:rPr>
              <w:t>los afecten.</w:t>
            </w:r>
          </w:p>
        </w:tc>
        <w:tc>
          <w:tcPr>
            <w:tcW w:w="1414" w:type="dxa"/>
            <w:vAlign w:val="center"/>
          </w:tcPr>
          <w:p w:rsidR="00BC217A" w:rsidRPr="003401A4" w:rsidRDefault="00BC217A" w:rsidP="00890EA6">
            <w:pPr>
              <w:jc w:val="center"/>
              <w:rPr>
                <w:sz w:val="20"/>
                <w:szCs w:val="20"/>
                <w:lang w:val="es-ES"/>
              </w:rPr>
            </w:pPr>
            <w:r w:rsidRPr="003401A4">
              <w:rPr>
                <w:sz w:val="20"/>
                <w:szCs w:val="20"/>
                <w:lang w:val="es-ES"/>
              </w:rPr>
              <w:lastRenderedPageBreak/>
              <w:t>Permanente</w:t>
            </w:r>
          </w:p>
        </w:tc>
      </w:tr>
      <w:tr w:rsidR="00B110E0" w:rsidRPr="003401A4" w:rsidTr="00F806D5">
        <w:tc>
          <w:tcPr>
            <w:tcW w:w="1276" w:type="dxa"/>
            <w:shd w:val="clear" w:color="auto" w:fill="018AB4"/>
            <w:vAlign w:val="center"/>
          </w:tcPr>
          <w:p w:rsidR="00BC217A" w:rsidRPr="003401A4" w:rsidRDefault="00BC217A" w:rsidP="00B110E0">
            <w:pPr>
              <w:jc w:val="center"/>
              <w:rPr>
                <w:b/>
                <w:color w:val="FFFFFF" w:themeColor="background1"/>
                <w:sz w:val="20"/>
                <w:szCs w:val="20"/>
                <w:lang w:val="es-ES"/>
              </w:rPr>
            </w:pPr>
            <w:r w:rsidRPr="003401A4">
              <w:rPr>
                <w:b/>
                <w:color w:val="FFFFFF" w:themeColor="background1"/>
                <w:sz w:val="20"/>
                <w:szCs w:val="20"/>
                <w:lang w:val="es-ES"/>
              </w:rPr>
              <w:lastRenderedPageBreak/>
              <w:t>Clientes</w:t>
            </w:r>
          </w:p>
        </w:tc>
        <w:tc>
          <w:tcPr>
            <w:tcW w:w="6099" w:type="dxa"/>
          </w:tcPr>
          <w:p w:rsidR="00BC217A" w:rsidRPr="003401A4" w:rsidRDefault="00BC217A" w:rsidP="00B110E0">
            <w:pPr>
              <w:rPr>
                <w:sz w:val="20"/>
                <w:szCs w:val="20"/>
                <w:lang w:val="es-ES"/>
              </w:rPr>
            </w:pPr>
            <w:r w:rsidRPr="003401A4">
              <w:rPr>
                <w:sz w:val="20"/>
                <w:szCs w:val="20"/>
                <w:lang w:val="es-ES"/>
              </w:rPr>
              <w:t xml:space="preserve">De igual manera, la comunicación con el huésped es continua. Inicialmente, solicitan una reserva que permite a </w:t>
            </w:r>
            <w:r w:rsidR="0055088A" w:rsidRPr="003401A4">
              <w:rPr>
                <w:sz w:val="20"/>
                <w:szCs w:val="20"/>
                <w:lang w:val="es-ES"/>
              </w:rPr>
              <w:t>INTURSA</w:t>
            </w:r>
            <w:r w:rsidRPr="003401A4">
              <w:rPr>
                <w:sz w:val="20"/>
                <w:szCs w:val="20"/>
                <w:lang w:val="es-ES"/>
              </w:rPr>
              <w:t xml:space="preserve"> establecer un diálogo consensuado vía </w:t>
            </w:r>
            <w:r w:rsidR="00041E2B" w:rsidRPr="003401A4">
              <w:rPr>
                <w:sz w:val="20"/>
                <w:szCs w:val="20"/>
                <w:lang w:val="es-ES"/>
              </w:rPr>
              <w:t>e-</w:t>
            </w:r>
            <w:r w:rsidRPr="003401A4">
              <w:rPr>
                <w:sz w:val="20"/>
                <w:szCs w:val="20"/>
                <w:lang w:val="es-ES"/>
              </w:rPr>
              <w:t>mail. Mientras que, durante su estadía</w:t>
            </w:r>
            <w:r w:rsidR="00041E2B" w:rsidRPr="003401A4">
              <w:rPr>
                <w:sz w:val="20"/>
                <w:szCs w:val="20"/>
                <w:lang w:val="es-ES"/>
              </w:rPr>
              <w:t xml:space="preserve">, </w:t>
            </w:r>
            <w:r w:rsidRPr="003401A4">
              <w:rPr>
                <w:sz w:val="20"/>
                <w:szCs w:val="20"/>
                <w:lang w:val="es-ES"/>
              </w:rPr>
              <w:t xml:space="preserve">las áreas de </w:t>
            </w:r>
            <w:r w:rsidRPr="003401A4">
              <w:rPr>
                <w:i/>
                <w:sz w:val="20"/>
                <w:szCs w:val="20"/>
                <w:lang w:val="es-ES"/>
              </w:rPr>
              <w:t>Concierge o Service Express</w:t>
            </w:r>
            <w:r w:rsidRPr="003401A4">
              <w:rPr>
                <w:sz w:val="20"/>
                <w:szCs w:val="20"/>
                <w:lang w:val="es-ES"/>
              </w:rPr>
              <w:t xml:space="preserve"> son los canales preferentes para generar una comunicación con el hotel. Finalmente, cuando se realiza el </w:t>
            </w:r>
            <w:r w:rsidRPr="003401A4">
              <w:rPr>
                <w:i/>
                <w:sz w:val="20"/>
                <w:szCs w:val="20"/>
                <w:lang w:val="es-ES"/>
              </w:rPr>
              <w:t>check out</w:t>
            </w:r>
            <w:r w:rsidRPr="003401A4">
              <w:rPr>
                <w:sz w:val="20"/>
                <w:szCs w:val="20"/>
                <w:lang w:val="es-ES"/>
              </w:rPr>
              <w:t xml:space="preserve"> reciben una encuesta que </w:t>
            </w:r>
            <w:r w:rsidR="00BE59FE" w:rsidRPr="003401A4">
              <w:rPr>
                <w:sz w:val="20"/>
                <w:szCs w:val="20"/>
                <w:lang w:val="es-ES"/>
              </w:rPr>
              <w:t>evalúa</w:t>
            </w:r>
            <w:r w:rsidRPr="003401A4">
              <w:rPr>
                <w:sz w:val="20"/>
                <w:szCs w:val="20"/>
                <w:lang w:val="es-ES"/>
              </w:rPr>
              <w:t xml:space="preserve"> su estadía. </w:t>
            </w:r>
          </w:p>
          <w:p w:rsidR="00BC217A" w:rsidRPr="003401A4" w:rsidRDefault="00BC217A" w:rsidP="00B110E0">
            <w:pPr>
              <w:rPr>
                <w:sz w:val="20"/>
                <w:szCs w:val="20"/>
                <w:lang w:val="es-ES"/>
              </w:rPr>
            </w:pPr>
            <w:r w:rsidRPr="003401A4">
              <w:rPr>
                <w:sz w:val="20"/>
                <w:szCs w:val="20"/>
                <w:lang w:val="es-ES"/>
              </w:rPr>
              <w:t>La encuesta es recibida por Marriot International</w:t>
            </w:r>
            <w:r w:rsidR="00473393" w:rsidRPr="003401A4">
              <w:rPr>
                <w:sz w:val="20"/>
                <w:szCs w:val="20"/>
                <w:lang w:val="es-ES"/>
              </w:rPr>
              <w:t>, lo que</w:t>
            </w:r>
            <w:r w:rsidRPr="003401A4">
              <w:rPr>
                <w:sz w:val="20"/>
                <w:szCs w:val="20"/>
                <w:lang w:val="es-ES"/>
              </w:rPr>
              <w:t xml:space="preserve"> garantiza que los resultados no sean susceptibles a manipulación alguna. </w:t>
            </w:r>
          </w:p>
          <w:p w:rsidR="00BC217A" w:rsidRPr="003401A4" w:rsidRDefault="00BC217A">
            <w:pPr>
              <w:rPr>
                <w:sz w:val="20"/>
                <w:szCs w:val="20"/>
                <w:lang w:val="es-ES"/>
              </w:rPr>
            </w:pPr>
            <w:r w:rsidRPr="003401A4">
              <w:rPr>
                <w:sz w:val="20"/>
                <w:szCs w:val="20"/>
                <w:lang w:val="es-ES"/>
              </w:rPr>
              <w:t>Con los clientes corporativos e intermediarios (agencias de viajes), el diálogo se establece a partir de las visitas que los ejecutivos comerciales realizan. Estas visitas son constantes a lo largo del año y permiten recoger ideas</w:t>
            </w:r>
            <w:r w:rsidR="00041E2B" w:rsidRPr="003401A4">
              <w:rPr>
                <w:sz w:val="20"/>
                <w:szCs w:val="20"/>
                <w:lang w:val="es-ES"/>
              </w:rPr>
              <w:t xml:space="preserve">, </w:t>
            </w:r>
            <w:r w:rsidR="009A340F" w:rsidRPr="003401A4">
              <w:rPr>
                <w:sz w:val="20"/>
                <w:szCs w:val="20"/>
                <w:lang w:val="es-ES"/>
              </w:rPr>
              <w:t>sugerencias,</w:t>
            </w:r>
            <w:r w:rsidRPr="003401A4">
              <w:rPr>
                <w:sz w:val="20"/>
                <w:szCs w:val="20"/>
                <w:lang w:val="es-ES"/>
              </w:rPr>
              <w:t xml:space="preserve"> así como nuevas necesidades del sector que estas empresas atienden.</w:t>
            </w:r>
          </w:p>
        </w:tc>
        <w:tc>
          <w:tcPr>
            <w:tcW w:w="1414" w:type="dxa"/>
            <w:vAlign w:val="center"/>
          </w:tcPr>
          <w:p w:rsidR="00BC217A" w:rsidRPr="003401A4" w:rsidRDefault="00BC217A" w:rsidP="00890EA6">
            <w:pPr>
              <w:jc w:val="center"/>
              <w:rPr>
                <w:sz w:val="20"/>
                <w:szCs w:val="20"/>
                <w:lang w:val="es-ES"/>
              </w:rPr>
            </w:pPr>
            <w:r w:rsidRPr="003401A4">
              <w:rPr>
                <w:sz w:val="20"/>
                <w:szCs w:val="20"/>
                <w:lang w:val="es-ES"/>
              </w:rPr>
              <w:t>Continuo. A disposición según el requerimiento del huésped o cliente.</w:t>
            </w:r>
          </w:p>
        </w:tc>
      </w:tr>
      <w:tr w:rsidR="00B110E0" w:rsidRPr="003401A4" w:rsidTr="00F806D5">
        <w:tc>
          <w:tcPr>
            <w:tcW w:w="1276" w:type="dxa"/>
            <w:shd w:val="clear" w:color="auto" w:fill="018AB4"/>
            <w:vAlign w:val="center"/>
          </w:tcPr>
          <w:p w:rsidR="00BC217A" w:rsidRPr="003401A4" w:rsidRDefault="00BC217A" w:rsidP="00B110E0">
            <w:pPr>
              <w:jc w:val="center"/>
              <w:rPr>
                <w:b/>
                <w:color w:val="FFFFFF" w:themeColor="background1"/>
                <w:sz w:val="20"/>
                <w:szCs w:val="20"/>
                <w:lang w:val="es-ES"/>
              </w:rPr>
            </w:pPr>
            <w:r w:rsidRPr="003401A4">
              <w:rPr>
                <w:b/>
                <w:color w:val="FFFFFF" w:themeColor="background1"/>
                <w:sz w:val="20"/>
                <w:szCs w:val="20"/>
                <w:lang w:val="es-ES"/>
              </w:rPr>
              <w:t>Proveedores</w:t>
            </w:r>
          </w:p>
        </w:tc>
        <w:tc>
          <w:tcPr>
            <w:tcW w:w="6099" w:type="dxa"/>
          </w:tcPr>
          <w:p w:rsidR="00BC217A" w:rsidRPr="003401A4" w:rsidRDefault="0055088A" w:rsidP="00B110E0">
            <w:pPr>
              <w:rPr>
                <w:sz w:val="20"/>
                <w:szCs w:val="20"/>
                <w:lang w:val="es-ES"/>
              </w:rPr>
            </w:pPr>
            <w:r w:rsidRPr="003401A4">
              <w:rPr>
                <w:sz w:val="20"/>
                <w:szCs w:val="20"/>
                <w:lang w:val="es-ES"/>
              </w:rPr>
              <w:t>INTURSA</w:t>
            </w:r>
            <w:r w:rsidR="009C1452" w:rsidRPr="003401A4">
              <w:rPr>
                <w:sz w:val="20"/>
                <w:szCs w:val="20"/>
                <w:lang w:val="es-ES"/>
              </w:rPr>
              <w:t xml:space="preserve"> </w:t>
            </w:r>
            <w:r w:rsidR="00BC217A" w:rsidRPr="003401A4">
              <w:rPr>
                <w:sz w:val="20"/>
                <w:szCs w:val="20"/>
                <w:lang w:val="es-ES"/>
              </w:rPr>
              <w:t xml:space="preserve">trabaja con proveedores de alta calidad que compartan la filosofía y valores de la empresa. </w:t>
            </w:r>
          </w:p>
          <w:p w:rsidR="00BE59FE" w:rsidRPr="003401A4" w:rsidRDefault="00BE59FE" w:rsidP="00B110E0">
            <w:pPr>
              <w:rPr>
                <w:sz w:val="20"/>
                <w:szCs w:val="20"/>
                <w:lang w:val="es-ES"/>
              </w:rPr>
            </w:pPr>
          </w:p>
          <w:p w:rsidR="00BC217A" w:rsidRPr="003401A4" w:rsidRDefault="00BC217A" w:rsidP="00B110E0">
            <w:pPr>
              <w:rPr>
                <w:sz w:val="20"/>
                <w:szCs w:val="20"/>
                <w:lang w:val="es-ES"/>
              </w:rPr>
            </w:pPr>
            <w:r w:rsidRPr="003401A4">
              <w:rPr>
                <w:sz w:val="20"/>
                <w:szCs w:val="20"/>
                <w:lang w:val="es-ES"/>
              </w:rPr>
              <w:t xml:space="preserve">La oficina corporativa cuenta con una base de proveedores principales con </w:t>
            </w:r>
            <w:r w:rsidR="00473393" w:rsidRPr="003401A4">
              <w:rPr>
                <w:sz w:val="20"/>
                <w:szCs w:val="20"/>
                <w:lang w:val="es-ES"/>
              </w:rPr>
              <w:t xml:space="preserve">quienes </w:t>
            </w:r>
            <w:r w:rsidRPr="003401A4">
              <w:rPr>
                <w:sz w:val="20"/>
                <w:szCs w:val="20"/>
                <w:lang w:val="es-ES"/>
              </w:rPr>
              <w:t xml:space="preserve">mantiene comunicación activa. Además de ello, realiza reuniones semestrales. </w:t>
            </w:r>
            <w:r w:rsidR="00E72B85" w:rsidRPr="003401A4">
              <w:rPr>
                <w:sz w:val="20"/>
                <w:szCs w:val="20"/>
                <w:lang w:val="es-ES"/>
              </w:rPr>
              <w:t xml:space="preserve">  </w:t>
            </w:r>
            <w:r w:rsidRPr="003401A4">
              <w:rPr>
                <w:sz w:val="20"/>
                <w:szCs w:val="20"/>
                <w:lang w:val="es-ES"/>
              </w:rPr>
              <w:t xml:space="preserve">En casos de nuevos requerimientos, se convoca a licitaciones abiertas con procesos transparentes. </w:t>
            </w:r>
          </w:p>
          <w:p w:rsidR="00BE59FE" w:rsidRPr="003401A4" w:rsidRDefault="00BE59FE" w:rsidP="00B110E0">
            <w:pPr>
              <w:rPr>
                <w:sz w:val="20"/>
                <w:szCs w:val="20"/>
                <w:lang w:val="es-ES"/>
              </w:rPr>
            </w:pPr>
          </w:p>
          <w:p w:rsidR="00BC217A" w:rsidRPr="003401A4" w:rsidRDefault="00BC217A" w:rsidP="00B110E0">
            <w:pPr>
              <w:rPr>
                <w:sz w:val="20"/>
                <w:szCs w:val="20"/>
                <w:lang w:val="es-ES"/>
              </w:rPr>
            </w:pPr>
            <w:r w:rsidRPr="003401A4">
              <w:rPr>
                <w:sz w:val="20"/>
                <w:szCs w:val="20"/>
                <w:lang w:val="es-ES"/>
              </w:rPr>
              <w:t xml:space="preserve">Para el caso de productos perecibles, la empresa tiene como prioridad las compras locales, siempre y cuando se cumplan los estándares estipulados por </w:t>
            </w:r>
            <w:r w:rsidR="0055088A" w:rsidRPr="003401A4">
              <w:rPr>
                <w:sz w:val="20"/>
                <w:szCs w:val="20"/>
                <w:lang w:val="es-ES"/>
              </w:rPr>
              <w:t>INTURSA</w:t>
            </w:r>
            <w:r w:rsidRPr="003401A4">
              <w:rPr>
                <w:sz w:val="20"/>
                <w:szCs w:val="20"/>
                <w:lang w:val="es-ES"/>
              </w:rPr>
              <w:t xml:space="preserve">. De igual modo, se reciben proveedores nuevos que cumplan con dichos estándares. </w:t>
            </w:r>
          </w:p>
          <w:p w:rsidR="00BE59FE" w:rsidRPr="003401A4" w:rsidRDefault="00BE59FE" w:rsidP="00B110E0">
            <w:pPr>
              <w:rPr>
                <w:sz w:val="20"/>
                <w:szCs w:val="20"/>
                <w:lang w:val="es-ES"/>
              </w:rPr>
            </w:pPr>
          </w:p>
          <w:p w:rsidR="00BC217A" w:rsidRPr="003401A4" w:rsidRDefault="00BC217A" w:rsidP="00B110E0">
            <w:pPr>
              <w:rPr>
                <w:sz w:val="20"/>
                <w:szCs w:val="20"/>
                <w:lang w:val="es-ES"/>
              </w:rPr>
            </w:pPr>
            <w:r w:rsidRPr="003401A4">
              <w:rPr>
                <w:sz w:val="20"/>
                <w:szCs w:val="20"/>
                <w:lang w:val="es-ES"/>
              </w:rPr>
              <w:t xml:space="preserve">Para corroborar los sistemas de calidad, la empresa realiza evaluaciones y visitas inopinadas en plantas y locales. </w:t>
            </w:r>
          </w:p>
        </w:tc>
        <w:tc>
          <w:tcPr>
            <w:tcW w:w="1414" w:type="dxa"/>
            <w:vAlign w:val="center"/>
          </w:tcPr>
          <w:p w:rsidR="00BC217A" w:rsidRPr="003401A4" w:rsidRDefault="00BC217A" w:rsidP="00890EA6">
            <w:pPr>
              <w:jc w:val="center"/>
              <w:rPr>
                <w:sz w:val="20"/>
                <w:szCs w:val="20"/>
                <w:lang w:val="es-ES"/>
              </w:rPr>
            </w:pPr>
          </w:p>
          <w:p w:rsidR="00BC217A" w:rsidRPr="003401A4" w:rsidRDefault="00BC217A" w:rsidP="00890EA6">
            <w:pPr>
              <w:jc w:val="center"/>
              <w:rPr>
                <w:sz w:val="20"/>
                <w:szCs w:val="20"/>
                <w:lang w:val="es-ES"/>
              </w:rPr>
            </w:pPr>
            <w:r w:rsidRPr="003401A4">
              <w:rPr>
                <w:sz w:val="20"/>
                <w:szCs w:val="20"/>
                <w:lang w:val="es-ES"/>
              </w:rPr>
              <w:t>Continuo. Según sea el requerimiento de cada sede</w:t>
            </w:r>
          </w:p>
        </w:tc>
      </w:tr>
      <w:tr w:rsidR="00B110E0" w:rsidRPr="003401A4" w:rsidTr="00F806D5">
        <w:tc>
          <w:tcPr>
            <w:tcW w:w="1276" w:type="dxa"/>
            <w:shd w:val="clear" w:color="auto" w:fill="018AB4"/>
            <w:vAlign w:val="center"/>
          </w:tcPr>
          <w:p w:rsidR="00BC217A" w:rsidRPr="003401A4" w:rsidRDefault="00BC217A" w:rsidP="00B110E0">
            <w:pPr>
              <w:jc w:val="center"/>
              <w:rPr>
                <w:color w:val="FFFFFF" w:themeColor="background1"/>
                <w:sz w:val="20"/>
                <w:szCs w:val="20"/>
                <w:lang w:val="es-ES"/>
              </w:rPr>
            </w:pPr>
            <w:r w:rsidRPr="003401A4">
              <w:rPr>
                <w:b/>
                <w:color w:val="FFFFFF" w:themeColor="background1"/>
                <w:sz w:val="20"/>
                <w:szCs w:val="20"/>
                <w:lang w:val="es-ES"/>
              </w:rPr>
              <w:t>Entidades reguladoras</w:t>
            </w:r>
          </w:p>
        </w:tc>
        <w:tc>
          <w:tcPr>
            <w:tcW w:w="6099" w:type="dxa"/>
          </w:tcPr>
          <w:p w:rsidR="00BC217A" w:rsidRPr="003401A4" w:rsidRDefault="00BC217A" w:rsidP="00B110E0">
            <w:pPr>
              <w:rPr>
                <w:sz w:val="20"/>
                <w:szCs w:val="20"/>
                <w:lang w:val="es-ES"/>
              </w:rPr>
            </w:pPr>
            <w:r w:rsidRPr="003401A4">
              <w:rPr>
                <w:sz w:val="20"/>
                <w:szCs w:val="20"/>
                <w:lang w:val="es-ES"/>
              </w:rPr>
              <w:t xml:space="preserve">La empresa mantiene contacto y comunicación con estos organismos a través de algunas asociaciones gremiales como la Sociedad de Hoteles del Perú, Canatur, Ahora, Turismo Cuida y el Buró de Convenciones de Lima. De requerirse, </w:t>
            </w:r>
            <w:r w:rsidR="0055088A" w:rsidRPr="003401A4">
              <w:rPr>
                <w:sz w:val="20"/>
                <w:szCs w:val="20"/>
                <w:lang w:val="es-ES"/>
              </w:rPr>
              <w:t>INTURSA</w:t>
            </w:r>
            <w:r w:rsidR="009C1452" w:rsidRPr="003401A4">
              <w:rPr>
                <w:sz w:val="20"/>
                <w:szCs w:val="20"/>
                <w:lang w:val="es-ES"/>
              </w:rPr>
              <w:t xml:space="preserve"> </w:t>
            </w:r>
            <w:r w:rsidRPr="003401A4">
              <w:rPr>
                <w:sz w:val="20"/>
                <w:szCs w:val="20"/>
                <w:lang w:val="es-ES"/>
              </w:rPr>
              <w:t>también establece diálogo directo con estos organismos a través de los canales correspondientes.</w:t>
            </w:r>
          </w:p>
        </w:tc>
        <w:tc>
          <w:tcPr>
            <w:tcW w:w="1414" w:type="dxa"/>
            <w:vAlign w:val="center"/>
          </w:tcPr>
          <w:p w:rsidR="00BC217A" w:rsidRPr="003401A4" w:rsidRDefault="00BC217A" w:rsidP="00890EA6">
            <w:pPr>
              <w:jc w:val="center"/>
              <w:rPr>
                <w:sz w:val="20"/>
                <w:szCs w:val="20"/>
                <w:lang w:val="es-ES"/>
              </w:rPr>
            </w:pPr>
            <w:r w:rsidRPr="003401A4">
              <w:rPr>
                <w:sz w:val="20"/>
                <w:szCs w:val="20"/>
                <w:lang w:val="es-ES"/>
              </w:rPr>
              <w:t>Coyuntural</w:t>
            </w:r>
          </w:p>
        </w:tc>
      </w:tr>
      <w:tr w:rsidR="00B110E0" w:rsidRPr="003401A4" w:rsidTr="00F806D5">
        <w:tc>
          <w:tcPr>
            <w:tcW w:w="1276" w:type="dxa"/>
            <w:shd w:val="clear" w:color="auto" w:fill="018AB4"/>
            <w:vAlign w:val="center"/>
          </w:tcPr>
          <w:p w:rsidR="00BC217A" w:rsidRPr="003401A4" w:rsidRDefault="00BC217A" w:rsidP="00B110E0">
            <w:pPr>
              <w:jc w:val="center"/>
              <w:rPr>
                <w:color w:val="FFFFFF" w:themeColor="background1"/>
                <w:sz w:val="20"/>
                <w:szCs w:val="20"/>
                <w:lang w:val="es-ES"/>
              </w:rPr>
            </w:pPr>
            <w:r w:rsidRPr="003401A4">
              <w:rPr>
                <w:b/>
                <w:color w:val="FFFFFF" w:themeColor="background1"/>
                <w:sz w:val="20"/>
                <w:szCs w:val="20"/>
                <w:lang w:val="es-ES"/>
              </w:rPr>
              <w:t>Comunidades</w:t>
            </w:r>
          </w:p>
        </w:tc>
        <w:tc>
          <w:tcPr>
            <w:tcW w:w="6099" w:type="dxa"/>
          </w:tcPr>
          <w:p w:rsidR="00BC217A" w:rsidRPr="003401A4" w:rsidRDefault="00BC217A" w:rsidP="00B110E0">
            <w:pPr>
              <w:rPr>
                <w:sz w:val="20"/>
                <w:szCs w:val="20"/>
                <w:lang w:val="es-ES"/>
              </w:rPr>
            </w:pPr>
            <w:r w:rsidRPr="003401A4">
              <w:rPr>
                <w:sz w:val="20"/>
                <w:szCs w:val="20"/>
                <w:lang w:val="es-ES"/>
              </w:rPr>
              <w:t xml:space="preserve">Cada sede debe mantener un diálogo constante y genuino según sea la comunidad donde opera. La empresa permite </w:t>
            </w:r>
            <w:r w:rsidR="00473393" w:rsidRPr="003401A4">
              <w:rPr>
                <w:sz w:val="20"/>
                <w:szCs w:val="20"/>
                <w:lang w:val="es-ES"/>
              </w:rPr>
              <w:t xml:space="preserve">esta </w:t>
            </w:r>
            <w:r w:rsidRPr="003401A4">
              <w:rPr>
                <w:sz w:val="20"/>
                <w:szCs w:val="20"/>
                <w:lang w:val="es-ES"/>
              </w:rPr>
              <w:t>autonomía ya que l</w:t>
            </w:r>
            <w:r w:rsidR="00B43690" w:rsidRPr="003401A4">
              <w:rPr>
                <w:sz w:val="20"/>
                <w:szCs w:val="20"/>
                <w:lang w:val="es-ES"/>
              </w:rPr>
              <w:t xml:space="preserve">os grupos de interés varían de acuerdo </w:t>
            </w:r>
            <w:r w:rsidR="009C1452" w:rsidRPr="003401A4">
              <w:rPr>
                <w:sz w:val="20"/>
                <w:szCs w:val="20"/>
                <w:lang w:val="es-ES"/>
              </w:rPr>
              <w:t xml:space="preserve">con </w:t>
            </w:r>
            <w:r w:rsidR="00B43690" w:rsidRPr="003401A4">
              <w:rPr>
                <w:sz w:val="20"/>
                <w:szCs w:val="20"/>
                <w:lang w:val="es-ES"/>
              </w:rPr>
              <w:t>l</w:t>
            </w:r>
            <w:r w:rsidRPr="003401A4">
              <w:rPr>
                <w:sz w:val="20"/>
                <w:szCs w:val="20"/>
                <w:lang w:val="es-ES"/>
              </w:rPr>
              <w:t>a ubicación de las sedes</w:t>
            </w:r>
            <w:r w:rsidR="00B43690" w:rsidRPr="003401A4">
              <w:rPr>
                <w:sz w:val="20"/>
                <w:szCs w:val="20"/>
                <w:lang w:val="es-ES"/>
              </w:rPr>
              <w:t>.</w:t>
            </w:r>
          </w:p>
          <w:p w:rsidR="00B110E0" w:rsidRPr="003401A4" w:rsidRDefault="00B110E0" w:rsidP="00B110E0">
            <w:pPr>
              <w:rPr>
                <w:sz w:val="20"/>
                <w:szCs w:val="20"/>
                <w:lang w:val="es-ES"/>
              </w:rPr>
            </w:pPr>
          </w:p>
          <w:p w:rsidR="00BC217A" w:rsidRPr="003401A4" w:rsidRDefault="00BC217A">
            <w:pPr>
              <w:rPr>
                <w:sz w:val="20"/>
                <w:szCs w:val="20"/>
                <w:lang w:val="es-ES"/>
              </w:rPr>
            </w:pPr>
            <w:r w:rsidRPr="003401A4">
              <w:rPr>
                <w:sz w:val="20"/>
                <w:szCs w:val="20"/>
                <w:lang w:val="es-ES"/>
              </w:rPr>
              <w:t>De este modo, el contacto directo se mantiene con las autoridades locales, vecinos, entidades educativas, artesanos de la zona, etc. Además, los hoteles participan en las principales fiestas de la localidad como un miembro más de la comunidad que los acoge.</w:t>
            </w:r>
          </w:p>
        </w:tc>
        <w:tc>
          <w:tcPr>
            <w:tcW w:w="1414" w:type="dxa"/>
            <w:vAlign w:val="center"/>
          </w:tcPr>
          <w:p w:rsidR="00BC217A" w:rsidRPr="003401A4" w:rsidRDefault="00BC217A" w:rsidP="00890EA6">
            <w:pPr>
              <w:jc w:val="center"/>
              <w:rPr>
                <w:sz w:val="20"/>
                <w:szCs w:val="20"/>
                <w:lang w:val="es-ES"/>
              </w:rPr>
            </w:pPr>
            <w:r w:rsidRPr="003401A4">
              <w:rPr>
                <w:sz w:val="20"/>
                <w:szCs w:val="20"/>
                <w:lang w:val="es-ES"/>
              </w:rPr>
              <w:t>Permanente</w:t>
            </w:r>
          </w:p>
        </w:tc>
      </w:tr>
    </w:tbl>
    <w:p w:rsidR="00BC217A" w:rsidRPr="003401A4" w:rsidRDefault="00BC217A" w:rsidP="00BC217A">
      <w:pPr>
        <w:rPr>
          <w:lang w:val="es-ES"/>
        </w:rPr>
      </w:pPr>
    </w:p>
    <w:p w:rsidR="0038591A" w:rsidRPr="003401A4" w:rsidRDefault="0038591A" w:rsidP="00BC217A">
      <w:pPr>
        <w:rPr>
          <w:lang w:val="es-ES"/>
        </w:rPr>
      </w:pPr>
    </w:p>
    <w:p w:rsidR="005D74BB" w:rsidRPr="003401A4" w:rsidRDefault="00BC217A" w:rsidP="00563317">
      <w:pPr>
        <w:pStyle w:val="Ttulo2"/>
        <w:rPr>
          <w:rStyle w:val="Ttulo2Car"/>
          <w:color w:val="auto"/>
          <w:lang w:val="es-ES"/>
        </w:rPr>
      </w:pPr>
      <w:bookmarkStart w:id="32" w:name="_Toc34608102"/>
      <w:r w:rsidRPr="003401A4">
        <w:rPr>
          <w:rStyle w:val="Ttulo2Car"/>
          <w:caps/>
          <w:lang w:val="es-ES"/>
        </w:rPr>
        <w:t>Principales Expectativas de los Grupos de Interés</w:t>
      </w:r>
      <w:bookmarkEnd w:id="32"/>
    </w:p>
    <w:p w:rsidR="00BC217A" w:rsidRPr="003401A4" w:rsidRDefault="007A2391" w:rsidP="00F806D5">
      <w:pPr>
        <w:jc w:val="right"/>
        <w:rPr>
          <w:lang w:val="es-ES"/>
        </w:rPr>
      </w:pPr>
      <w:r w:rsidRPr="003401A4">
        <w:rPr>
          <w:highlight w:val="yellow"/>
          <w:vertAlign w:val="subscript"/>
          <w:lang w:val="es-ES"/>
        </w:rPr>
        <w:t xml:space="preserve">(GRI </w:t>
      </w:r>
      <w:r w:rsidR="00BC217A" w:rsidRPr="003401A4">
        <w:rPr>
          <w:highlight w:val="yellow"/>
          <w:vertAlign w:val="subscript"/>
          <w:lang w:val="es-ES"/>
        </w:rPr>
        <w:t>102-44</w:t>
      </w:r>
      <w:r w:rsidRPr="003401A4">
        <w:rPr>
          <w:highlight w:val="yellow"/>
          <w:vertAlign w:val="subscript"/>
          <w:lang w:val="es-ES"/>
        </w:rPr>
        <w:t>)</w:t>
      </w:r>
      <w:r w:rsidR="00DC1A77" w:rsidRPr="003401A4">
        <w:rPr>
          <w:highlight w:val="yellow"/>
          <w:vertAlign w:val="subscript"/>
          <w:lang w:val="es-ES"/>
        </w:rPr>
        <w:t xml:space="preserve"> </w:t>
      </w:r>
      <w:r w:rsidRPr="003401A4">
        <w:rPr>
          <w:highlight w:val="yellow"/>
          <w:vertAlign w:val="subscript"/>
          <w:lang w:val="es-ES"/>
        </w:rPr>
        <w:t xml:space="preserve">(GRI </w:t>
      </w:r>
      <w:r w:rsidR="00BC217A" w:rsidRPr="003401A4">
        <w:rPr>
          <w:highlight w:val="yellow"/>
          <w:vertAlign w:val="subscript"/>
          <w:lang w:val="es-ES"/>
        </w:rPr>
        <w:t>102-46</w:t>
      </w:r>
      <w:r w:rsidRPr="003401A4">
        <w:rPr>
          <w:highlight w:val="yellow"/>
          <w:vertAlign w:val="subscript"/>
          <w:lang w:val="es-ES"/>
        </w:rPr>
        <w:t>)</w:t>
      </w:r>
    </w:p>
    <w:p w:rsidR="00890EA6" w:rsidRPr="003401A4" w:rsidRDefault="00890EA6" w:rsidP="00BC217A">
      <w:pPr>
        <w:rPr>
          <w:lang w:val="es-ES"/>
        </w:rPr>
      </w:pPr>
    </w:p>
    <w:p w:rsidR="00BC217A" w:rsidRPr="003401A4" w:rsidRDefault="00BC217A" w:rsidP="00890EA6">
      <w:pPr>
        <w:ind w:left="360"/>
        <w:rPr>
          <w:lang w:val="es-ES"/>
        </w:rPr>
      </w:pPr>
      <w:r w:rsidRPr="003401A4">
        <w:rPr>
          <w:lang w:val="es-ES"/>
        </w:rPr>
        <w:t>En el 2019, la empresa desarrolló un proceso de consulta a sus grupos de interés con la finalidad de conocer sus principales percepciones y expectativas sobre la gestión sostenible de la empresa. A continuación, se detallan las expectativas más resaltantes:</w:t>
      </w:r>
    </w:p>
    <w:p w:rsidR="001E6EC0" w:rsidRPr="003401A4" w:rsidRDefault="001E6EC0" w:rsidP="00BC217A">
      <w:pPr>
        <w:rPr>
          <w:lang w:val="es-ES"/>
        </w:rPr>
      </w:pPr>
    </w:p>
    <w:p w:rsidR="00BC217A" w:rsidRPr="003401A4" w:rsidRDefault="007A2391" w:rsidP="007A2391">
      <w:pPr>
        <w:pStyle w:val="ttulodetablas"/>
        <w:rPr>
          <w:lang w:val="es-ES"/>
        </w:rPr>
      </w:pPr>
      <w:r w:rsidRPr="003401A4">
        <w:rPr>
          <w:lang w:val="es-ES"/>
        </w:rPr>
        <w:t>Principales expectativas de los grupos de interés</w:t>
      </w:r>
    </w:p>
    <w:p w:rsidR="007A2391" w:rsidRPr="003401A4" w:rsidRDefault="007A2391" w:rsidP="007A2391">
      <w:pPr>
        <w:pStyle w:val="ttulodetablas"/>
        <w:rPr>
          <w:lang w:val="es-ES"/>
        </w:rPr>
      </w:pPr>
    </w:p>
    <w:tbl>
      <w:tblPr>
        <w:tblStyle w:val="Tablaconcuadrcula4-nfasis31"/>
        <w:tblW w:w="8788" w:type="dxa"/>
        <w:tblLook w:val="0620" w:firstRow="1" w:lastRow="0" w:firstColumn="0" w:lastColumn="0" w:noHBand="1" w:noVBand="1"/>
      </w:tblPr>
      <w:tblGrid>
        <w:gridCol w:w="2271"/>
        <w:gridCol w:w="2308"/>
        <w:gridCol w:w="2105"/>
        <w:gridCol w:w="2104"/>
      </w:tblGrid>
      <w:tr w:rsidR="00224578" w:rsidRPr="003401A4" w:rsidTr="00040F97">
        <w:trPr>
          <w:cnfStyle w:val="100000000000" w:firstRow="1" w:lastRow="0" w:firstColumn="0" w:lastColumn="0" w:oddVBand="0" w:evenVBand="0" w:oddHBand="0" w:evenHBand="0" w:firstRowFirstColumn="0" w:firstRowLastColumn="0" w:lastRowFirstColumn="0" w:lastRowLastColumn="0"/>
          <w:trHeight w:val="394"/>
          <w:tblHeader/>
        </w:trPr>
        <w:tc>
          <w:tcPr>
            <w:tcW w:w="2271" w:type="dxa"/>
            <w:shd w:val="clear" w:color="auto" w:fill="018AB4"/>
          </w:tcPr>
          <w:p w:rsidR="00224578" w:rsidRPr="003401A4" w:rsidRDefault="00224578" w:rsidP="00040F97">
            <w:pPr>
              <w:jc w:val="center"/>
              <w:rPr>
                <w:b w:val="0"/>
                <w:sz w:val="18"/>
                <w:szCs w:val="20"/>
                <w:lang w:val="es-ES"/>
              </w:rPr>
            </w:pPr>
            <w:r w:rsidRPr="003401A4">
              <w:rPr>
                <w:sz w:val="18"/>
                <w:szCs w:val="20"/>
                <w:lang w:val="es-ES"/>
              </w:rPr>
              <w:t>Colaboradores</w:t>
            </w:r>
          </w:p>
        </w:tc>
        <w:tc>
          <w:tcPr>
            <w:tcW w:w="2308" w:type="dxa"/>
            <w:shd w:val="clear" w:color="auto" w:fill="018AB4"/>
            <w:noWrap/>
            <w:hideMark/>
          </w:tcPr>
          <w:p w:rsidR="00224578" w:rsidRPr="003401A4" w:rsidRDefault="00224578" w:rsidP="00040F97">
            <w:pPr>
              <w:jc w:val="center"/>
              <w:rPr>
                <w:b w:val="0"/>
                <w:sz w:val="18"/>
                <w:szCs w:val="20"/>
                <w:lang w:val="es-ES"/>
              </w:rPr>
            </w:pPr>
            <w:r w:rsidRPr="003401A4">
              <w:rPr>
                <w:sz w:val="18"/>
                <w:szCs w:val="20"/>
                <w:lang w:val="es-ES"/>
              </w:rPr>
              <w:t>Clientes</w:t>
            </w:r>
          </w:p>
        </w:tc>
        <w:tc>
          <w:tcPr>
            <w:tcW w:w="2105" w:type="dxa"/>
            <w:shd w:val="clear" w:color="auto" w:fill="018AB4"/>
          </w:tcPr>
          <w:p w:rsidR="00224578" w:rsidRPr="003401A4" w:rsidRDefault="00224578" w:rsidP="00040F97">
            <w:pPr>
              <w:jc w:val="center"/>
              <w:rPr>
                <w:sz w:val="18"/>
                <w:szCs w:val="20"/>
                <w:lang w:val="es-ES"/>
              </w:rPr>
            </w:pPr>
            <w:r w:rsidRPr="003401A4">
              <w:rPr>
                <w:sz w:val="18"/>
                <w:szCs w:val="20"/>
                <w:lang w:val="es-ES"/>
              </w:rPr>
              <w:t xml:space="preserve">Proveedores </w:t>
            </w:r>
          </w:p>
        </w:tc>
        <w:tc>
          <w:tcPr>
            <w:tcW w:w="2104" w:type="dxa"/>
            <w:shd w:val="clear" w:color="auto" w:fill="018AB4"/>
          </w:tcPr>
          <w:p w:rsidR="00224578" w:rsidRPr="003401A4" w:rsidRDefault="00224578" w:rsidP="00040F97">
            <w:pPr>
              <w:jc w:val="center"/>
              <w:rPr>
                <w:sz w:val="18"/>
                <w:szCs w:val="20"/>
                <w:lang w:val="es-ES"/>
              </w:rPr>
            </w:pPr>
            <w:r w:rsidRPr="003401A4">
              <w:rPr>
                <w:sz w:val="18"/>
                <w:szCs w:val="20"/>
                <w:lang w:val="es-ES"/>
              </w:rPr>
              <w:t xml:space="preserve">Comunidad </w:t>
            </w:r>
          </w:p>
        </w:tc>
      </w:tr>
      <w:tr w:rsidR="00224578" w:rsidRPr="003401A4" w:rsidTr="00040F97">
        <w:trPr>
          <w:trHeight w:val="46"/>
        </w:trPr>
        <w:tc>
          <w:tcPr>
            <w:tcW w:w="2271" w:type="dxa"/>
          </w:tcPr>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Igualdad de oportunidades</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Gestión de clima laboral</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Formación y desarrollo</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Ecoeficiencia operacional</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Respeto a los derechos humanos</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Cambio climático</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Seguridad y Salud en el Trabajo</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Lucha contra la corrupción</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Gobierno Corporativo</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Ética empresarial</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Prevención del acoso sexual</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Rotación del personal</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Desempeño Económico</w:t>
            </w:r>
          </w:p>
        </w:tc>
        <w:tc>
          <w:tcPr>
            <w:tcW w:w="2308" w:type="dxa"/>
          </w:tcPr>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Garantizar la salud y seguridad de los clientes</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Privacidad y protección de datos</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Ecoeficiencia operacional</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Impactos a la biodiversidad</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Respeto a los derechos humanos</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Cambio climático</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Cumplimiento con la regulación</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Medir la satisfacción de los clientes</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Brindar alimentos y bebidas saludables</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Lucha contra la corrupción</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Ética empresarial</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Gestión de quejas y reclamos</w:t>
            </w:r>
          </w:p>
          <w:p w:rsidR="00224578" w:rsidRPr="003401A4" w:rsidRDefault="00224578" w:rsidP="00224578">
            <w:pPr>
              <w:pStyle w:val="Prrafodelista"/>
              <w:numPr>
                <w:ilvl w:val="0"/>
                <w:numId w:val="27"/>
              </w:numPr>
              <w:rPr>
                <w:color w:val="000000"/>
                <w:sz w:val="18"/>
                <w:szCs w:val="20"/>
                <w:lang w:val="es-ES"/>
              </w:rPr>
            </w:pPr>
            <w:r w:rsidRPr="003401A4">
              <w:rPr>
                <w:color w:val="000000"/>
                <w:sz w:val="18"/>
                <w:szCs w:val="20"/>
                <w:lang w:val="es-ES"/>
              </w:rPr>
              <w:t>Prevención del acoso sexual</w:t>
            </w:r>
          </w:p>
        </w:tc>
        <w:tc>
          <w:tcPr>
            <w:tcW w:w="2105" w:type="dxa"/>
          </w:tcPr>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Desarrollo de proveedores</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Respeto a los derechos humanos</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Evaluación socio ambiental de proveedores</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Compras locales</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Lucha contra la corrupción</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Ética empresarial</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Desempeño Económico</w:t>
            </w:r>
          </w:p>
        </w:tc>
        <w:tc>
          <w:tcPr>
            <w:tcW w:w="2104" w:type="dxa"/>
          </w:tcPr>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Inversión en comunidades locales</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Ecoeficiencia operacional</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Impactos a la biodiversidad</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Respeto a los derechos humanos</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Compras locales</w:t>
            </w:r>
          </w:p>
          <w:p w:rsidR="00224578" w:rsidRPr="003401A4" w:rsidRDefault="00224578" w:rsidP="00224578">
            <w:pPr>
              <w:pStyle w:val="Prrafodelista"/>
              <w:numPr>
                <w:ilvl w:val="0"/>
                <w:numId w:val="26"/>
              </w:numPr>
              <w:ind w:left="214" w:hanging="142"/>
              <w:rPr>
                <w:color w:val="000000"/>
                <w:sz w:val="18"/>
                <w:szCs w:val="20"/>
                <w:lang w:val="es-ES"/>
              </w:rPr>
            </w:pPr>
            <w:r w:rsidRPr="003401A4">
              <w:rPr>
                <w:color w:val="000000"/>
                <w:sz w:val="18"/>
                <w:szCs w:val="20"/>
                <w:lang w:val="es-ES"/>
              </w:rPr>
              <w:t>Ética empresarial</w:t>
            </w:r>
          </w:p>
          <w:p w:rsidR="00224578" w:rsidRPr="003401A4" w:rsidRDefault="00224578" w:rsidP="00040F97">
            <w:pPr>
              <w:rPr>
                <w:color w:val="000000"/>
                <w:sz w:val="18"/>
                <w:szCs w:val="20"/>
                <w:lang w:val="es-ES"/>
              </w:rPr>
            </w:pPr>
          </w:p>
        </w:tc>
      </w:tr>
    </w:tbl>
    <w:p w:rsidR="000423AE" w:rsidRDefault="000423AE" w:rsidP="000423AE">
      <w:pPr>
        <w:pStyle w:val="Ttulo2"/>
        <w:numPr>
          <w:ilvl w:val="0"/>
          <w:numId w:val="0"/>
        </w:numPr>
        <w:ind w:left="720"/>
        <w:rPr>
          <w:lang w:val="es-ES"/>
        </w:rPr>
      </w:pPr>
      <w:bookmarkStart w:id="33" w:name="_Toc34608103"/>
      <w:bookmarkStart w:id="34" w:name="_Toc34608104"/>
      <w:bookmarkStart w:id="35" w:name="_Toc34608105"/>
      <w:bookmarkEnd w:id="33"/>
      <w:bookmarkEnd w:id="34"/>
    </w:p>
    <w:p w:rsidR="000423AE" w:rsidRPr="000423AE" w:rsidRDefault="000423AE" w:rsidP="000423AE">
      <w:pPr>
        <w:rPr>
          <w:lang w:val="es-ES"/>
        </w:rPr>
      </w:pPr>
      <w:r w:rsidRPr="003401A4">
        <w:rPr>
          <w:noProof/>
          <w:lang w:val="es-ES" w:eastAsia="es-ES"/>
        </w:rPr>
        <w:drawing>
          <wp:anchor distT="0" distB="0" distL="114300" distR="114300" simplePos="0" relativeHeight="251698688" behindDoc="0" locked="0" layoutInCell="1" allowOverlap="1" wp14:anchorId="3D93A61E" wp14:editId="497046D9">
            <wp:simplePos x="0" y="0"/>
            <wp:positionH relativeFrom="column">
              <wp:posOffset>4971570</wp:posOffset>
            </wp:positionH>
            <wp:positionV relativeFrom="paragraph">
              <wp:posOffset>45123</wp:posOffset>
            </wp:positionV>
            <wp:extent cx="476885" cy="476885"/>
            <wp:effectExtent l="0" t="0" r="5715" b="5715"/>
            <wp:wrapSquare wrapText="bothSides"/>
            <wp:docPr id="6175" name="Imagen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p>
    <w:p w:rsidR="00BC217A" w:rsidRPr="003401A4" w:rsidRDefault="002E58EA" w:rsidP="002E58EA">
      <w:pPr>
        <w:pStyle w:val="Ttulo2"/>
        <w:rPr>
          <w:lang w:val="es-ES"/>
        </w:rPr>
      </w:pPr>
      <w:r w:rsidRPr="003401A4">
        <w:rPr>
          <w:lang w:val="es-ES"/>
        </w:rPr>
        <w:t>COMPROMETIDOS CON UNA EXPERIENCIA SOSTENIBLE</w:t>
      </w:r>
      <w:bookmarkEnd w:id="35"/>
      <w:r w:rsidRPr="003401A4">
        <w:rPr>
          <w:lang w:val="es-ES"/>
        </w:rPr>
        <w:tab/>
      </w:r>
    </w:p>
    <w:p w:rsidR="00BC217A" w:rsidRPr="003401A4" w:rsidRDefault="00BC217A" w:rsidP="00BC217A">
      <w:pPr>
        <w:rPr>
          <w:lang w:val="es-ES"/>
        </w:rPr>
      </w:pPr>
    </w:p>
    <w:p w:rsidR="00967714" w:rsidRPr="003401A4" w:rsidRDefault="00BC217A" w:rsidP="00563317">
      <w:pPr>
        <w:pStyle w:val="Prrafodelista"/>
        <w:numPr>
          <w:ilvl w:val="1"/>
          <w:numId w:val="1"/>
        </w:numPr>
        <w:rPr>
          <w:lang w:val="es-ES"/>
        </w:rPr>
      </w:pPr>
      <w:bookmarkStart w:id="36" w:name="_Toc34608106"/>
      <w:r w:rsidRPr="003401A4">
        <w:rPr>
          <w:rStyle w:val="Ttulo3Car"/>
          <w:lang w:val="es-ES"/>
        </w:rPr>
        <w:t xml:space="preserve">Alimentos saludables y </w:t>
      </w:r>
      <w:r w:rsidR="007A2391" w:rsidRPr="003401A4">
        <w:rPr>
          <w:rStyle w:val="Ttulo3Car"/>
          <w:lang w:val="es-ES"/>
        </w:rPr>
        <w:t>sostenibles</w:t>
      </w:r>
      <w:bookmarkEnd w:id="36"/>
      <w:r w:rsidR="007A2391" w:rsidRPr="003401A4">
        <w:rPr>
          <w:lang w:val="es-ES"/>
        </w:rPr>
        <w:t xml:space="preserve"> </w:t>
      </w:r>
    </w:p>
    <w:p w:rsidR="00890EA6" w:rsidRPr="003401A4" w:rsidRDefault="007A2391" w:rsidP="00F806D5">
      <w:pPr>
        <w:jc w:val="right"/>
        <w:rPr>
          <w:lang w:val="es-ES"/>
        </w:rPr>
      </w:pPr>
      <w:r w:rsidRPr="003401A4">
        <w:rPr>
          <w:highlight w:val="yellow"/>
          <w:vertAlign w:val="subscript"/>
          <w:lang w:val="es-ES"/>
        </w:rPr>
        <w:t xml:space="preserve">(GRI </w:t>
      </w:r>
      <w:r w:rsidR="00BC217A" w:rsidRPr="003401A4">
        <w:rPr>
          <w:highlight w:val="yellow"/>
          <w:vertAlign w:val="subscript"/>
          <w:lang w:val="es-ES"/>
        </w:rPr>
        <w:t>416-1</w:t>
      </w:r>
      <w:r w:rsidRPr="003401A4">
        <w:rPr>
          <w:highlight w:val="yellow"/>
          <w:vertAlign w:val="subscript"/>
          <w:lang w:val="es-ES"/>
        </w:rPr>
        <w:t>)</w:t>
      </w:r>
      <w:r w:rsidR="00DC1A77" w:rsidRPr="003401A4">
        <w:rPr>
          <w:highlight w:val="yellow"/>
          <w:vertAlign w:val="subscript"/>
          <w:lang w:val="es-ES"/>
        </w:rPr>
        <w:t xml:space="preserve"> </w:t>
      </w:r>
      <w:r w:rsidR="00BC217A" w:rsidRPr="003401A4">
        <w:rPr>
          <w:highlight w:val="yellow"/>
          <w:vertAlign w:val="subscript"/>
          <w:lang w:val="es-ES"/>
        </w:rPr>
        <w:t>(NO GRI Alimentos</w:t>
      </w:r>
      <w:r w:rsidR="00356C55" w:rsidRPr="003401A4">
        <w:rPr>
          <w:highlight w:val="yellow"/>
          <w:vertAlign w:val="subscript"/>
          <w:lang w:val="es-ES"/>
        </w:rPr>
        <w:t xml:space="preserve"> </w:t>
      </w:r>
      <w:r w:rsidR="00DC1A77" w:rsidRPr="003401A4">
        <w:rPr>
          <w:highlight w:val="yellow"/>
          <w:vertAlign w:val="subscript"/>
          <w:lang w:val="es-ES"/>
        </w:rPr>
        <w:t>saludables y</w:t>
      </w:r>
      <w:r w:rsidR="00BC217A" w:rsidRPr="003401A4">
        <w:rPr>
          <w:highlight w:val="yellow"/>
          <w:vertAlign w:val="subscript"/>
          <w:lang w:val="es-ES"/>
        </w:rPr>
        <w:t xml:space="preserve"> bebidas</w:t>
      </w:r>
      <w:r w:rsidR="005E2A42" w:rsidRPr="003401A4">
        <w:rPr>
          <w:highlight w:val="yellow"/>
          <w:vertAlign w:val="subscript"/>
          <w:lang w:val="es-ES"/>
        </w:rPr>
        <w:t>)</w:t>
      </w:r>
    </w:p>
    <w:p w:rsidR="001F7A93" w:rsidRPr="003401A4" w:rsidRDefault="001F7A93" w:rsidP="00BE59FE">
      <w:pPr>
        <w:tabs>
          <w:tab w:val="left" w:pos="2375"/>
        </w:tabs>
        <w:rPr>
          <w:lang w:val="es-ES"/>
        </w:rPr>
      </w:pPr>
    </w:p>
    <w:p w:rsidR="001F7A93" w:rsidRPr="003401A4" w:rsidRDefault="001F7A93" w:rsidP="002E39B4">
      <w:pPr>
        <w:tabs>
          <w:tab w:val="left" w:pos="2375"/>
        </w:tabs>
        <w:ind w:left="708"/>
        <w:rPr>
          <w:lang w:val="es-ES"/>
        </w:rPr>
      </w:pPr>
      <w:r w:rsidRPr="003401A4">
        <w:rPr>
          <w:lang w:val="es-ES"/>
        </w:rPr>
        <w:t xml:space="preserve">Desde el área </w:t>
      </w:r>
      <w:r w:rsidR="002842D0" w:rsidRPr="003401A4">
        <w:rPr>
          <w:lang w:val="es-ES"/>
        </w:rPr>
        <w:t xml:space="preserve">de </w:t>
      </w:r>
      <w:r w:rsidR="003A6017" w:rsidRPr="003401A4">
        <w:rPr>
          <w:lang w:val="es-ES"/>
        </w:rPr>
        <w:t xml:space="preserve">Alimentos </w:t>
      </w:r>
      <w:r w:rsidR="00AC61CC" w:rsidRPr="003401A4">
        <w:rPr>
          <w:lang w:val="es-ES"/>
        </w:rPr>
        <w:t>&amp;</w:t>
      </w:r>
      <w:r w:rsidRPr="003401A4">
        <w:rPr>
          <w:lang w:val="es-ES"/>
        </w:rPr>
        <w:t xml:space="preserve"> </w:t>
      </w:r>
      <w:r w:rsidR="003A6017" w:rsidRPr="003401A4">
        <w:rPr>
          <w:lang w:val="es-ES"/>
        </w:rPr>
        <w:t>Bebidas</w:t>
      </w:r>
      <w:r w:rsidRPr="003401A4">
        <w:rPr>
          <w:lang w:val="es-ES"/>
        </w:rPr>
        <w:t>, la empresa está comprometida en brindar una experiencia confortable para todos sus clientes. Para ello, se compromete en aplicar sistemas que garanticen la</w:t>
      </w:r>
      <w:r w:rsidR="001D475A" w:rsidRPr="003401A4">
        <w:rPr>
          <w:lang w:val="es-ES"/>
        </w:rPr>
        <w:t xml:space="preserve"> </w:t>
      </w:r>
      <w:r w:rsidRPr="003401A4">
        <w:rPr>
          <w:lang w:val="es-ES"/>
        </w:rPr>
        <w:t xml:space="preserve">calidad de sus productos y servicios; además de la seguridad y salud de clientes. Las iniciativas relacionadas a estos aspectos son: </w:t>
      </w:r>
    </w:p>
    <w:p w:rsidR="001E6EC0" w:rsidRPr="003401A4" w:rsidRDefault="001E6EC0" w:rsidP="002E39B4">
      <w:pPr>
        <w:tabs>
          <w:tab w:val="left" w:pos="2375"/>
        </w:tabs>
        <w:ind w:left="708"/>
        <w:rPr>
          <w:lang w:val="es-ES"/>
        </w:rPr>
      </w:pPr>
    </w:p>
    <w:p w:rsidR="002E39B4" w:rsidRPr="003401A4" w:rsidRDefault="001E6EC0" w:rsidP="002E39B4">
      <w:pPr>
        <w:tabs>
          <w:tab w:val="left" w:pos="2375"/>
        </w:tabs>
        <w:ind w:left="708"/>
        <w:rPr>
          <w:lang w:val="es-ES"/>
        </w:rPr>
      </w:pPr>
      <w:r w:rsidRPr="003401A4">
        <w:rPr>
          <w:noProof/>
          <w:lang w:val="es-ES" w:eastAsia="es-ES"/>
        </w:rPr>
        <w:lastRenderedPageBreak/>
        <w:drawing>
          <wp:inline distT="0" distB="0" distL="0" distR="0" wp14:anchorId="733AD110" wp14:editId="37C3B45D">
            <wp:extent cx="4845050" cy="1600200"/>
            <wp:effectExtent l="38100" t="19050" r="31750" b="190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BE59FE" w:rsidRPr="003401A4" w:rsidRDefault="002E39B4" w:rsidP="00F806D5">
      <w:pPr>
        <w:tabs>
          <w:tab w:val="left" w:pos="2375"/>
        </w:tabs>
        <w:ind w:left="851"/>
        <w:rPr>
          <w:lang w:val="es-ES"/>
        </w:rPr>
      </w:pPr>
      <w:r w:rsidRPr="003401A4">
        <w:rPr>
          <w:lang w:val="es-ES"/>
        </w:rPr>
        <w:t xml:space="preserve">Cabe </w:t>
      </w:r>
      <w:r w:rsidR="008900B2" w:rsidRPr="003401A4">
        <w:rPr>
          <w:lang w:val="es-ES"/>
        </w:rPr>
        <w:t>referir que</w:t>
      </w:r>
      <w:r w:rsidR="00BE59FE" w:rsidRPr="003401A4">
        <w:rPr>
          <w:lang w:val="es-ES"/>
        </w:rPr>
        <w:t xml:space="preserve"> el 100% de los productos y servicios son evaluados en términos de inocuidad alimentaria. A continuación, se mencionan los productos y áreas/servicios involucrados.</w:t>
      </w:r>
    </w:p>
    <w:p w:rsidR="00BE59FE" w:rsidRPr="003401A4" w:rsidRDefault="00BE59FE" w:rsidP="00890EA6">
      <w:pPr>
        <w:rPr>
          <w:lang w:val="es-ES"/>
        </w:rPr>
      </w:pPr>
    </w:p>
    <w:tbl>
      <w:tblPr>
        <w:tblStyle w:val="Tablanormal11"/>
        <w:tblW w:w="0" w:type="auto"/>
        <w:jc w:val="center"/>
        <w:tblLook w:val="0620" w:firstRow="1" w:lastRow="0" w:firstColumn="0" w:lastColumn="0" w:noHBand="1" w:noVBand="1"/>
      </w:tblPr>
      <w:tblGrid>
        <w:gridCol w:w="3543"/>
        <w:gridCol w:w="3330"/>
      </w:tblGrid>
      <w:tr w:rsidR="002E39B4" w:rsidRPr="003401A4" w:rsidTr="00F806D5">
        <w:trPr>
          <w:cnfStyle w:val="100000000000" w:firstRow="1" w:lastRow="0" w:firstColumn="0" w:lastColumn="0" w:oddVBand="0" w:evenVBand="0" w:oddHBand="0" w:evenHBand="0" w:firstRowFirstColumn="0" w:firstRowLastColumn="0" w:lastRowFirstColumn="0" w:lastRowLastColumn="0"/>
          <w:trHeight w:val="85"/>
          <w:jc w:val="center"/>
        </w:trPr>
        <w:tc>
          <w:tcPr>
            <w:tcW w:w="35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18AB4"/>
            <w:vAlign w:val="center"/>
            <w:hideMark/>
          </w:tcPr>
          <w:p w:rsidR="002E39B4" w:rsidRPr="003401A4" w:rsidRDefault="002E39B4">
            <w:pPr>
              <w:spacing w:after="200"/>
              <w:jc w:val="center"/>
              <w:rPr>
                <w:rFonts w:cs="Calibri"/>
                <w:color w:val="000000"/>
                <w:sz w:val="20"/>
                <w:lang w:val="es-ES"/>
              </w:rPr>
            </w:pPr>
            <w:r w:rsidRPr="003401A4">
              <w:rPr>
                <w:rFonts w:cs="Calibri"/>
                <w:color w:val="FFFFFF" w:themeColor="background1"/>
                <w:sz w:val="20"/>
                <w:lang w:val="es-ES"/>
              </w:rPr>
              <w:t>Productos significativos</w:t>
            </w:r>
          </w:p>
        </w:tc>
        <w:tc>
          <w:tcPr>
            <w:tcW w:w="3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18AB4"/>
            <w:vAlign w:val="center"/>
            <w:hideMark/>
          </w:tcPr>
          <w:p w:rsidR="002E39B4" w:rsidRPr="003401A4" w:rsidRDefault="002E39B4">
            <w:pPr>
              <w:spacing w:after="200"/>
              <w:jc w:val="center"/>
              <w:rPr>
                <w:rFonts w:cs="Calibri"/>
                <w:color w:val="000000"/>
                <w:sz w:val="20"/>
                <w:lang w:val="es-ES"/>
              </w:rPr>
            </w:pPr>
            <w:r w:rsidRPr="003401A4">
              <w:rPr>
                <w:rFonts w:cs="Calibri"/>
                <w:color w:val="FFFFFF" w:themeColor="background1"/>
                <w:sz w:val="20"/>
                <w:lang w:val="es-ES"/>
              </w:rPr>
              <w:t>Servicios significativos</w:t>
            </w:r>
          </w:p>
        </w:tc>
      </w:tr>
      <w:tr w:rsidR="002E39B4" w:rsidRPr="003401A4" w:rsidTr="00F806D5">
        <w:trPr>
          <w:jc w:val="center"/>
        </w:trPr>
        <w:tc>
          <w:tcPr>
            <w:tcW w:w="35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2E39B4" w:rsidRPr="003401A4" w:rsidRDefault="002E39B4">
            <w:pPr>
              <w:pStyle w:val="Prrafodelista"/>
              <w:spacing w:after="200"/>
              <w:ind w:left="0"/>
              <w:jc w:val="center"/>
              <w:rPr>
                <w:sz w:val="20"/>
                <w:lang w:val="es-ES"/>
              </w:rPr>
            </w:pPr>
            <w:r w:rsidRPr="003401A4">
              <w:rPr>
                <w:sz w:val="20"/>
                <w:lang w:val="es-ES"/>
              </w:rPr>
              <w:t>Alimentos con tratamiento térmico</w:t>
            </w:r>
          </w:p>
          <w:p w:rsidR="002E39B4" w:rsidRPr="003401A4" w:rsidRDefault="002E39B4">
            <w:pPr>
              <w:pStyle w:val="Prrafodelista"/>
              <w:spacing w:after="200"/>
              <w:ind w:left="0"/>
              <w:jc w:val="center"/>
              <w:rPr>
                <w:sz w:val="20"/>
                <w:lang w:val="es-ES"/>
              </w:rPr>
            </w:pPr>
            <w:r w:rsidRPr="003401A4">
              <w:rPr>
                <w:sz w:val="20"/>
                <w:lang w:val="es-ES"/>
              </w:rPr>
              <w:t>Alimentos sin tratamiento térmico</w:t>
            </w:r>
          </w:p>
          <w:p w:rsidR="002E39B4" w:rsidRPr="003401A4" w:rsidRDefault="002E39B4">
            <w:pPr>
              <w:pStyle w:val="Prrafodelista"/>
              <w:spacing w:after="200"/>
              <w:ind w:left="0"/>
              <w:jc w:val="center"/>
              <w:rPr>
                <w:sz w:val="20"/>
                <w:lang w:val="es-ES"/>
              </w:rPr>
            </w:pPr>
            <w:r w:rsidRPr="003401A4">
              <w:rPr>
                <w:sz w:val="20"/>
                <w:lang w:val="es-ES"/>
              </w:rPr>
              <w:t>Alimentos de preparación mixta</w:t>
            </w:r>
          </w:p>
          <w:p w:rsidR="002E39B4" w:rsidRPr="003401A4" w:rsidRDefault="002E39B4">
            <w:pPr>
              <w:pStyle w:val="Prrafodelista"/>
              <w:spacing w:after="200"/>
              <w:ind w:left="0"/>
              <w:jc w:val="center"/>
              <w:rPr>
                <w:sz w:val="20"/>
                <w:lang w:val="es-ES"/>
              </w:rPr>
            </w:pPr>
            <w:r w:rsidRPr="003401A4">
              <w:rPr>
                <w:sz w:val="20"/>
                <w:lang w:val="es-ES"/>
              </w:rPr>
              <w:t>Bebidas con alcohol</w:t>
            </w:r>
          </w:p>
          <w:p w:rsidR="002E39B4" w:rsidRPr="003401A4" w:rsidRDefault="002E39B4">
            <w:pPr>
              <w:pStyle w:val="Prrafodelista"/>
              <w:spacing w:after="200"/>
              <w:ind w:left="0"/>
              <w:jc w:val="center"/>
              <w:rPr>
                <w:sz w:val="20"/>
                <w:lang w:val="es-ES"/>
              </w:rPr>
            </w:pPr>
            <w:r w:rsidRPr="003401A4">
              <w:rPr>
                <w:sz w:val="20"/>
                <w:lang w:val="es-ES"/>
              </w:rPr>
              <w:t>Bebidas sin alcohol</w:t>
            </w:r>
          </w:p>
          <w:p w:rsidR="002E39B4" w:rsidRPr="003401A4" w:rsidRDefault="002E39B4">
            <w:pPr>
              <w:pStyle w:val="Prrafodelista"/>
              <w:spacing w:after="200"/>
              <w:ind w:left="0"/>
              <w:jc w:val="center"/>
              <w:rPr>
                <w:sz w:val="20"/>
                <w:lang w:val="es-ES"/>
              </w:rPr>
            </w:pPr>
            <w:r w:rsidRPr="003401A4">
              <w:rPr>
                <w:sz w:val="20"/>
                <w:lang w:val="es-ES"/>
              </w:rPr>
              <w:t>Productos de panadería y pastelería</w:t>
            </w:r>
          </w:p>
          <w:p w:rsidR="002E39B4" w:rsidRPr="003401A4" w:rsidRDefault="002E39B4">
            <w:pPr>
              <w:pStyle w:val="Prrafodelista"/>
              <w:spacing w:after="200"/>
              <w:ind w:left="0"/>
              <w:jc w:val="center"/>
              <w:rPr>
                <w:sz w:val="20"/>
                <w:lang w:val="es-ES"/>
              </w:rPr>
            </w:pPr>
            <w:r w:rsidRPr="003401A4">
              <w:rPr>
                <w:sz w:val="20"/>
                <w:lang w:val="es-ES"/>
              </w:rPr>
              <w:t>Agua</w:t>
            </w:r>
          </w:p>
        </w:tc>
        <w:tc>
          <w:tcPr>
            <w:tcW w:w="3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2E39B4" w:rsidRPr="003401A4" w:rsidRDefault="002E39B4">
            <w:pPr>
              <w:pStyle w:val="Prrafodelista"/>
              <w:ind w:left="0"/>
              <w:jc w:val="center"/>
              <w:rPr>
                <w:sz w:val="20"/>
                <w:lang w:val="es-ES"/>
              </w:rPr>
            </w:pPr>
            <w:r w:rsidRPr="003401A4">
              <w:rPr>
                <w:sz w:val="20"/>
                <w:lang w:val="es-ES"/>
              </w:rPr>
              <w:t>Cocina caliente</w:t>
            </w:r>
          </w:p>
          <w:p w:rsidR="002E39B4" w:rsidRPr="003401A4" w:rsidRDefault="002E39B4">
            <w:pPr>
              <w:pStyle w:val="Prrafodelista"/>
              <w:ind w:left="0"/>
              <w:jc w:val="center"/>
              <w:rPr>
                <w:sz w:val="20"/>
                <w:lang w:val="es-ES"/>
              </w:rPr>
            </w:pPr>
            <w:r w:rsidRPr="003401A4">
              <w:rPr>
                <w:sz w:val="20"/>
                <w:lang w:val="es-ES"/>
              </w:rPr>
              <w:t>Cocina fría</w:t>
            </w:r>
          </w:p>
          <w:p w:rsidR="002E39B4" w:rsidRPr="003401A4" w:rsidRDefault="002E39B4">
            <w:pPr>
              <w:pStyle w:val="Prrafodelista"/>
              <w:ind w:left="0"/>
              <w:jc w:val="center"/>
              <w:rPr>
                <w:sz w:val="20"/>
                <w:lang w:val="es-ES"/>
              </w:rPr>
            </w:pPr>
            <w:r w:rsidRPr="003401A4">
              <w:rPr>
                <w:sz w:val="20"/>
                <w:lang w:val="es-ES"/>
              </w:rPr>
              <w:t>Panadería</w:t>
            </w:r>
          </w:p>
          <w:p w:rsidR="002E39B4" w:rsidRPr="003401A4" w:rsidRDefault="002E39B4">
            <w:pPr>
              <w:pStyle w:val="Prrafodelista"/>
              <w:ind w:left="0"/>
              <w:jc w:val="center"/>
              <w:rPr>
                <w:sz w:val="20"/>
                <w:lang w:val="es-ES"/>
              </w:rPr>
            </w:pPr>
            <w:r w:rsidRPr="003401A4">
              <w:rPr>
                <w:sz w:val="20"/>
                <w:lang w:val="es-ES"/>
              </w:rPr>
              <w:t>Pastelería</w:t>
            </w:r>
          </w:p>
          <w:p w:rsidR="002E39B4" w:rsidRPr="003401A4" w:rsidRDefault="002E39B4">
            <w:pPr>
              <w:pStyle w:val="Prrafodelista"/>
              <w:ind w:left="0"/>
              <w:jc w:val="center"/>
              <w:rPr>
                <w:sz w:val="20"/>
                <w:lang w:val="es-ES"/>
              </w:rPr>
            </w:pPr>
            <w:r w:rsidRPr="003401A4">
              <w:rPr>
                <w:sz w:val="20"/>
                <w:lang w:val="es-ES"/>
              </w:rPr>
              <w:t>Estación de café</w:t>
            </w:r>
          </w:p>
          <w:p w:rsidR="002E39B4" w:rsidRPr="003401A4" w:rsidRDefault="002E39B4">
            <w:pPr>
              <w:pStyle w:val="Prrafodelista"/>
              <w:ind w:left="0"/>
              <w:jc w:val="center"/>
              <w:rPr>
                <w:sz w:val="20"/>
                <w:lang w:val="es-ES"/>
              </w:rPr>
            </w:pPr>
            <w:r w:rsidRPr="003401A4">
              <w:rPr>
                <w:sz w:val="20"/>
                <w:lang w:val="es-ES"/>
              </w:rPr>
              <w:t>Áreas de bar</w:t>
            </w:r>
          </w:p>
          <w:p w:rsidR="002E39B4" w:rsidRPr="003401A4" w:rsidRDefault="002E39B4">
            <w:pPr>
              <w:pStyle w:val="Prrafodelista"/>
              <w:ind w:left="0"/>
              <w:jc w:val="center"/>
              <w:rPr>
                <w:i/>
                <w:sz w:val="20"/>
                <w:lang w:val="es-ES"/>
              </w:rPr>
            </w:pPr>
            <w:r w:rsidRPr="003401A4">
              <w:rPr>
                <w:i/>
                <w:sz w:val="20"/>
                <w:lang w:val="es-ES"/>
              </w:rPr>
              <w:t>Room Service</w:t>
            </w:r>
          </w:p>
        </w:tc>
      </w:tr>
    </w:tbl>
    <w:p w:rsidR="00BE59FE" w:rsidRPr="003401A4" w:rsidRDefault="00BE59FE" w:rsidP="00890EA6">
      <w:pPr>
        <w:rPr>
          <w:lang w:val="es-ES"/>
        </w:rPr>
      </w:pPr>
    </w:p>
    <w:p w:rsidR="003807B7" w:rsidRPr="003401A4" w:rsidRDefault="003807B7" w:rsidP="00F806D5">
      <w:pPr>
        <w:tabs>
          <w:tab w:val="left" w:pos="1110"/>
        </w:tabs>
        <w:ind w:left="851"/>
        <w:rPr>
          <w:rFonts w:cs="Myriad Pro"/>
          <w:color w:val="000000"/>
          <w:lang w:val="es-ES" w:eastAsia="es-PE"/>
        </w:rPr>
      </w:pPr>
      <w:r w:rsidRPr="003401A4">
        <w:rPr>
          <w:rFonts w:cs="Myriad Pro"/>
          <w:color w:val="000000"/>
          <w:lang w:val="es-ES" w:eastAsia="es-PE"/>
        </w:rPr>
        <w:t>Todos los hoteles del portafolio i</w:t>
      </w:r>
      <w:r w:rsidRPr="003401A4">
        <w:rPr>
          <w:rFonts w:cs="Myriad Pro"/>
          <w:color w:val="000000"/>
          <w:szCs w:val="24"/>
          <w:lang w:val="es-ES" w:eastAsia="es-PE"/>
        </w:rPr>
        <w:t>mplementan</w:t>
      </w:r>
      <w:r w:rsidR="007D7B40" w:rsidRPr="003401A4">
        <w:rPr>
          <w:rFonts w:cs="Myriad Pro"/>
          <w:color w:val="000000"/>
          <w:szCs w:val="24"/>
          <w:lang w:val="es-ES" w:eastAsia="es-PE"/>
        </w:rPr>
        <w:t xml:space="preserve"> y gestiona</w:t>
      </w:r>
      <w:r w:rsidRPr="003401A4">
        <w:rPr>
          <w:rFonts w:cs="Myriad Pro"/>
          <w:color w:val="000000"/>
          <w:szCs w:val="24"/>
          <w:lang w:val="es-ES" w:eastAsia="es-PE"/>
        </w:rPr>
        <w:t>n</w:t>
      </w:r>
      <w:r w:rsidR="007D7B40" w:rsidRPr="003401A4">
        <w:rPr>
          <w:rFonts w:cs="Myriad Pro"/>
          <w:color w:val="000000"/>
          <w:szCs w:val="24"/>
          <w:lang w:val="es-ES" w:eastAsia="es-PE"/>
        </w:rPr>
        <w:t xml:space="preserve"> sistemas de inocuidad y calidad alimentaria con el fin de garantizar la seguridad alimentaria en todos </w:t>
      </w:r>
      <w:r w:rsidR="00960747" w:rsidRPr="003401A4">
        <w:rPr>
          <w:rFonts w:cs="Myriad Pro"/>
          <w:color w:val="000000"/>
          <w:szCs w:val="24"/>
          <w:lang w:val="es-ES" w:eastAsia="es-PE"/>
        </w:rPr>
        <w:t>los servicio</w:t>
      </w:r>
      <w:r w:rsidR="002842D0" w:rsidRPr="003401A4">
        <w:rPr>
          <w:rFonts w:cs="Myriad Pro"/>
          <w:color w:val="000000"/>
          <w:szCs w:val="24"/>
          <w:lang w:val="es-ES" w:eastAsia="es-PE"/>
        </w:rPr>
        <w:t>s</w:t>
      </w:r>
      <w:r w:rsidRPr="003401A4">
        <w:rPr>
          <w:rFonts w:cs="Myriad Pro"/>
          <w:color w:val="000000"/>
          <w:szCs w:val="24"/>
          <w:lang w:val="es-ES" w:eastAsia="es-PE"/>
        </w:rPr>
        <w:t xml:space="preserve"> además de</w:t>
      </w:r>
      <w:r w:rsidR="007D7B40" w:rsidRPr="003401A4">
        <w:rPr>
          <w:rFonts w:cs="Myriad Pro"/>
          <w:color w:val="000000"/>
          <w:szCs w:val="24"/>
          <w:lang w:val="es-ES" w:eastAsia="es-PE"/>
        </w:rPr>
        <w:t xml:space="preserve"> mostrar conformidad con las normativas de inocuidad, nacionales e internacionales</w:t>
      </w:r>
      <w:r w:rsidRPr="003401A4">
        <w:rPr>
          <w:rFonts w:cs="Myriad Pro"/>
          <w:color w:val="000000"/>
          <w:szCs w:val="24"/>
          <w:lang w:val="es-ES" w:eastAsia="es-PE"/>
        </w:rPr>
        <w:t>.</w:t>
      </w:r>
      <w:r w:rsidR="003A6017" w:rsidRPr="003401A4">
        <w:rPr>
          <w:rFonts w:cs="Myriad Pro"/>
          <w:color w:val="000000"/>
          <w:szCs w:val="24"/>
          <w:lang w:val="es-ES" w:eastAsia="es-PE"/>
        </w:rPr>
        <w:t xml:space="preserve"> </w:t>
      </w:r>
      <w:r w:rsidRPr="003401A4">
        <w:rPr>
          <w:rFonts w:cs="Myriad Pro"/>
          <w:color w:val="000000"/>
          <w:lang w:val="es-ES" w:eastAsia="es-PE"/>
        </w:rPr>
        <w:t xml:space="preserve">El manual de procedimientos es la pauta clave para una correcta ejecución que asegura la inocuidad de los alimentos. </w:t>
      </w:r>
      <w:r w:rsidR="008900B2" w:rsidRPr="003401A4">
        <w:rPr>
          <w:rFonts w:cs="Myriad Pro"/>
          <w:color w:val="000000"/>
          <w:lang w:val="es-ES" w:eastAsia="es-PE"/>
        </w:rPr>
        <w:t>Asimismo,</w:t>
      </w:r>
      <w:r w:rsidRPr="003401A4">
        <w:rPr>
          <w:rFonts w:cs="Myriad Pro"/>
          <w:color w:val="000000"/>
          <w:lang w:val="es-ES" w:eastAsia="es-PE"/>
        </w:rPr>
        <w:t xml:space="preserve"> este constituye la base para la aplicación consecución de las diferentes certificaciones.</w:t>
      </w:r>
    </w:p>
    <w:p w:rsidR="003807B7" w:rsidRPr="003401A4" w:rsidRDefault="003807B7" w:rsidP="00F806D5">
      <w:pPr>
        <w:tabs>
          <w:tab w:val="left" w:pos="1110"/>
        </w:tabs>
        <w:ind w:left="851"/>
        <w:rPr>
          <w:lang w:val="es-ES"/>
        </w:rPr>
      </w:pPr>
    </w:p>
    <w:p w:rsidR="002E39B4" w:rsidRPr="003401A4" w:rsidRDefault="002B5529" w:rsidP="00F806D5">
      <w:pPr>
        <w:tabs>
          <w:tab w:val="left" w:pos="1110"/>
        </w:tabs>
        <w:ind w:left="851"/>
        <w:rPr>
          <w:lang w:val="es-ES"/>
        </w:rPr>
      </w:pPr>
      <w:r w:rsidRPr="003401A4">
        <w:rPr>
          <w:lang w:val="es-ES"/>
        </w:rPr>
        <w:t>Además</w:t>
      </w:r>
      <w:r w:rsidR="002842D0" w:rsidRPr="003401A4">
        <w:rPr>
          <w:lang w:val="es-ES"/>
        </w:rPr>
        <w:t>,</w:t>
      </w:r>
      <w:r w:rsidRPr="003401A4">
        <w:rPr>
          <w:lang w:val="es-ES"/>
        </w:rPr>
        <w:t xml:space="preserve"> para asegurar el éxito de este esquema y la inocuidad deseada, es necesario que cada colaborador interiorice y asuma la responsabilidad que le corresponde desde el inicio. D</w:t>
      </w:r>
      <w:r w:rsidR="002E39B4" w:rsidRPr="003401A4">
        <w:rPr>
          <w:lang w:val="es-ES"/>
        </w:rPr>
        <w:t xml:space="preserve">esde el gerente corporativo, pasando por los jefes del área de </w:t>
      </w:r>
      <w:r w:rsidR="003A6017" w:rsidRPr="003401A4">
        <w:rPr>
          <w:lang w:val="es-ES"/>
        </w:rPr>
        <w:t>A&amp;B</w:t>
      </w:r>
      <w:r w:rsidR="002E39B4" w:rsidRPr="003401A4">
        <w:rPr>
          <w:lang w:val="es-ES"/>
        </w:rPr>
        <w:t xml:space="preserve"> hasta el último integrante de </w:t>
      </w:r>
      <w:r w:rsidRPr="003401A4">
        <w:rPr>
          <w:lang w:val="es-ES"/>
        </w:rPr>
        <w:t>la</w:t>
      </w:r>
      <w:r w:rsidR="002E39B4" w:rsidRPr="003401A4">
        <w:rPr>
          <w:lang w:val="es-ES"/>
        </w:rPr>
        <w:t xml:space="preserve"> cadena. </w:t>
      </w:r>
    </w:p>
    <w:p w:rsidR="002B5529" w:rsidRPr="003401A4" w:rsidRDefault="002B5529" w:rsidP="002E39B4">
      <w:pPr>
        <w:tabs>
          <w:tab w:val="left" w:pos="1110"/>
        </w:tabs>
        <w:rPr>
          <w:lang w:val="es-ES"/>
        </w:rPr>
      </w:pPr>
    </w:p>
    <w:p w:rsidR="002E39B4" w:rsidRPr="003401A4" w:rsidRDefault="002B5529" w:rsidP="00F806D5">
      <w:pPr>
        <w:tabs>
          <w:tab w:val="left" w:pos="1110"/>
        </w:tabs>
        <w:ind w:left="851"/>
        <w:rPr>
          <w:lang w:val="es-ES"/>
        </w:rPr>
      </w:pPr>
      <w:r w:rsidRPr="003401A4">
        <w:rPr>
          <w:lang w:val="es-ES"/>
        </w:rPr>
        <w:t xml:space="preserve">La empresa siempre tiene sus canales de comunicación y diálogo abiertos ante cualquier reclamo o </w:t>
      </w:r>
      <w:r w:rsidR="003A6017" w:rsidRPr="003401A4">
        <w:rPr>
          <w:lang w:val="es-ES"/>
        </w:rPr>
        <w:t xml:space="preserve">comentario </w:t>
      </w:r>
      <w:r w:rsidRPr="003401A4">
        <w:rPr>
          <w:lang w:val="es-ES"/>
        </w:rPr>
        <w:t xml:space="preserve">que </w:t>
      </w:r>
      <w:r w:rsidR="002E39B4" w:rsidRPr="003401A4">
        <w:rPr>
          <w:lang w:val="es-ES"/>
        </w:rPr>
        <w:t>deseen hacer los huéspedes</w:t>
      </w:r>
      <w:r w:rsidRPr="003401A4">
        <w:rPr>
          <w:lang w:val="es-ES"/>
        </w:rPr>
        <w:t xml:space="preserve">. La vía formal es </w:t>
      </w:r>
      <w:r w:rsidR="002E39B4" w:rsidRPr="003401A4">
        <w:rPr>
          <w:lang w:val="es-ES"/>
        </w:rPr>
        <w:t xml:space="preserve">a través del </w:t>
      </w:r>
      <w:r w:rsidR="002E39B4" w:rsidRPr="003401A4">
        <w:rPr>
          <w:i/>
          <w:lang w:val="es-ES"/>
        </w:rPr>
        <w:t>Guest</w:t>
      </w:r>
      <w:r w:rsidR="003A6017" w:rsidRPr="003401A4">
        <w:rPr>
          <w:i/>
          <w:lang w:val="es-ES"/>
        </w:rPr>
        <w:t xml:space="preserve"> </w:t>
      </w:r>
      <w:r w:rsidR="002E39B4" w:rsidRPr="003401A4">
        <w:rPr>
          <w:i/>
          <w:lang w:val="es-ES"/>
        </w:rPr>
        <w:t>Voice</w:t>
      </w:r>
      <w:r w:rsidR="002E39B4" w:rsidRPr="003401A4">
        <w:rPr>
          <w:lang w:val="es-ES"/>
        </w:rPr>
        <w:t xml:space="preserve"> en la página de </w:t>
      </w:r>
      <w:r w:rsidR="002842D0" w:rsidRPr="003401A4">
        <w:rPr>
          <w:lang w:val="es-ES"/>
        </w:rPr>
        <w:t>Marriott International</w:t>
      </w:r>
      <w:r w:rsidR="003A6017" w:rsidRPr="003401A4">
        <w:rPr>
          <w:lang w:val="es-ES"/>
        </w:rPr>
        <w:t xml:space="preserve"> </w:t>
      </w:r>
      <w:r w:rsidR="002E39B4" w:rsidRPr="003401A4">
        <w:rPr>
          <w:lang w:val="es-ES"/>
        </w:rPr>
        <w:t xml:space="preserve">al recibir la encuesta de satisfacción. </w:t>
      </w:r>
      <w:r w:rsidRPr="003401A4">
        <w:rPr>
          <w:lang w:val="es-ES"/>
        </w:rPr>
        <w:t xml:space="preserve">Sin embargo, todos los colaboradores se encuentran con disposición de escucha de manera permanente. </w:t>
      </w:r>
    </w:p>
    <w:p w:rsidR="002B5529" w:rsidRPr="003401A4" w:rsidRDefault="002B5529" w:rsidP="00F806D5">
      <w:pPr>
        <w:tabs>
          <w:tab w:val="left" w:pos="1110"/>
        </w:tabs>
        <w:ind w:left="851"/>
        <w:rPr>
          <w:lang w:val="es-ES"/>
        </w:rPr>
      </w:pPr>
    </w:p>
    <w:p w:rsidR="007D7B40" w:rsidRPr="003401A4" w:rsidRDefault="002B5529" w:rsidP="00F806D5">
      <w:pPr>
        <w:tabs>
          <w:tab w:val="left" w:pos="1110"/>
        </w:tabs>
        <w:ind w:left="851"/>
        <w:rPr>
          <w:rFonts w:cs="Myriad Pro"/>
          <w:color w:val="000000"/>
          <w:szCs w:val="24"/>
          <w:lang w:val="es-ES" w:eastAsia="es-PE"/>
        </w:rPr>
      </w:pPr>
      <w:r w:rsidRPr="003401A4">
        <w:rPr>
          <w:lang w:val="es-ES"/>
        </w:rPr>
        <w:t xml:space="preserve">Es importante mencionar que </w:t>
      </w:r>
      <w:r w:rsidR="007D7B40" w:rsidRPr="003401A4">
        <w:rPr>
          <w:lang w:val="es-ES"/>
        </w:rPr>
        <w:t xml:space="preserve">la empresa toma en cuenta dietas y restricciones alimentarias con el fin de que todo huésped pueda sentirse lo más cómodo posible. </w:t>
      </w:r>
      <w:r w:rsidR="007D7B40" w:rsidRPr="003401A4">
        <w:rPr>
          <w:rFonts w:cs="Myriad Pro"/>
          <w:color w:val="000000"/>
          <w:szCs w:val="24"/>
          <w:lang w:val="es-ES" w:eastAsia="es-PE"/>
        </w:rPr>
        <w:t>Es por ello que todos</w:t>
      </w:r>
      <w:r w:rsidR="002842D0" w:rsidRPr="003401A4">
        <w:rPr>
          <w:rFonts w:cs="Myriad Pro"/>
          <w:color w:val="000000"/>
          <w:szCs w:val="24"/>
          <w:lang w:val="es-ES" w:eastAsia="es-PE"/>
        </w:rPr>
        <w:t xml:space="preserve"> los</w:t>
      </w:r>
      <w:r w:rsidR="007D7B40" w:rsidRPr="003401A4">
        <w:rPr>
          <w:rFonts w:cs="Myriad Pro"/>
          <w:color w:val="000000"/>
          <w:szCs w:val="24"/>
          <w:lang w:val="es-ES" w:eastAsia="es-PE"/>
        </w:rPr>
        <w:t xml:space="preserve"> hoteles cuentan con identificación de </w:t>
      </w:r>
      <w:r w:rsidR="001D475A" w:rsidRPr="003401A4">
        <w:rPr>
          <w:rFonts w:cs="Myriad Pro"/>
          <w:color w:val="000000"/>
          <w:szCs w:val="24"/>
          <w:lang w:val="es-ES" w:eastAsia="es-PE"/>
        </w:rPr>
        <w:t>alérgenos</w:t>
      </w:r>
      <w:r w:rsidR="003A6017" w:rsidRPr="003401A4">
        <w:rPr>
          <w:rFonts w:cs="Myriad Pro"/>
          <w:color w:val="000000"/>
          <w:szCs w:val="24"/>
          <w:lang w:val="es-ES" w:eastAsia="es-PE"/>
        </w:rPr>
        <w:t xml:space="preserve"> </w:t>
      </w:r>
      <w:r w:rsidR="007D7B40" w:rsidRPr="003401A4">
        <w:rPr>
          <w:rFonts w:cs="Myriad Pro"/>
          <w:color w:val="000000"/>
          <w:szCs w:val="24"/>
          <w:lang w:val="es-ES" w:eastAsia="es-PE"/>
        </w:rPr>
        <w:t xml:space="preserve">en todas las cartas, propuestas </w:t>
      </w:r>
      <w:r w:rsidR="007D7B40" w:rsidRPr="003401A4">
        <w:rPr>
          <w:rFonts w:cs="Myriad Pro"/>
          <w:i/>
          <w:color w:val="000000"/>
          <w:szCs w:val="24"/>
          <w:lang w:val="es-ES" w:eastAsia="es-PE"/>
        </w:rPr>
        <w:t>gluten-free</w:t>
      </w:r>
      <w:r w:rsidR="007D7B40" w:rsidRPr="003401A4">
        <w:rPr>
          <w:rFonts w:cs="Myriad Pro"/>
          <w:color w:val="000000"/>
          <w:szCs w:val="24"/>
          <w:lang w:val="es-ES" w:eastAsia="es-PE"/>
        </w:rPr>
        <w:t xml:space="preserve">, </w:t>
      </w:r>
      <w:r w:rsidR="007D7B40" w:rsidRPr="003401A4">
        <w:rPr>
          <w:rFonts w:cs="Myriad Pro"/>
          <w:i/>
          <w:color w:val="000000"/>
          <w:szCs w:val="24"/>
          <w:lang w:val="es-ES" w:eastAsia="es-PE"/>
        </w:rPr>
        <w:t>lactose-free</w:t>
      </w:r>
      <w:r w:rsidR="007D7B40" w:rsidRPr="003401A4">
        <w:rPr>
          <w:rFonts w:cs="Myriad Pro"/>
          <w:color w:val="000000"/>
          <w:szCs w:val="24"/>
          <w:lang w:val="es-ES" w:eastAsia="es-PE"/>
        </w:rPr>
        <w:t>, vegetari</w:t>
      </w:r>
      <w:r w:rsidR="002842D0" w:rsidRPr="003401A4">
        <w:rPr>
          <w:rFonts w:cs="Myriad Pro"/>
          <w:color w:val="000000"/>
          <w:szCs w:val="24"/>
          <w:lang w:val="es-ES" w:eastAsia="es-PE"/>
        </w:rPr>
        <w:t>a</w:t>
      </w:r>
      <w:r w:rsidR="007D7B40" w:rsidRPr="003401A4">
        <w:rPr>
          <w:rFonts w:cs="Myriad Pro"/>
          <w:color w:val="000000"/>
          <w:szCs w:val="24"/>
          <w:lang w:val="es-ES" w:eastAsia="es-PE"/>
        </w:rPr>
        <w:t xml:space="preserve">nas y veganas. Así mismo, fomenta la reducción del consumo de sodio en los diversos puntos de venta. </w:t>
      </w:r>
    </w:p>
    <w:p w:rsidR="00890EA6" w:rsidRPr="003401A4" w:rsidRDefault="00890EA6" w:rsidP="00890EA6">
      <w:pPr>
        <w:rPr>
          <w:lang w:val="es-ES"/>
        </w:rPr>
      </w:pPr>
    </w:p>
    <w:p w:rsidR="00026D80" w:rsidRPr="003401A4" w:rsidRDefault="00BC217A" w:rsidP="00AA0C80">
      <w:pPr>
        <w:pStyle w:val="Prrafodelista"/>
        <w:numPr>
          <w:ilvl w:val="1"/>
          <w:numId w:val="1"/>
        </w:numPr>
        <w:rPr>
          <w:rStyle w:val="Refdenotaalpie"/>
          <w:vertAlign w:val="baseline"/>
          <w:lang w:val="es-ES"/>
        </w:rPr>
      </w:pPr>
      <w:bookmarkStart w:id="37" w:name="_Toc34608107"/>
      <w:r w:rsidRPr="003401A4">
        <w:rPr>
          <w:rStyle w:val="Ttulo3Car"/>
          <w:lang w:val="es-ES"/>
        </w:rPr>
        <w:t>Superando Expectativas</w:t>
      </w:r>
      <w:bookmarkEnd w:id="37"/>
      <w:r w:rsidR="001E6EC0" w:rsidRPr="003401A4" w:rsidDel="001E6EC0">
        <w:rPr>
          <w:rStyle w:val="Refdenotaalpie"/>
          <w:lang w:val="es-ES"/>
        </w:rPr>
        <w:t xml:space="preserve"> </w:t>
      </w:r>
    </w:p>
    <w:p w:rsidR="00BC217A" w:rsidRPr="003401A4" w:rsidRDefault="00BC217A" w:rsidP="00F806D5">
      <w:pPr>
        <w:jc w:val="right"/>
        <w:rPr>
          <w:lang w:val="es-ES"/>
        </w:rPr>
      </w:pPr>
      <w:r w:rsidRPr="003401A4">
        <w:rPr>
          <w:highlight w:val="yellow"/>
          <w:vertAlign w:val="subscript"/>
          <w:lang w:val="es-ES"/>
        </w:rPr>
        <w:lastRenderedPageBreak/>
        <w:t>(NO GRI Satisfacción de clientes)</w:t>
      </w:r>
    </w:p>
    <w:p w:rsidR="00890EA6" w:rsidRPr="003401A4" w:rsidRDefault="00890EA6" w:rsidP="00890EA6">
      <w:pPr>
        <w:rPr>
          <w:highlight w:val="yellow"/>
          <w:lang w:val="es-ES"/>
        </w:rPr>
      </w:pPr>
    </w:p>
    <w:p w:rsidR="00BC217A" w:rsidRPr="003401A4" w:rsidRDefault="00BC217A" w:rsidP="00890EA6">
      <w:pPr>
        <w:ind w:left="708"/>
        <w:rPr>
          <w:lang w:val="es-ES"/>
        </w:rPr>
      </w:pPr>
      <w:r w:rsidRPr="003401A4">
        <w:rPr>
          <w:lang w:val="es-ES"/>
        </w:rPr>
        <w:t xml:space="preserve">La satisfacción de los clientes es el resultado de la excelencia operativa de la empresa. Para lograrlo, </w:t>
      </w:r>
      <w:r w:rsidR="0055088A" w:rsidRPr="003401A4">
        <w:rPr>
          <w:lang w:val="es-ES"/>
        </w:rPr>
        <w:t>INTURSA</w:t>
      </w:r>
      <w:r w:rsidR="009C1452" w:rsidRPr="003401A4">
        <w:rPr>
          <w:lang w:val="es-ES"/>
        </w:rPr>
        <w:t xml:space="preserve"> </w:t>
      </w:r>
      <w:r w:rsidRPr="003401A4">
        <w:rPr>
          <w:lang w:val="es-ES"/>
        </w:rPr>
        <w:t xml:space="preserve">cuenta </w:t>
      </w:r>
      <w:r w:rsidR="003A6017" w:rsidRPr="003401A4">
        <w:rPr>
          <w:lang w:val="es-ES"/>
        </w:rPr>
        <w:t xml:space="preserve">con </w:t>
      </w:r>
      <w:r w:rsidRPr="003401A4">
        <w:rPr>
          <w:lang w:val="es-ES"/>
        </w:rPr>
        <w:t xml:space="preserve">un sistema de calidad que le permite conocer y gestionar la satisfacción </w:t>
      </w:r>
      <w:r w:rsidR="002842D0" w:rsidRPr="003401A4">
        <w:rPr>
          <w:lang w:val="es-ES"/>
        </w:rPr>
        <w:t xml:space="preserve">de </w:t>
      </w:r>
      <w:r w:rsidRPr="003401A4">
        <w:rPr>
          <w:lang w:val="es-ES"/>
        </w:rPr>
        <w:t>sus huéspedes y usuarios. Para ello, realiza encuestas que son sistematizadas por entidades externas.</w:t>
      </w:r>
    </w:p>
    <w:p w:rsidR="00890EA6" w:rsidRPr="003401A4" w:rsidRDefault="00890EA6" w:rsidP="00890EA6">
      <w:pPr>
        <w:ind w:left="708"/>
        <w:rPr>
          <w:lang w:val="es-ES"/>
        </w:rPr>
      </w:pPr>
    </w:p>
    <w:p w:rsidR="00890EA6" w:rsidRPr="003401A4" w:rsidRDefault="00BC217A" w:rsidP="00890EA6">
      <w:pPr>
        <w:ind w:left="708"/>
        <w:rPr>
          <w:lang w:val="es-ES"/>
        </w:rPr>
      </w:pPr>
      <w:r w:rsidRPr="003401A4">
        <w:rPr>
          <w:lang w:val="es-ES"/>
        </w:rPr>
        <w:t xml:space="preserve">El </w:t>
      </w:r>
      <w:r w:rsidRPr="003401A4">
        <w:rPr>
          <w:i/>
          <w:lang w:val="es-ES"/>
        </w:rPr>
        <w:t>Guest Voice</w:t>
      </w:r>
      <w:r w:rsidRPr="003401A4">
        <w:rPr>
          <w:lang w:val="es-ES"/>
        </w:rPr>
        <w:t xml:space="preserve"> es una herramienta clave para la empresa ya que da a conocer de manera automática la opinión de </w:t>
      </w:r>
      <w:r w:rsidR="003A6017" w:rsidRPr="003401A4">
        <w:rPr>
          <w:lang w:val="es-ES"/>
        </w:rPr>
        <w:t xml:space="preserve">sus </w:t>
      </w:r>
      <w:r w:rsidRPr="003401A4">
        <w:rPr>
          <w:lang w:val="es-ES"/>
        </w:rPr>
        <w:t xml:space="preserve">huéspedes. La encuesta es enviada una vez realizado el </w:t>
      </w:r>
      <w:r w:rsidRPr="003401A4">
        <w:rPr>
          <w:i/>
          <w:lang w:val="es-ES"/>
        </w:rPr>
        <w:t>check out</w:t>
      </w:r>
      <w:r w:rsidRPr="003401A4">
        <w:rPr>
          <w:lang w:val="es-ES"/>
        </w:rPr>
        <w:t xml:space="preserve"> y las respuestas son sistematizadas por Marriott International, qu</w:t>
      </w:r>
      <w:r w:rsidR="002842D0" w:rsidRPr="003401A4">
        <w:rPr>
          <w:lang w:val="es-ES"/>
        </w:rPr>
        <w:t>e</w:t>
      </w:r>
      <w:r w:rsidRPr="003401A4">
        <w:rPr>
          <w:lang w:val="es-ES"/>
        </w:rPr>
        <w:t xml:space="preserve"> realiza la tabulación y posterior ubicación de los hoteles en el ránking por marcas. Esta herramienta se aplica a los </w:t>
      </w:r>
      <w:r w:rsidR="00CE0BD2" w:rsidRPr="003401A4">
        <w:rPr>
          <w:lang w:val="es-ES"/>
        </w:rPr>
        <w:t xml:space="preserve">todos los </w:t>
      </w:r>
      <w:r w:rsidRPr="003401A4">
        <w:rPr>
          <w:lang w:val="es-ES"/>
        </w:rPr>
        <w:t>hoteles franquiciados</w:t>
      </w:r>
      <w:r w:rsidR="00CE0BD2" w:rsidRPr="003401A4">
        <w:rPr>
          <w:lang w:val="es-ES"/>
        </w:rPr>
        <w:t>.</w:t>
      </w:r>
    </w:p>
    <w:p w:rsidR="00DC1A77" w:rsidRPr="003401A4" w:rsidRDefault="00DC1A77" w:rsidP="00890EA6">
      <w:pPr>
        <w:ind w:left="708"/>
        <w:rPr>
          <w:lang w:val="es-ES"/>
        </w:rPr>
      </w:pPr>
    </w:p>
    <w:p w:rsidR="00BC217A" w:rsidRPr="003401A4" w:rsidRDefault="00BC217A" w:rsidP="00890EA6">
      <w:pPr>
        <w:ind w:left="708"/>
        <w:rPr>
          <w:lang w:val="es-ES"/>
        </w:rPr>
      </w:pPr>
      <w:r w:rsidRPr="003401A4">
        <w:rPr>
          <w:lang w:val="es-ES"/>
        </w:rPr>
        <w:t>Todos los colaboradores de la empresa cuidan cada detalle respecto de todos los servicios brindados</w:t>
      </w:r>
      <w:r w:rsidR="00633E04" w:rsidRPr="003401A4">
        <w:rPr>
          <w:lang w:val="es-ES"/>
        </w:rPr>
        <w:t xml:space="preserve">. </w:t>
      </w:r>
      <w:r w:rsidR="009A340F" w:rsidRPr="003401A4">
        <w:rPr>
          <w:lang w:val="es-ES"/>
        </w:rPr>
        <w:t>Además,</w:t>
      </w:r>
      <w:r w:rsidRPr="003401A4">
        <w:rPr>
          <w:lang w:val="es-ES"/>
        </w:rPr>
        <w:t xml:space="preserve"> están calificados para brindar una solución rápida y oportuna ante cualquier percance o disconformidad. Por ello, </w:t>
      </w:r>
      <w:r w:rsidR="00633E04" w:rsidRPr="003401A4">
        <w:rPr>
          <w:lang w:val="es-ES"/>
        </w:rPr>
        <w:t xml:space="preserve">en </w:t>
      </w:r>
      <w:r w:rsidRPr="003401A4">
        <w:rPr>
          <w:lang w:val="es-ES"/>
        </w:rPr>
        <w:t xml:space="preserve">el 2019, la empresa obtuvo en promedio un 4.72 </w:t>
      </w:r>
      <w:r w:rsidR="00CE0BD2" w:rsidRPr="003401A4">
        <w:rPr>
          <w:lang w:val="es-ES"/>
        </w:rPr>
        <w:t xml:space="preserve">en el </w:t>
      </w:r>
      <w:r w:rsidRPr="003401A4">
        <w:rPr>
          <w:i/>
          <w:lang w:val="es-ES"/>
        </w:rPr>
        <w:t xml:space="preserve">Social Media Index </w:t>
      </w:r>
      <w:r w:rsidRPr="003401A4">
        <w:rPr>
          <w:lang w:val="es-ES"/>
        </w:rPr>
        <w:t>(SMI) lo cual implica una mejora de 0.04 décimas frente al resultado de 2018</w:t>
      </w:r>
      <w:r w:rsidR="00633E04" w:rsidRPr="003401A4">
        <w:rPr>
          <w:lang w:val="es-ES"/>
        </w:rPr>
        <w:t>. E</w:t>
      </w:r>
      <w:r w:rsidRPr="003401A4">
        <w:rPr>
          <w:lang w:val="es-ES"/>
        </w:rPr>
        <w:t>llo guarda relación con la salida de los Hoteles Libertador y una mejora en el Westin</w:t>
      </w:r>
      <w:r w:rsidR="00633E04" w:rsidRPr="003401A4">
        <w:rPr>
          <w:lang w:val="es-ES"/>
        </w:rPr>
        <w:t xml:space="preserve"> Lima</w:t>
      </w:r>
      <w:r w:rsidR="00CE0BD2" w:rsidRPr="003401A4">
        <w:rPr>
          <w:lang w:val="es-ES"/>
        </w:rPr>
        <w:t xml:space="preserve"> y el </w:t>
      </w:r>
      <w:r w:rsidRPr="003401A4">
        <w:rPr>
          <w:lang w:val="es-ES"/>
        </w:rPr>
        <w:t xml:space="preserve">Palacio del Inka. Así, Google se convirtió en la principal red </w:t>
      </w:r>
      <w:r w:rsidR="00CE0BD2" w:rsidRPr="003401A4">
        <w:rPr>
          <w:lang w:val="es-ES"/>
        </w:rPr>
        <w:t xml:space="preserve">social </w:t>
      </w:r>
      <w:r w:rsidRPr="003401A4">
        <w:rPr>
          <w:lang w:val="es-ES"/>
        </w:rPr>
        <w:t xml:space="preserve">con casi el 45% de las opiniones. En </w:t>
      </w:r>
      <w:r w:rsidR="00CE0BD2" w:rsidRPr="003401A4">
        <w:rPr>
          <w:lang w:val="es-ES"/>
        </w:rPr>
        <w:t xml:space="preserve">el </w:t>
      </w:r>
      <w:r w:rsidRPr="003401A4">
        <w:rPr>
          <w:lang w:val="es-ES"/>
        </w:rPr>
        <w:t xml:space="preserve">SMI los </w:t>
      </w:r>
      <w:r w:rsidRPr="003401A4">
        <w:rPr>
          <w:i/>
          <w:lang w:val="es-ES"/>
        </w:rPr>
        <w:t>Luxury Collection</w:t>
      </w:r>
      <w:r w:rsidRPr="003401A4">
        <w:rPr>
          <w:lang w:val="es-ES"/>
        </w:rPr>
        <w:t xml:space="preserve"> fueron los que mejor desempeño tuv</w:t>
      </w:r>
      <w:r w:rsidR="00633E04" w:rsidRPr="003401A4">
        <w:rPr>
          <w:lang w:val="es-ES"/>
        </w:rPr>
        <w:t>ieron</w:t>
      </w:r>
      <w:r w:rsidRPr="003401A4">
        <w:rPr>
          <w:lang w:val="es-ES"/>
        </w:rPr>
        <w:t>.</w:t>
      </w:r>
    </w:p>
    <w:p w:rsidR="00BC217A" w:rsidRPr="003401A4" w:rsidRDefault="00BC217A" w:rsidP="00890EA6">
      <w:pPr>
        <w:rPr>
          <w:lang w:val="es-ES"/>
        </w:rPr>
      </w:pPr>
    </w:p>
    <w:p w:rsidR="00BC217A" w:rsidRPr="003401A4" w:rsidRDefault="00BC217A" w:rsidP="00890EA6">
      <w:pPr>
        <w:pStyle w:val="ttulodetablas"/>
        <w:rPr>
          <w:lang w:val="es-ES"/>
        </w:rPr>
      </w:pPr>
      <w:r w:rsidRPr="003401A4">
        <w:rPr>
          <w:lang w:val="es-ES"/>
        </w:rPr>
        <w:t>Puntaje SMI</w:t>
      </w:r>
    </w:p>
    <w:p w:rsidR="00BC217A" w:rsidRPr="003401A4" w:rsidRDefault="00BC217A" w:rsidP="00BC217A">
      <w:pPr>
        <w:pStyle w:val="Prrafodelista"/>
        <w:spacing w:after="200"/>
        <w:ind w:left="0"/>
        <w:rPr>
          <w:color w:val="FF0000"/>
          <w:lang w:val="es-ES"/>
        </w:rPr>
      </w:pPr>
      <w:r w:rsidRPr="003401A4">
        <w:rPr>
          <w:noProof/>
          <w:color w:val="FF0000"/>
          <w:lang w:val="es-ES" w:eastAsia="es-ES"/>
        </w:rPr>
        <w:drawing>
          <wp:inline distT="0" distB="0" distL="0" distR="0" wp14:anchorId="620AAF0C" wp14:editId="7F9275AA">
            <wp:extent cx="5486400" cy="1447800"/>
            <wp:effectExtent l="0" t="0" r="1905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BC217A" w:rsidRPr="003401A4" w:rsidRDefault="00BC217A" w:rsidP="00BC217A">
      <w:pPr>
        <w:pStyle w:val="Prrafodelista"/>
        <w:spacing w:after="200"/>
        <w:ind w:left="0"/>
        <w:rPr>
          <w:lang w:val="es-ES"/>
        </w:rPr>
      </w:pPr>
    </w:p>
    <w:p w:rsidR="00BC217A" w:rsidRPr="003401A4" w:rsidRDefault="00BC217A" w:rsidP="00BC217A">
      <w:pPr>
        <w:pStyle w:val="Prrafodelista"/>
        <w:spacing w:after="200"/>
        <w:ind w:left="0"/>
        <w:rPr>
          <w:color w:val="FF0000"/>
          <w:lang w:val="es-ES"/>
        </w:rPr>
      </w:pPr>
    </w:p>
    <w:p w:rsidR="00BC217A" w:rsidRPr="003401A4" w:rsidRDefault="00BC217A" w:rsidP="00890EA6">
      <w:pPr>
        <w:pStyle w:val="Prrafodelista"/>
        <w:spacing w:after="200"/>
        <w:ind w:left="708"/>
        <w:rPr>
          <w:lang w:val="es-ES"/>
        </w:rPr>
      </w:pPr>
      <w:r w:rsidRPr="003401A4">
        <w:rPr>
          <w:lang w:val="es-ES"/>
        </w:rPr>
        <w:t xml:space="preserve">Los hoteles franquiciados se encontraron en lo más alto de la satisfacción llegando el Westin Lima </w:t>
      </w:r>
      <w:r w:rsidR="00633E04" w:rsidRPr="003401A4">
        <w:rPr>
          <w:lang w:val="es-ES"/>
        </w:rPr>
        <w:t xml:space="preserve">y el Tambo del Inka </w:t>
      </w:r>
      <w:r w:rsidRPr="003401A4">
        <w:rPr>
          <w:lang w:val="es-ES"/>
        </w:rPr>
        <w:t xml:space="preserve">al número 1 </w:t>
      </w:r>
      <w:r w:rsidR="00633E04" w:rsidRPr="003401A4">
        <w:rPr>
          <w:lang w:val="es-ES"/>
        </w:rPr>
        <w:t xml:space="preserve">y 2 </w:t>
      </w:r>
      <w:r w:rsidRPr="003401A4">
        <w:rPr>
          <w:lang w:val="es-ES"/>
        </w:rPr>
        <w:t>del mundo</w:t>
      </w:r>
      <w:r w:rsidR="00633E04" w:rsidRPr="003401A4">
        <w:rPr>
          <w:lang w:val="es-ES"/>
        </w:rPr>
        <w:t xml:space="preserve"> e</w:t>
      </w:r>
      <w:r w:rsidRPr="003401A4">
        <w:rPr>
          <w:lang w:val="es-ES"/>
        </w:rPr>
        <w:t>n sus marcas</w:t>
      </w:r>
      <w:r w:rsidR="00633E04" w:rsidRPr="003401A4">
        <w:rPr>
          <w:lang w:val="es-ES"/>
        </w:rPr>
        <w:t>, respectivamente</w:t>
      </w:r>
      <w:r w:rsidRPr="003401A4">
        <w:rPr>
          <w:lang w:val="es-ES"/>
        </w:rPr>
        <w:t xml:space="preserve">. Los hoteles Palacio del Inka y </w:t>
      </w:r>
      <w:r w:rsidR="00AC61CC" w:rsidRPr="003401A4">
        <w:rPr>
          <w:lang w:val="es-ES"/>
        </w:rPr>
        <w:t xml:space="preserve">Hotel </w:t>
      </w:r>
      <w:r w:rsidRPr="003401A4">
        <w:rPr>
          <w:lang w:val="es-ES"/>
        </w:rPr>
        <w:t xml:space="preserve">Paracas ocuparon los lugares 10 y 26 de sus marcas, respectivamente, en el </w:t>
      </w:r>
      <w:r w:rsidRPr="003401A4">
        <w:rPr>
          <w:i/>
          <w:lang w:val="es-ES"/>
        </w:rPr>
        <w:t xml:space="preserve">Intend To Recommend </w:t>
      </w:r>
      <w:r w:rsidRPr="003401A4">
        <w:rPr>
          <w:lang w:val="es-ES"/>
        </w:rPr>
        <w:t>(ITR)</w:t>
      </w:r>
      <w:r w:rsidRPr="003401A4">
        <w:rPr>
          <w:i/>
          <w:lang w:val="es-ES"/>
        </w:rPr>
        <w:t>.</w:t>
      </w:r>
    </w:p>
    <w:p w:rsidR="00BC217A" w:rsidRPr="003401A4" w:rsidRDefault="00BC217A" w:rsidP="00890EA6">
      <w:pPr>
        <w:spacing w:after="200"/>
        <w:ind w:left="708"/>
        <w:rPr>
          <w:lang w:val="es-ES"/>
        </w:rPr>
      </w:pPr>
      <w:r w:rsidRPr="003401A4">
        <w:rPr>
          <w:lang w:val="es-ES"/>
        </w:rPr>
        <w:t>De la misma manera, se utilizan otros indicadores que ayudan a medir la calidad de servicio a partir de los distintos puntos de contacto que el cliente tiene con los servicios que ofrecen los hoteles de la cadena como experiencia en el bar, gimnasio, restaurantes, etc.</w:t>
      </w:r>
    </w:p>
    <w:p w:rsidR="00BC217A" w:rsidRPr="003401A4" w:rsidRDefault="00BC217A" w:rsidP="00890EA6">
      <w:pPr>
        <w:spacing w:after="200"/>
        <w:ind w:left="708"/>
        <w:rPr>
          <w:lang w:val="es-ES"/>
        </w:rPr>
      </w:pPr>
      <w:r w:rsidRPr="003401A4">
        <w:rPr>
          <w:lang w:val="es-ES"/>
        </w:rPr>
        <w:t xml:space="preserve">En cuanto a los comentarios en redes sociales, la plataforma está centralizada en la oficina corporativa, aunque cada gerente de hotel da respuesta ante cualquier comentario de los huéspedes de sus propiedades. Los resultados se analizan mes a mes y los puntajes obtenidos se colocan en un cuadro que muestra el índice de </w:t>
      </w:r>
      <w:r w:rsidRPr="003401A4">
        <w:rPr>
          <w:lang w:val="es-ES"/>
        </w:rPr>
        <w:lastRenderedPageBreak/>
        <w:t xml:space="preserve">satisfacción del cliente en redes sociales, así como el </w:t>
      </w:r>
      <w:r w:rsidRPr="003401A4">
        <w:rPr>
          <w:i/>
          <w:lang w:val="es-ES"/>
        </w:rPr>
        <w:t xml:space="preserve">engagement </w:t>
      </w:r>
      <w:r w:rsidRPr="003401A4">
        <w:rPr>
          <w:lang w:val="es-ES"/>
        </w:rPr>
        <w:t>detrás de sus comentarios.</w:t>
      </w:r>
    </w:p>
    <w:p w:rsidR="00BC217A" w:rsidRPr="003401A4" w:rsidRDefault="00BC217A" w:rsidP="00890EA6">
      <w:pPr>
        <w:spacing w:after="200"/>
        <w:ind w:left="708"/>
        <w:rPr>
          <w:lang w:val="es-ES"/>
        </w:rPr>
      </w:pPr>
      <w:r w:rsidRPr="003401A4">
        <w:rPr>
          <w:lang w:val="es-ES"/>
        </w:rPr>
        <w:t xml:space="preserve">Otra comparación que se hace de manera regular es </w:t>
      </w:r>
      <w:r w:rsidR="00CE0BD2" w:rsidRPr="003401A4">
        <w:rPr>
          <w:lang w:val="es-ES"/>
        </w:rPr>
        <w:t xml:space="preserve">la </w:t>
      </w:r>
      <w:r w:rsidRPr="003401A4">
        <w:rPr>
          <w:lang w:val="es-ES"/>
        </w:rPr>
        <w:t xml:space="preserve">del puntaje de cada uno de los hoteles versus los resultados de su </w:t>
      </w:r>
      <w:r w:rsidRPr="003401A4">
        <w:rPr>
          <w:i/>
          <w:lang w:val="es-ES"/>
        </w:rPr>
        <w:t>set</w:t>
      </w:r>
      <w:r w:rsidRPr="003401A4">
        <w:rPr>
          <w:lang w:val="es-ES"/>
        </w:rPr>
        <w:t xml:space="preserve"> competitivo, el puntaje en TripAdvisor, los resultados de otros hoteles de la marca en Latinoamérica y en el </w:t>
      </w:r>
      <w:r w:rsidR="006D0DB3" w:rsidRPr="003401A4">
        <w:rPr>
          <w:lang w:val="es-ES"/>
        </w:rPr>
        <w:t>mundo,</w:t>
      </w:r>
      <w:r w:rsidRPr="003401A4">
        <w:rPr>
          <w:lang w:val="es-ES"/>
        </w:rPr>
        <w:t xml:space="preserve"> así como entre todas las marcas del portafolio de Marriott International, propietaria de las mismas.</w:t>
      </w:r>
    </w:p>
    <w:p w:rsidR="00BC217A" w:rsidRPr="003401A4" w:rsidRDefault="00BC217A" w:rsidP="00890EA6">
      <w:pPr>
        <w:ind w:left="708"/>
        <w:rPr>
          <w:lang w:val="es-ES"/>
        </w:rPr>
      </w:pPr>
      <w:r w:rsidRPr="003401A4">
        <w:rPr>
          <w:lang w:val="es-ES"/>
        </w:rPr>
        <w:t xml:space="preserve">Los resultados de 2019 fueron bastante buenos para la mayoría de los hoteles en el Perú. Casi todos ellos se sitúan entre los 3 primeros de su </w:t>
      </w:r>
      <w:r w:rsidRPr="003401A4">
        <w:rPr>
          <w:i/>
          <w:lang w:val="es-ES"/>
        </w:rPr>
        <w:t>set</w:t>
      </w:r>
      <w:r w:rsidRPr="003401A4">
        <w:rPr>
          <w:lang w:val="es-ES"/>
        </w:rPr>
        <w:t xml:space="preserve"> competitivo.  Además, se logró una excelente posición en el portal de TripAdvisor con 3 de los hoteles de Libertador Hotels, Resorts &amp; Spas en el top 10 de acuerdo con el </w:t>
      </w:r>
      <w:r w:rsidRPr="003401A4">
        <w:rPr>
          <w:i/>
          <w:lang w:val="es-ES"/>
        </w:rPr>
        <w:t>anal</w:t>
      </w:r>
      <w:r w:rsidR="00704217" w:rsidRPr="003401A4">
        <w:rPr>
          <w:i/>
          <w:lang w:val="es-ES"/>
        </w:rPr>
        <w:t>y</w:t>
      </w:r>
      <w:r w:rsidRPr="003401A4">
        <w:rPr>
          <w:i/>
          <w:lang w:val="es-ES"/>
        </w:rPr>
        <w:t>tic</w:t>
      </w:r>
      <w:r w:rsidR="00704217" w:rsidRPr="003401A4">
        <w:rPr>
          <w:i/>
          <w:lang w:val="es-ES"/>
        </w:rPr>
        <w:t>s</w:t>
      </w:r>
      <w:r w:rsidRPr="003401A4">
        <w:rPr>
          <w:i/>
          <w:lang w:val="es-ES"/>
        </w:rPr>
        <w:t xml:space="preserve"> center</w:t>
      </w:r>
      <w:r w:rsidR="00F86F61" w:rsidRPr="003401A4">
        <w:rPr>
          <w:i/>
          <w:lang w:val="es-ES"/>
        </w:rPr>
        <w:t>.</w:t>
      </w:r>
    </w:p>
    <w:p w:rsidR="00890EA6" w:rsidRPr="003401A4" w:rsidRDefault="00890EA6" w:rsidP="00890EA6">
      <w:pPr>
        <w:ind w:left="708"/>
        <w:rPr>
          <w:lang w:val="es-ES"/>
        </w:rPr>
      </w:pPr>
    </w:p>
    <w:p w:rsidR="00F86F61" w:rsidRPr="003401A4" w:rsidRDefault="00F86F61" w:rsidP="00890EA6">
      <w:pPr>
        <w:ind w:left="708"/>
        <w:rPr>
          <w:lang w:val="es-ES"/>
        </w:rPr>
      </w:pPr>
    </w:p>
    <w:p w:rsidR="007A6EB0" w:rsidRPr="003401A4" w:rsidRDefault="007A6EB0" w:rsidP="00123878">
      <w:pPr>
        <w:pStyle w:val="tercerlneadetexto"/>
        <w:rPr>
          <w:lang w:val="es-ES"/>
        </w:rPr>
      </w:pPr>
      <w:bookmarkStart w:id="38" w:name="_Toc34608108"/>
      <w:r w:rsidRPr="003401A4">
        <w:rPr>
          <w:lang w:val="es-ES"/>
        </w:rPr>
        <w:t>Reconocimientos</w:t>
      </w:r>
      <w:bookmarkEnd w:id="38"/>
    </w:p>
    <w:p w:rsidR="007A6EB0" w:rsidRPr="003401A4" w:rsidRDefault="007A6EB0" w:rsidP="007A6EB0">
      <w:pPr>
        <w:ind w:left="1080"/>
        <w:rPr>
          <w:lang w:val="es-ES"/>
        </w:rPr>
      </w:pPr>
    </w:p>
    <w:p w:rsidR="007A6EB0" w:rsidRPr="003401A4" w:rsidRDefault="00CE0BD2" w:rsidP="007A6EB0">
      <w:pPr>
        <w:ind w:left="1080"/>
        <w:rPr>
          <w:lang w:val="es-ES"/>
        </w:rPr>
      </w:pPr>
      <w:r w:rsidRPr="003401A4">
        <w:rPr>
          <w:lang w:val="es-ES"/>
        </w:rPr>
        <w:t xml:space="preserve">Este </w:t>
      </w:r>
      <w:r w:rsidR="007A6EB0" w:rsidRPr="003401A4">
        <w:rPr>
          <w:lang w:val="es-ES"/>
        </w:rPr>
        <w:t>desempeño eficiente trajo consigo reconocimiento</w:t>
      </w:r>
      <w:r w:rsidR="00AF3B63" w:rsidRPr="003401A4">
        <w:rPr>
          <w:lang w:val="es-ES"/>
        </w:rPr>
        <w:t>s</w:t>
      </w:r>
      <w:r w:rsidR="007A6EB0" w:rsidRPr="003401A4">
        <w:rPr>
          <w:lang w:val="es-ES"/>
        </w:rPr>
        <w:t xml:space="preserve"> para todos los hoteles del portafolio</w:t>
      </w:r>
      <w:r w:rsidR="00AF3B63" w:rsidRPr="003401A4">
        <w:rPr>
          <w:lang w:val="es-ES"/>
        </w:rPr>
        <w:t>, los cuales son detallados a continuación</w:t>
      </w:r>
      <w:r w:rsidR="007A6EB0" w:rsidRPr="003401A4">
        <w:rPr>
          <w:lang w:val="es-ES"/>
        </w:rPr>
        <w:t xml:space="preserve">: </w:t>
      </w:r>
    </w:p>
    <w:p w:rsidR="007A6EB0" w:rsidRPr="003401A4" w:rsidRDefault="007A6EB0" w:rsidP="007A6EB0">
      <w:pPr>
        <w:rPr>
          <w:lang w:val="es-ES"/>
        </w:rPr>
      </w:pPr>
    </w:p>
    <w:tbl>
      <w:tblPr>
        <w:tblStyle w:val="Tablaconcuadrcula5oscura-nfasis11"/>
        <w:tblW w:w="9243" w:type="dxa"/>
        <w:tblInd w:w="250" w:type="dxa"/>
        <w:tblLook w:val="06A0" w:firstRow="1" w:lastRow="0" w:firstColumn="1" w:lastColumn="0" w:noHBand="1" w:noVBand="1"/>
      </w:tblPr>
      <w:tblGrid>
        <w:gridCol w:w="1701"/>
        <w:gridCol w:w="7542"/>
      </w:tblGrid>
      <w:tr w:rsidR="00AF3B63" w:rsidRPr="003401A4" w:rsidTr="00F806D5">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1701" w:type="dxa"/>
            <w:tcBorders>
              <w:bottom w:val="single" w:sz="2" w:space="0" w:color="auto"/>
              <w:right w:val="single" w:sz="4" w:space="0" w:color="FFFFFF" w:themeColor="background1"/>
            </w:tcBorders>
            <w:shd w:val="clear" w:color="auto" w:fill="018AB4"/>
            <w:vAlign w:val="center"/>
          </w:tcPr>
          <w:p w:rsidR="00AF3B63" w:rsidRPr="003401A4" w:rsidRDefault="00AF3B63" w:rsidP="00AF3B63">
            <w:pPr>
              <w:jc w:val="center"/>
              <w:rPr>
                <w:b w:val="0"/>
                <w:bCs w:val="0"/>
                <w:sz w:val="20"/>
                <w:lang w:val="es-ES"/>
              </w:rPr>
            </w:pPr>
            <w:r w:rsidRPr="003401A4">
              <w:rPr>
                <w:sz w:val="20"/>
                <w:lang w:val="es-ES"/>
              </w:rPr>
              <w:t>Hotel</w:t>
            </w:r>
          </w:p>
        </w:tc>
        <w:tc>
          <w:tcPr>
            <w:tcW w:w="7542" w:type="dxa"/>
            <w:tcBorders>
              <w:left w:val="single" w:sz="4" w:space="0" w:color="FFFFFF" w:themeColor="background1"/>
              <w:bottom w:val="single" w:sz="2" w:space="0" w:color="auto"/>
            </w:tcBorders>
            <w:shd w:val="clear" w:color="auto" w:fill="018AB4"/>
            <w:vAlign w:val="center"/>
          </w:tcPr>
          <w:p w:rsidR="00AF3B63" w:rsidRPr="003401A4" w:rsidRDefault="00AF3B63" w:rsidP="005C6919">
            <w:pPr>
              <w:jc w:val="center"/>
              <w:cnfStyle w:val="100000000000" w:firstRow="1" w:lastRow="0" w:firstColumn="0" w:lastColumn="0" w:oddVBand="0" w:evenVBand="0" w:oddHBand="0" w:evenHBand="0" w:firstRowFirstColumn="0" w:firstRowLastColumn="0" w:lastRowFirstColumn="0" w:lastRowLastColumn="0"/>
              <w:rPr>
                <w:sz w:val="20"/>
                <w:lang w:val="es-ES"/>
              </w:rPr>
            </w:pPr>
            <w:r w:rsidRPr="003401A4">
              <w:rPr>
                <w:sz w:val="20"/>
                <w:lang w:val="es-ES"/>
              </w:rPr>
              <w:t>Reconocimiento</w:t>
            </w:r>
            <w:r w:rsidRPr="003401A4">
              <w:rPr>
                <w:rStyle w:val="Refdenotaalpie"/>
                <w:sz w:val="20"/>
                <w:lang w:val="es-ES"/>
              </w:rPr>
              <w:footnoteReference w:id="10"/>
            </w:r>
          </w:p>
        </w:tc>
      </w:tr>
      <w:tr w:rsidR="00AF3B63" w:rsidRPr="003401A4" w:rsidTr="00F806D5">
        <w:trPr>
          <w:trHeight w:val="113"/>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rsidR="00AF3B63" w:rsidRPr="003401A4" w:rsidRDefault="00AF3B63" w:rsidP="005C6919">
            <w:pPr>
              <w:jc w:val="left"/>
              <w:rPr>
                <w:sz w:val="20"/>
                <w:lang w:val="es-ES"/>
              </w:rPr>
            </w:pPr>
            <w:r w:rsidRPr="003401A4">
              <w:rPr>
                <w:sz w:val="20"/>
                <w:lang w:val="es-ES"/>
              </w:rPr>
              <w:t>Palacio del Inka</w:t>
            </w:r>
          </w:p>
        </w:tc>
        <w:tc>
          <w:tcPr>
            <w:tcW w:w="7542" w:type="dxa"/>
            <w:tcBorders>
              <w:top w:val="single" w:sz="2" w:space="0" w:color="auto"/>
              <w:left w:val="single" w:sz="2" w:space="0" w:color="auto"/>
              <w:bottom w:val="single" w:sz="2" w:space="0" w:color="auto"/>
              <w:right w:val="single" w:sz="2" w:space="0" w:color="auto"/>
            </w:tcBorders>
            <w:shd w:val="clear" w:color="auto" w:fill="FFFFFF" w:themeFill="background1"/>
          </w:tcPr>
          <w:p w:rsidR="00AF3B63" w:rsidRPr="003401A4" w:rsidRDefault="00AF3B63" w:rsidP="00895A7E">
            <w:pPr>
              <w:pStyle w:val="Prrafodelista"/>
              <w:numPr>
                <w:ilvl w:val="0"/>
                <w:numId w:val="19"/>
              </w:numPr>
              <w:spacing w:after="160"/>
              <w:jc w:val="left"/>
              <w:cnfStyle w:val="000000000000" w:firstRow="0" w:lastRow="0" w:firstColumn="0" w:lastColumn="0" w:oddVBand="0" w:evenVBand="0" w:oddHBand="0" w:evenHBand="0" w:firstRowFirstColumn="0" w:firstRowLastColumn="0" w:lastRowFirstColumn="0" w:lastRowLastColumn="0"/>
              <w:rPr>
                <w:i/>
                <w:sz w:val="20"/>
                <w:lang w:val="es-ES"/>
              </w:rPr>
            </w:pPr>
            <w:r w:rsidRPr="003401A4">
              <w:rPr>
                <w:sz w:val="20"/>
                <w:lang w:val="es-ES"/>
              </w:rPr>
              <w:t xml:space="preserve">Andes Spirit Spa, fue ganador en Perú como el mejor Spa de Hotel por </w:t>
            </w:r>
            <w:r w:rsidRPr="003401A4">
              <w:rPr>
                <w:i/>
                <w:sz w:val="20"/>
                <w:lang w:val="es-ES"/>
              </w:rPr>
              <w:t>World Spa Awards</w:t>
            </w:r>
            <w:r w:rsidRPr="003401A4">
              <w:rPr>
                <w:sz w:val="20"/>
                <w:lang w:val="es-ES"/>
              </w:rPr>
              <w:t>, evento hermano de</w:t>
            </w:r>
            <w:r w:rsidR="00CE0BD2" w:rsidRPr="003401A4">
              <w:rPr>
                <w:sz w:val="20"/>
                <w:lang w:val="es-ES"/>
              </w:rPr>
              <w:t>l</w:t>
            </w:r>
            <w:r w:rsidRPr="003401A4">
              <w:rPr>
                <w:sz w:val="20"/>
                <w:lang w:val="es-ES"/>
              </w:rPr>
              <w:t xml:space="preserve"> </w:t>
            </w:r>
            <w:r w:rsidRPr="003401A4">
              <w:rPr>
                <w:i/>
                <w:sz w:val="20"/>
                <w:lang w:val="es-ES"/>
              </w:rPr>
              <w:t>World Travel Awards.</w:t>
            </w:r>
          </w:p>
          <w:p w:rsidR="00AF3B63" w:rsidRPr="003401A4" w:rsidRDefault="00AF3B63" w:rsidP="00895A7E">
            <w:pPr>
              <w:pStyle w:val="Prrafodelista"/>
              <w:numPr>
                <w:ilvl w:val="0"/>
                <w:numId w:val="19"/>
              </w:numPr>
              <w:spacing w:after="160"/>
              <w:jc w:val="left"/>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Certificado de Excelencia 2019 de TripAdvisor</w:t>
            </w:r>
          </w:p>
          <w:p w:rsidR="00AF3B63" w:rsidRPr="004A5941" w:rsidRDefault="00AF3B63" w:rsidP="00895A7E">
            <w:pPr>
              <w:pStyle w:val="Prrafodelista"/>
              <w:numPr>
                <w:ilvl w:val="0"/>
                <w:numId w:val="19"/>
              </w:numPr>
              <w:spacing w:after="160"/>
              <w:jc w:val="left"/>
              <w:cnfStyle w:val="000000000000" w:firstRow="0" w:lastRow="0" w:firstColumn="0" w:lastColumn="0" w:oddVBand="0" w:evenVBand="0" w:oddHBand="0" w:evenHBand="0" w:firstRowFirstColumn="0" w:firstRowLastColumn="0" w:lastRowFirstColumn="0" w:lastRowLastColumn="0"/>
              <w:rPr>
                <w:sz w:val="20"/>
                <w:lang w:val="en-US"/>
              </w:rPr>
            </w:pPr>
            <w:r w:rsidRPr="004A5941">
              <w:rPr>
                <w:i/>
                <w:sz w:val="20"/>
                <w:lang w:val="en-US"/>
              </w:rPr>
              <w:t>Traveller’s Choice Award</w:t>
            </w:r>
            <w:r w:rsidRPr="004A5941">
              <w:rPr>
                <w:sz w:val="20"/>
                <w:lang w:val="en-US"/>
              </w:rPr>
              <w:t xml:space="preserve"> 2019 de Booking.com</w:t>
            </w:r>
          </w:p>
          <w:p w:rsidR="00AF3B63" w:rsidRPr="003401A4" w:rsidRDefault="00AF3B63" w:rsidP="00895A7E">
            <w:pPr>
              <w:pStyle w:val="Prrafodelista"/>
              <w:numPr>
                <w:ilvl w:val="0"/>
                <w:numId w:val="19"/>
              </w:numPr>
              <w:spacing w:after="160"/>
              <w:jc w:val="left"/>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Restaurante Inti Raymi subió 15 puntos respectos de inicios del año, al número 21 de 858, en TripAdvisor para el final del 2019.</w:t>
            </w:r>
          </w:p>
          <w:p w:rsidR="00452848" w:rsidRPr="003401A4" w:rsidRDefault="00452848" w:rsidP="00895A7E">
            <w:pPr>
              <w:pStyle w:val="Prrafodelista"/>
              <w:numPr>
                <w:ilvl w:val="0"/>
                <w:numId w:val="19"/>
              </w:numPr>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 xml:space="preserve">Ranking de Condé Nast Traveler: ocupa el puesto 27 en la lista de los 30 mejores hoteles de Sudamérica (Top 30 Hotels </w:t>
            </w:r>
            <w:r w:rsidRPr="003401A4">
              <w:rPr>
                <w:i/>
                <w:sz w:val="20"/>
                <w:lang w:val="es-ES"/>
              </w:rPr>
              <w:t>in South America: Readers' Choice Awards</w:t>
            </w:r>
            <w:r w:rsidRPr="003401A4">
              <w:rPr>
                <w:sz w:val="20"/>
                <w:lang w:val="es-ES"/>
              </w:rPr>
              <w:t xml:space="preserve"> 2019).</w:t>
            </w:r>
          </w:p>
        </w:tc>
      </w:tr>
      <w:tr w:rsidR="00AF3B63" w:rsidRPr="003401A4" w:rsidTr="00F806D5">
        <w:trPr>
          <w:trHeight w:val="113"/>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rsidR="00AF3B63" w:rsidRPr="003401A4" w:rsidRDefault="00AF3B63" w:rsidP="005C6919">
            <w:pPr>
              <w:jc w:val="left"/>
              <w:rPr>
                <w:sz w:val="20"/>
                <w:lang w:val="es-ES"/>
              </w:rPr>
            </w:pPr>
            <w:r w:rsidRPr="003401A4">
              <w:rPr>
                <w:sz w:val="20"/>
                <w:lang w:val="es-ES"/>
              </w:rPr>
              <w:t>Tambo del Inka</w:t>
            </w:r>
          </w:p>
        </w:tc>
        <w:tc>
          <w:tcPr>
            <w:tcW w:w="7542" w:type="dxa"/>
            <w:tcBorders>
              <w:top w:val="single" w:sz="2" w:space="0" w:color="auto"/>
              <w:left w:val="single" w:sz="2" w:space="0" w:color="auto"/>
              <w:bottom w:val="single" w:sz="2" w:space="0" w:color="auto"/>
              <w:right w:val="single" w:sz="2" w:space="0" w:color="auto"/>
            </w:tcBorders>
            <w:shd w:val="clear" w:color="auto" w:fill="FFFFFF" w:themeFill="background1"/>
          </w:tcPr>
          <w:p w:rsidR="00AF3B63" w:rsidRPr="003401A4" w:rsidRDefault="00452848" w:rsidP="00895A7E">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 xml:space="preserve">Ranking de Condé Nast Traveler: </w:t>
            </w:r>
            <w:r w:rsidR="00CE0BD2" w:rsidRPr="003401A4">
              <w:rPr>
                <w:sz w:val="20"/>
                <w:lang w:val="es-ES"/>
              </w:rPr>
              <w:t xml:space="preserve">aparece </w:t>
            </w:r>
            <w:r w:rsidR="000E0662" w:rsidRPr="003401A4">
              <w:rPr>
                <w:sz w:val="20"/>
                <w:lang w:val="es-ES"/>
              </w:rPr>
              <w:t>entre los mejores resorts del mundo (</w:t>
            </w:r>
            <w:r w:rsidR="000E0662" w:rsidRPr="003401A4">
              <w:rPr>
                <w:i/>
                <w:sz w:val="20"/>
                <w:lang w:val="es-ES"/>
              </w:rPr>
              <w:t>The Best Resorts in the World: 2019 Readers' Choice Awards)</w:t>
            </w:r>
            <w:r w:rsidR="000E0662" w:rsidRPr="003401A4">
              <w:rPr>
                <w:sz w:val="20"/>
                <w:lang w:val="es-ES"/>
              </w:rPr>
              <w:t xml:space="preserve"> como uno de los ganadores de este año, en el puesto 46 de un total de 50</w:t>
            </w:r>
          </w:p>
          <w:p w:rsidR="000E0662" w:rsidRPr="003401A4" w:rsidRDefault="00452848" w:rsidP="00895A7E">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 xml:space="preserve">Ranking de Condé Nast Traveler: se posiciona </w:t>
            </w:r>
            <w:r w:rsidR="000E0662" w:rsidRPr="003401A4">
              <w:rPr>
                <w:sz w:val="20"/>
                <w:lang w:val="es-ES"/>
              </w:rPr>
              <w:t>entre los 20 mejores resorts de Sudamérica (</w:t>
            </w:r>
            <w:r w:rsidR="000E0662" w:rsidRPr="003401A4">
              <w:rPr>
                <w:i/>
                <w:sz w:val="20"/>
                <w:lang w:val="es-ES"/>
              </w:rPr>
              <w:t>Top 20 Resorts in South America: Readers' Choice Awards</w:t>
            </w:r>
            <w:r w:rsidR="000E0662" w:rsidRPr="003401A4">
              <w:rPr>
                <w:sz w:val="20"/>
                <w:lang w:val="es-ES"/>
              </w:rPr>
              <w:t xml:space="preserve"> 2019), en el puesto 5 entre los 20 mencionados.</w:t>
            </w:r>
          </w:p>
        </w:tc>
      </w:tr>
      <w:tr w:rsidR="00AF3B63" w:rsidRPr="003401A4" w:rsidTr="00F806D5">
        <w:trPr>
          <w:trHeight w:val="459"/>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rsidR="00AF3B63" w:rsidRPr="003401A4" w:rsidRDefault="00AF3B63" w:rsidP="005C6919">
            <w:pPr>
              <w:jc w:val="left"/>
              <w:rPr>
                <w:sz w:val="20"/>
                <w:lang w:val="es-ES"/>
              </w:rPr>
            </w:pPr>
            <w:r w:rsidRPr="003401A4">
              <w:rPr>
                <w:sz w:val="20"/>
                <w:lang w:val="es-ES"/>
              </w:rPr>
              <w:t>Hotel Paracas</w:t>
            </w:r>
          </w:p>
        </w:tc>
        <w:tc>
          <w:tcPr>
            <w:tcW w:w="7542" w:type="dxa"/>
            <w:tcBorders>
              <w:top w:val="single" w:sz="2" w:space="0" w:color="auto"/>
              <w:left w:val="single" w:sz="2" w:space="0" w:color="auto"/>
              <w:bottom w:val="single" w:sz="2" w:space="0" w:color="auto"/>
              <w:right w:val="single" w:sz="2" w:space="0" w:color="auto"/>
            </w:tcBorders>
            <w:shd w:val="clear" w:color="auto" w:fill="FFFFFF" w:themeFill="background1"/>
          </w:tcPr>
          <w:p w:rsidR="00AF3B63" w:rsidRPr="003401A4" w:rsidRDefault="00AF3B63" w:rsidP="00895A7E">
            <w:pPr>
              <w:pStyle w:val="Prrafodelista"/>
              <w:numPr>
                <w:ilvl w:val="0"/>
                <w:numId w:val="21"/>
              </w:numPr>
              <w:spacing w:after="160"/>
              <w:jc w:val="left"/>
              <w:cnfStyle w:val="000000000000" w:firstRow="0" w:lastRow="0" w:firstColumn="0" w:lastColumn="0" w:oddVBand="0" w:evenVBand="0" w:oddHBand="0" w:evenHBand="0" w:firstRowFirstColumn="0" w:firstRowLastColumn="0" w:lastRowFirstColumn="0" w:lastRowLastColumn="0"/>
              <w:rPr>
                <w:sz w:val="20"/>
                <w:lang w:val="es-ES"/>
              </w:rPr>
            </w:pPr>
            <w:r w:rsidRPr="003401A4">
              <w:rPr>
                <w:i/>
                <w:sz w:val="20"/>
                <w:lang w:val="es-ES"/>
              </w:rPr>
              <w:t>Brand Culture Award</w:t>
            </w:r>
            <w:r w:rsidRPr="003401A4">
              <w:rPr>
                <w:sz w:val="20"/>
                <w:lang w:val="es-ES"/>
              </w:rPr>
              <w:t xml:space="preserve"> Marriott CALA</w:t>
            </w:r>
          </w:p>
          <w:p w:rsidR="00AF3B63" w:rsidRPr="003401A4" w:rsidRDefault="00AF3B63" w:rsidP="00895A7E">
            <w:pPr>
              <w:pStyle w:val="Prrafodelista"/>
              <w:numPr>
                <w:ilvl w:val="0"/>
                <w:numId w:val="21"/>
              </w:numPr>
              <w:spacing w:after="160"/>
              <w:jc w:val="left"/>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 xml:space="preserve">Certificado de Excelencia </w:t>
            </w:r>
            <w:r w:rsidRPr="003401A4">
              <w:rPr>
                <w:i/>
                <w:sz w:val="20"/>
                <w:lang w:val="es-ES"/>
              </w:rPr>
              <w:t xml:space="preserve">Travel Choice Award </w:t>
            </w:r>
            <w:r w:rsidRPr="003401A4">
              <w:rPr>
                <w:sz w:val="20"/>
                <w:lang w:val="es-ES"/>
              </w:rPr>
              <w:t>2019 de TripAdvisor</w:t>
            </w:r>
          </w:p>
          <w:p w:rsidR="00AF3B63" w:rsidRPr="003401A4" w:rsidRDefault="00E80279" w:rsidP="00895A7E">
            <w:pPr>
              <w:pStyle w:val="Prrafodelista"/>
              <w:numPr>
                <w:ilvl w:val="0"/>
                <w:numId w:val="21"/>
              </w:numPr>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Ranking de Condé Nast Traveler: aparece en el ránking de los 20 mejores resorts de Sudamérica, en el puesto 8 dentro de los 20 mencionados (</w:t>
            </w:r>
            <w:r w:rsidRPr="003401A4">
              <w:rPr>
                <w:i/>
                <w:sz w:val="20"/>
                <w:lang w:val="es-ES"/>
              </w:rPr>
              <w:t xml:space="preserve">Top 20 Resorts in South America: Reader’s Choice </w:t>
            </w:r>
            <w:r w:rsidR="003401A4" w:rsidRPr="003401A4">
              <w:rPr>
                <w:i/>
                <w:sz w:val="20"/>
                <w:lang w:val="es-ES"/>
              </w:rPr>
              <w:t>Award</w:t>
            </w:r>
            <w:r w:rsidRPr="003401A4">
              <w:rPr>
                <w:i/>
                <w:sz w:val="20"/>
                <w:lang w:val="es-ES"/>
              </w:rPr>
              <w:t xml:space="preserve"> 2019).</w:t>
            </w:r>
          </w:p>
        </w:tc>
      </w:tr>
      <w:tr w:rsidR="00AF3B63" w:rsidRPr="003401A4" w:rsidTr="00F806D5">
        <w:trPr>
          <w:trHeight w:val="113"/>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rsidR="00AF3B63" w:rsidRPr="003401A4" w:rsidRDefault="00AF3B63" w:rsidP="005C6919">
            <w:pPr>
              <w:jc w:val="left"/>
              <w:rPr>
                <w:sz w:val="20"/>
                <w:lang w:val="es-ES"/>
              </w:rPr>
            </w:pPr>
            <w:r w:rsidRPr="003401A4">
              <w:rPr>
                <w:sz w:val="20"/>
                <w:lang w:val="es-ES"/>
              </w:rPr>
              <w:t>Westin Lima</w:t>
            </w:r>
          </w:p>
        </w:tc>
        <w:tc>
          <w:tcPr>
            <w:tcW w:w="7542" w:type="dxa"/>
            <w:tcBorders>
              <w:top w:val="single" w:sz="2" w:space="0" w:color="auto"/>
              <w:left w:val="single" w:sz="2" w:space="0" w:color="auto"/>
              <w:bottom w:val="single" w:sz="2" w:space="0" w:color="auto"/>
              <w:right w:val="single" w:sz="2" w:space="0" w:color="auto"/>
            </w:tcBorders>
            <w:shd w:val="clear" w:color="auto" w:fill="FFFFFF" w:themeFill="background1"/>
          </w:tcPr>
          <w:p w:rsidR="00AF3B63" w:rsidRPr="003401A4" w:rsidRDefault="00AF3B63" w:rsidP="00895A7E">
            <w:pPr>
              <w:pStyle w:val="Prrafodelista"/>
              <w:numPr>
                <w:ilvl w:val="0"/>
                <w:numId w:val="22"/>
              </w:numPr>
              <w:spacing w:after="160"/>
              <w:jc w:val="left"/>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 xml:space="preserve">Hotel del año Premium Brands CALA – Marriott Internacional </w:t>
            </w:r>
          </w:p>
          <w:p w:rsidR="00AF3B63" w:rsidRPr="004A5941" w:rsidRDefault="00CE0BD2" w:rsidP="00895A7E">
            <w:pPr>
              <w:pStyle w:val="Prrafodelista"/>
              <w:numPr>
                <w:ilvl w:val="0"/>
                <w:numId w:val="22"/>
              </w:numPr>
              <w:spacing w:after="160"/>
              <w:jc w:val="left"/>
              <w:cnfStyle w:val="000000000000" w:firstRow="0" w:lastRow="0" w:firstColumn="0" w:lastColumn="0" w:oddVBand="0" w:evenVBand="0" w:oddHBand="0" w:evenHBand="0" w:firstRowFirstColumn="0" w:firstRowLastColumn="0" w:lastRowFirstColumn="0" w:lastRowLastColumn="0"/>
              <w:rPr>
                <w:sz w:val="20"/>
                <w:lang w:val="en-US"/>
              </w:rPr>
            </w:pPr>
            <w:r w:rsidRPr="004A5941">
              <w:rPr>
                <w:sz w:val="20"/>
                <w:lang w:val="en-US"/>
              </w:rPr>
              <w:t xml:space="preserve">16to </w:t>
            </w:r>
            <w:r w:rsidR="00AF3B63" w:rsidRPr="004A5941">
              <w:rPr>
                <w:sz w:val="20"/>
                <w:lang w:val="en-US"/>
              </w:rPr>
              <w:t xml:space="preserve">Mejor Hotel de </w:t>
            </w:r>
            <w:r w:rsidR="00880564" w:rsidRPr="004A5941">
              <w:rPr>
                <w:sz w:val="20"/>
                <w:lang w:val="en-US"/>
              </w:rPr>
              <w:t>Sudamérica</w:t>
            </w:r>
            <w:r w:rsidR="00AF3B63" w:rsidRPr="004A5941">
              <w:rPr>
                <w:sz w:val="20"/>
                <w:lang w:val="en-US"/>
              </w:rPr>
              <w:t xml:space="preserve"> – </w:t>
            </w:r>
            <w:r w:rsidR="00AF3B63" w:rsidRPr="004A5941">
              <w:rPr>
                <w:i/>
                <w:sz w:val="20"/>
                <w:lang w:val="en-US"/>
              </w:rPr>
              <w:t>World Travel Awards</w:t>
            </w:r>
          </w:p>
          <w:p w:rsidR="00AF3B63" w:rsidRPr="004A5941" w:rsidRDefault="00AF3B63" w:rsidP="00895A7E">
            <w:pPr>
              <w:pStyle w:val="Prrafodelista"/>
              <w:numPr>
                <w:ilvl w:val="0"/>
                <w:numId w:val="22"/>
              </w:numPr>
              <w:spacing w:after="160"/>
              <w:jc w:val="left"/>
              <w:cnfStyle w:val="000000000000" w:firstRow="0" w:lastRow="0" w:firstColumn="0" w:lastColumn="0" w:oddVBand="0" w:evenVBand="0" w:oddHBand="0" w:evenHBand="0" w:firstRowFirstColumn="0" w:firstRowLastColumn="0" w:lastRowFirstColumn="0" w:lastRowLastColumn="0"/>
              <w:rPr>
                <w:i/>
                <w:sz w:val="20"/>
                <w:lang w:val="en-US"/>
              </w:rPr>
            </w:pPr>
            <w:r w:rsidRPr="004A5941">
              <w:rPr>
                <w:sz w:val="20"/>
                <w:lang w:val="en-US"/>
              </w:rPr>
              <w:t>7mo Mejor Hotel de</w:t>
            </w:r>
            <w:r w:rsidR="00CE0BD2" w:rsidRPr="004A5941">
              <w:rPr>
                <w:sz w:val="20"/>
                <w:lang w:val="en-US"/>
              </w:rPr>
              <w:t>l</w:t>
            </w:r>
            <w:r w:rsidRPr="004A5941">
              <w:rPr>
                <w:sz w:val="20"/>
                <w:lang w:val="en-US"/>
              </w:rPr>
              <w:t xml:space="preserve"> </w:t>
            </w:r>
            <w:r w:rsidR="00CE0BD2" w:rsidRPr="004A5941">
              <w:rPr>
                <w:sz w:val="20"/>
                <w:lang w:val="en-US"/>
              </w:rPr>
              <w:t xml:space="preserve">Perú </w:t>
            </w:r>
            <w:r w:rsidRPr="004A5941">
              <w:rPr>
                <w:sz w:val="20"/>
                <w:lang w:val="en-US"/>
              </w:rPr>
              <w:t xml:space="preserve">– </w:t>
            </w:r>
            <w:r w:rsidRPr="004A5941">
              <w:rPr>
                <w:i/>
                <w:sz w:val="20"/>
                <w:lang w:val="en-US"/>
              </w:rPr>
              <w:t>World Travel Awards</w:t>
            </w:r>
          </w:p>
          <w:p w:rsidR="00AF3B63" w:rsidRPr="003401A4" w:rsidRDefault="00AF3B63" w:rsidP="00895A7E">
            <w:pPr>
              <w:pStyle w:val="Prrafodelista"/>
              <w:numPr>
                <w:ilvl w:val="0"/>
                <w:numId w:val="22"/>
              </w:numPr>
              <w:spacing w:after="160"/>
              <w:jc w:val="left"/>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 xml:space="preserve">6to Mejor Hotel de Lujo </w:t>
            </w:r>
            <w:r w:rsidR="00CE0BD2" w:rsidRPr="003401A4">
              <w:rPr>
                <w:sz w:val="20"/>
                <w:lang w:val="es-ES"/>
              </w:rPr>
              <w:t xml:space="preserve">en </w:t>
            </w:r>
            <w:r w:rsidRPr="003401A4">
              <w:rPr>
                <w:sz w:val="20"/>
                <w:lang w:val="es-ES"/>
              </w:rPr>
              <w:t>Sudamérica</w:t>
            </w:r>
          </w:p>
          <w:p w:rsidR="00AF3B63" w:rsidRPr="003401A4" w:rsidRDefault="00AF3B63" w:rsidP="00895A7E">
            <w:pPr>
              <w:pStyle w:val="Prrafodelista"/>
              <w:numPr>
                <w:ilvl w:val="0"/>
                <w:numId w:val="22"/>
              </w:numPr>
              <w:spacing w:after="160"/>
              <w:jc w:val="left"/>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 xml:space="preserve">3er Mejor </w:t>
            </w:r>
            <w:r w:rsidR="00CE0BD2" w:rsidRPr="003401A4">
              <w:rPr>
                <w:sz w:val="20"/>
                <w:lang w:val="es-ES"/>
              </w:rPr>
              <w:t xml:space="preserve">Hotel </w:t>
            </w:r>
            <w:r w:rsidRPr="003401A4">
              <w:rPr>
                <w:sz w:val="20"/>
                <w:lang w:val="es-ES"/>
              </w:rPr>
              <w:t xml:space="preserve">de Lujo de </w:t>
            </w:r>
            <w:r w:rsidR="00880564" w:rsidRPr="003401A4">
              <w:rPr>
                <w:sz w:val="20"/>
                <w:lang w:val="es-ES"/>
              </w:rPr>
              <w:t>Perú</w:t>
            </w:r>
          </w:p>
          <w:p w:rsidR="00AF3B63" w:rsidRPr="003401A4" w:rsidRDefault="00CE0BD2" w:rsidP="00895A7E">
            <w:pPr>
              <w:pStyle w:val="Prrafodelista"/>
              <w:numPr>
                <w:ilvl w:val="0"/>
                <w:numId w:val="22"/>
              </w:numPr>
              <w:spacing w:after="160"/>
              <w:jc w:val="left"/>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2</w:t>
            </w:r>
            <w:r w:rsidR="00AF3B63" w:rsidRPr="003401A4">
              <w:rPr>
                <w:sz w:val="20"/>
                <w:lang w:val="es-ES"/>
              </w:rPr>
              <w:t xml:space="preserve">do Mejor Hotel Westin en el mundo – ITR Calidad </w:t>
            </w:r>
          </w:p>
          <w:p w:rsidR="00AF3B63" w:rsidRPr="003401A4" w:rsidRDefault="00AF3B63" w:rsidP="00895A7E">
            <w:pPr>
              <w:pStyle w:val="Prrafodelista"/>
              <w:numPr>
                <w:ilvl w:val="0"/>
                <w:numId w:val="22"/>
              </w:numPr>
              <w:spacing w:after="160"/>
              <w:jc w:val="left"/>
              <w:cnfStyle w:val="000000000000" w:firstRow="0" w:lastRow="0" w:firstColumn="0" w:lastColumn="0" w:oddVBand="0" w:evenVBand="0" w:oddHBand="0" w:evenHBand="0" w:firstRowFirstColumn="0" w:firstRowLastColumn="0" w:lastRowFirstColumn="0" w:lastRowLastColumn="0"/>
              <w:rPr>
                <w:sz w:val="20"/>
                <w:lang w:val="es-ES"/>
              </w:rPr>
            </w:pPr>
            <w:r w:rsidRPr="003401A4">
              <w:rPr>
                <w:sz w:val="20"/>
                <w:lang w:val="es-ES"/>
              </w:rPr>
              <w:t xml:space="preserve">1er puesto en el </w:t>
            </w:r>
            <w:r w:rsidRPr="003401A4">
              <w:rPr>
                <w:i/>
                <w:sz w:val="20"/>
                <w:lang w:val="es-ES"/>
              </w:rPr>
              <w:t>Social Media Index Westin World Wide</w:t>
            </w:r>
          </w:p>
        </w:tc>
      </w:tr>
      <w:tr w:rsidR="00AF3B63" w:rsidRPr="004A5941" w:rsidTr="00F806D5">
        <w:trPr>
          <w:trHeight w:val="113"/>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rsidR="00AF3B63" w:rsidRPr="003401A4" w:rsidRDefault="00AF3B63" w:rsidP="005C6919">
            <w:pPr>
              <w:jc w:val="left"/>
              <w:rPr>
                <w:sz w:val="20"/>
                <w:lang w:val="es-ES"/>
              </w:rPr>
            </w:pPr>
            <w:r w:rsidRPr="003401A4">
              <w:rPr>
                <w:sz w:val="20"/>
                <w:lang w:val="es-ES"/>
              </w:rPr>
              <w:lastRenderedPageBreak/>
              <w:t>Aloft Lima Miraflores</w:t>
            </w:r>
          </w:p>
        </w:tc>
        <w:tc>
          <w:tcPr>
            <w:tcW w:w="7542" w:type="dxa"/>
            <w:tcBorders>
              <w:top w:val="single" w:sz="2" w:space="0" w:color="auto"/>
              <w:left w:val="single" w:sz="2" w:space="0" w:color="auto"/>
              <w:bottom w:val="single" w:sz="2" w:space="0" w:color="auto"/>
              <w:right w:val="single" w:sz="2" w:space="0" w:color="auto"/>
            </w:tcBorders>
            <w:shd w:val="clear" w:color="auto" w:fill="FFFFFF" w:themeFill="background1"/>
          </w:tcPr>
          <w:p w:rsidR="00AF3B63" w:rsidRPr="004A5941" w:rsidRDefault="00454310" w:rsidP="00161742">
            <w:pPr>
              <w:pStyle w:val="Prrafodelista"/>
              <w:numPr>
                <w:ilvl w:val="0"/>
                <w:numId w:val="24"/>
              </w:numPr>
              <w:spacing w:after="160"/>
              <w:jc w:val="left"/>
              <w:cnfStyle w:val="000000000000" w:firstRow="0" w:lastRow="0" w:firstColumn="0" w:lastColumn="0" w:oddVBand="0" w:evenVBand="0" w:oddHBand="0" w:evenHBand="0" w:firstRowFirstColumn="0" w:firstRowLastColumn="0" w:lastRowFirstColumn="0" w:lastRowLastColumn="0"/>
              <w:rPr>
                <w:sz w:val="20"/>
                <w:lang w:val="en-US"/>
              </w:rPr>
            </w:pPr>
            <w:r w:rsidRPr="004A5941">
              <w:rPr>
                <w:i/>
                <w:sz w:val="20"/>
                <w:lang w:val="en-US"/>
              </w:rPr>
              <w:t>Traveller Review Awards</w:t>
            </w:r>
            <w:r w:rsidRPr="004A5941">
              <w:rPr>
                <w:sz w:val="20"/>
                <w:lang w:val="en-US"/>
              </w:rPr>
              <w:t xml:space="preserve"> 2020 de Booking.com</w:t>
            </w:r>
          </w:p>
        </w:tc>
      </w:tr>
      <w:tr w:rsidR="00AF3B63" w:rsidRPr="004A5941" w:rsidTr="00F806D5">
        <w:trPr>
          <w:trHeight w:val="113"/>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left w:val="single" w:sz="2" w:space="0" w:color="auto"/>
              <w:bottom w:val="single" w:sz="2" w:space="0" w:color="auto"/>
              <w:right w:val="single" w:sz="2" w:space="0" w:color="auto"/>
            </w:tcBorders>
            <w:shd w:val="clear" w:color="auto" w:fill="AEAAAA" w:themeFill="background2" w:themeFillShade="BF"/>
            <w:vAlign w:val="center"/>
          </w:tcPr>
          <w:p w:rsidR="00AF3B63" w:rsidRPr="003401A4" w:rsidRDefault="00AF3B63" w:rsidP="005C6919">
            <w:pPr>
              <w:jc w:val="left"/>
              <w:rPr>
                <w:sz w:val="20"/>
                <w:lang w:val="es-ES"/>
              </w:rPr>
            </w:pPr>
            <w:r w:rsidRPr="003401A4">
              <w:rPr>
                <w:sz w:val="20"/>
                <w:lang w:val="es-ES"/>
              </w:rPr>
              <w:t>AC Hotel Lima Miraflores</w:t>
            </w:r>
          </w:p>
        </w:tc>
        <w:tc>
          <w:tcPr>
            <w:tcW w:w="7542" w:type="dxa"/>
            <w:tcBorders>
              <w:top w:val="single" w:sz="2" w:space="0" w:color="auto"/>
              <w:left w:val="single" w:sz="2" w:space="0" w:color="auto"/>
              <w:bottom w:val="single" w:sz="2" w:space="0" w:color="auto"/>
              <w:right w:val="single" w:sz="2" w:space="0" w:color="auto"/>
            </w:tcBorders>
            <w:shd w:val="clear" w:color="auto" w:fill="FFFFFF" w:themeFill="background1"/>
          </w:tcPr>
          <w:p w:rsidR="00AF3B63" w:rsidRPr="004A5941" w:rsidRDefault="00AF3B63" w:rsidP="00895A7E">
            <w:pPr>
              <w:pStyle w:val="Prrafodelista"/>
              <w:numPr>
                <w:ilvl w:val="0"/>
                <w:numId w:val="24"/>
              </w:numPr>
              <w:spacing w:after="160"/>
              <w:jc w:val="left"/>
              <w:cnfStyle w:val="000000000000" w:firstRow="0" w:lastRow="0" w:firstColumn="0" w:lastColumn="0" w:oddVBand="0" w:evenVBand="0" w:oddHBand="0" w:evenHBand="0" w:firstRowFirstColumn="0" w:firstRowLastColumn="0" w:lastRowFirstColumn="0" w:lastRowLastColumn="0"/>
              <w:rPr>
                <w:sz w:val="20"/>
                <w:lang w:val="en-US"/>
              </w:rPr>
            </w:pPr>
            <w:r w:rsidRPr="004A5941">
              <w:rPr>
                <w:i/>
                <w:sz w:val="20"/>
                <w:lang w:val="en-US"/>
              </w:rPr>
              <w:t>Traveller Review Awards</w:t>
            </w:r>
            <w:r w:rsidRPr="004A5941">
              <w:rPr>
                <w:sz w:val="20"/>
                <w:lang w:val="en-US"/>
              </w:rPr>
              <w:t xml:space="preserve"> 2020 de Booking.com</w:t>
            </w:r>
          </w:p>
        </w:tc>
      </w:tr>
    </w:tbl>
    <w:p w:rsidR="00026D80" w:rsidRPr="004A5941" w:rsidRDefault="00026D80" w:rsidP="007A6EB0">
      <w:pPr>
        <w:rPr>
          <w:lang w:val="en-US"/>
        </w:rPr>
      </w:pPr>
    </w:p>
    <w:p w:rsidR="00910BB2" w:rsidRPr="004A5941" w:rsidRDefault="00910BB2" w:rsidP="00F806D5">
      <w:pPr>
        <w:jc w:val="center"/>
        <w:rPr>
          <w:lang w:val="en-US"/>
        </w:rPr>
      </w:pPr>
    </w:p>
    <w:p w:rsidR="00026D80" w:rsidRPr="003401A4" w:rsidRDefault="00BC217A" w:rsidP="00AA0C80">
      <w:pPr>
        <w:pStyle w:val="tercerlneadetexto"/>
        <w:rPr>
          <w:rFonts w:cs="Calibri"/>
          <w:color w:val="ED7D31" w:themeColor="accent2"/>
          <w:szCs w:val="24"/>
          <w:lang w:val="es-ES"/>
        </w:rPr>
      </w:pPr>
      <w:bookmarkStart w:id="39" w:name="_Toc34608109"/>
      <w:r w:rsidRPr="003401A4">
        <w:rPr>
          <w:lang w:val="es-ES"/>
        </w:rPr>
        <w:t>Gestión de quejas y reclamos</w:t>
      </w:r>
      <w:bookmarkEnd w:id="39"/>
      <w:r w:rsidR="00DC1A77" w:rsidRPr="003401A4">
        <w:rPr>
          <w:lang w:val="es-ES"/>
        </w:rPr>
        <w:t xml:space="preserve"> </w:t>
      </w:r>
    </w:p>
    <w:p w:rsidR="00BC217A" w:rsidRPr="003401A4" w:rsidRDefault="00BC217A" w:rsidP="00F806D5">
      <w:pPr>
        <w:jc w:val="right"/>
        <w:rPr>
          <w:highlight w:val="yellow"/>
          <w:vertAlign w:val="subscript"/>
          <w:lang w:val="es-ES"/>
        </w:rPr>
      </w:pPr>
      <w:r w:rsidRPr="003401A4">
        <w:rPr>
          <w:highlight w:val="yellow"/>
          <w:vertAlign w:val="subscript"/>
          <w:lang w:val="es-ES"/>
        </w:rPr>
        <w:t xml:space="preserve">(NO GRI </w:t>
      </w:r>
      <w:r w:rsidR="00356C55" w:rsidRPr="003401A4">
        <w:rPr>
          <w:highlight w:val="yellow"/>
          <w:vertAlign w:val="subscript"/>
          <w:lang w:val="es-ES"/>
        </w:rPr>
        <w:t>Gestión de q</w:t>
      </w:r>
      <w:r w:rsidRPr="003401A4">
        <w:rPr>
          <w:highlight w:val="yellow"/>
          <w:vertAlign w:val="subscript"/>
          <w:lang w:val="es-ES"/>
        </w:rPr>
        <w:t>uejas y reclamos)</w:t>
      </w:r>
    </w:p>
    <w:p w:rsidR="00563317" w:rsidRPr="003401A4" w:rsidRDefault="00563317" w:rsidP="00123878">
      <w:pPr>
        <w:ind w:left="1134" w:hanging="426"/>
        <w:rPr>
          <w:lang w:val="es-ES"/>
        </w:rPr>
      </w:pPr>
    </w:p>
    <w:p w:rsidR="00BC217A" w:rsidRPr="003401A4" w:rsidRDefault="00BC217A" w:rsidP="00123878">
      <w:pPr>
        <w:ind w:left="993"/>
        <w:rPr>
          <w:lang w:val="es-ES"/>
        </w:rPr>
      </w:pPr>
      <w:r w:rsidRPr="003401A4">
        <w:rPr>
          <w:lang w:val="es-ES"/>
        </w:rPr>
        <w:t xml:space="preserve">Mantener una comunicación oportuna con los huéspedes permite identificar y solucionar a tiempo los problemas que pudieran presentarse antes, durante y después de su estancia en los hoteles. De este modo, ellos pueden realizar sus consultas y reclamos a través de </w:t>
      </w:r>
      <w:r w:rsidR="006D2478" w:rsidRPr="003401A4">
        <w:rPr>
          <w:lang w:val="es-ES"/>
        </w:rPr>
        <w:t xml:space="preserve">los </w:t>
      </w:r>
      <w:r w:rsidRPr="003401A4">
        <w:rPr>
          <w:lang w:val="es-ES"/>
        </w:rPr>
        <w:t>diferentes canales</w:t>
      </w:r>
      <w:r w:rsidR="006D2478" w:rsidRPr="003401A4">
        <w:rPr>
          <w:lang w:val="es-ES"/>
        </w:rPr>
        <w:t xml:space="preserve"> de </w:t>
      </w:r>
      <w:r w:rsidR="0055088A" w:rsidRPr="003401A4">
        <w:rPr>
          <w:lang w:val="es-ES"/>
        </w:rPr>
        <w:t>INTURSA</w:t>
      </w:r>
      <w:r w:rsidRPr="003401A4">
        <w:rPr>
          <w:lang w:val="es-ES"/>
        </w:rPr>
        <w:t xml:space="preserve">. Los mecanismos formales de manejo de quejas y reclamos son: </w:t>
      </w:r>
    </w:p>
    <w:p w:rsidR="00123878" w:rsidRPr="003401A4" w:rsidRDefault="00123878" w:rsidP="00123878">
      <w:pPr>
        <w:ind w:left="993"/>
        <w:rPr>
          <w:lang w:val="es-ES"/>
        </w:rPr>
      </w:pPr>
    </w:p>
    <w:p w:rsidR="00BC217A" w:rsidRPr="003401A4" w:rsidRDefault="00BC217A" w:rsidP="00BC217A">
      <w:pPr>
        <w:rPr>
          <w:rFonts w:cs="Calibri"/>
          <w:color w:val="ED7D31" w:themeColor="accent2"/>
          <w:szCs w:val="24"/>
          <w:lang w:val="es-ES"/>
        </w:rPr>
      </w:pPr>
      <w:r w:rsidRPr="003401A4">
        <w:rPr>
          <w:rFonts w:cs="Calibri"/>
          <w:noProof/>
          <w:color w:val="ED7D31" w:themeColor="accent2"/>
          <w:szCs w:val="24"/>
          <w:lang w:val="es-ES" w:eastAsia="es-ES"/>
        </w:rPr>
        <w:drawing>
          <wp:inline distT="0" distB="0" distL="0" distR="0" wp14:anchorId="1662ED6D" wp14:editId="30B8E4B5">
            <wp:extent cx="5400040" cy="1428750"/>
            <wp:effectExtent l="0" t="0" r="4826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026D80" w:rsidRPr="003401A4" w:rsidRDefault="00026D80" w:rsidP="00833404">
      <w:pPr>
        <w:ind w:left="1080"/>
        <w:rPr>
          <w:lang w:val="es-ES"/>
        </w:rPr>
      </w:pPr>
    </w:p>
    <w:p w:rsidR="003807B7" w:rsidRPr="003401A4" w:rsidRDefault="003807B7" w:rsidP="00833404">
      <w:pPr>
        <w:ind w:left="1080"/>
        <w:rPr>
          <w:lang w:val="es-ES"/>
        </w:rPr>
      </w:pPr>
      <w:r w:rsidRPr="003401A4">
        <w:rPr>
          <w:lang w:val="es-ES"/>
        </w:rPr>
        <w:t xml:space="preserve">A través del </w:t>
      </w:r>
      <w:r w:rsidRPr="003401A4">
        <w:rPr>
          <w:i/>
          <w:lang w:val="es-ES"/>
        </w:rPr>
        <w:t xml:space="preserve">Guest </w:t>
      </w:r>
      <w:r w:rsidR="001F3161" w:rsidRPr="003401A4">
        <w:rPr>
          <w:i/>
          <w:lang w:val="es-ES"/>
        </w:rPr>
        <w:t xml:space="preserve">Satisfaction </w:t>
      </w:r>
      <w:r w:rsidRPr="003401A4">
        <w:rPr>
          <w:i/>
          <w:lang w:val="es-ES"/>
        </w:rPr>
        <w:t>Survey</w:t>
      </w:r>
      <w:r w:rsidRPr="003401A4">
        <w:rPr>
          <w:lang w:val="es-ES"/>
        </w:rPr>
        <w:t>, la empresa dio tratamiento a 309 quejas sobre 5</w:t>
      </w:r>
      <w:r w:rsidR="0050404A" w:rsidRPr="003401A4">
        <w:rPr>
          <w:lang w:val="es-ES"/>
        </w:rPr>
        <w:t>,</w:t>
      </w:r>
      <w:r w:rsidRPr="003401A4">
        <w:rPr>
          <w:lang w:val="es-ES"/>
        </w:rPr>
        <w:t xml:space="preserve">861 encuestas. Mientras </w:t>
      </w:r>
      <w:r w:rsidR="00833404" w:rsidRPr="003401A4">
        <w:rPr>
          <w:lang w:val="es-ES"/>
        </w:rPr>
        <w:t>que,</w:t>
      </w:r>
      <w:r w:rsidRPr="003401A4">
        <w:rPr>
          <w:lang w:val="es-ES"/>
        </w:rPr>
        <w:t xml:space="preserve"> en </w:t>
      </w:r>
      <w:r w:rsidR="00AC61CC" w:rsidRPr="003401A4">
        <w:rPr>
          <w:lang w:val="es-ES"/>
        </w:rPr>
        <w:t xml:space="preserve">el </w:t>
      </w:r>
      <w:r w:rsidRPr="003401A4">
        <w:rPr>
          <w:lang w:val="es-ES"/>
        </w:rPr>
        <w:t>caso de las plataformas digitales</w:t>
      </w:r>
      <w:r w:rsidR="00833404" w:rsidRPr="003401A4">
        <w:rPr>
          <w:lang w:val="es-ES"/>
        </w:rPr>
        <w:t xml:space="preserve">, </w:t>
      </w:r>
      <w:r w:rsidR="00AC61CC" w:rsidRPr="003401A4">
        <w:rPr>
          <w:lang w:val="es-ES"/>
        </w:rPr>
        <w:t xml:space="preserve">se </w:t>
      </w:r>
      <w:r w:rsidR="00833404" w:rsidRPr="003401A4">
        <w:rPr>
          <w:lang w:val="es-ES"/>
        </w:rPr>
        <w:t>reci</w:t>
      </w:r>
      <w:r w:rsidR="00AC61CC" w:rsidRPr="003401A4">
        <w:rPr>
          <w:lang w:val="es-ES"/>
        </w:rPr>
        <w:t xml:space="preserve">bieron </w:t>
      </w:r>
      <w:r w:rsidRPr="003401A4">
        <w:rPr>
          <w:lang w:val="es-ES"/>
        </w:rPr>
        <w:t>170 quejas sobre 18</w:t>
      </w:r>
      <w:r w:rsidR="0050404A" w:rsidRPr="003401A4">
        <w:rPr>
          <w:lang w:val="es-ES"/>
        </w:rPr>
        <w:t>,</w:t>
      </w:r>
      <w:r w:rsidRPr="003401A4">
        <w:rPr>
          <w:lang w:val="es-ES"/>
        </w:rPr>
        <w:t>189 criticas</w:t>
      </w:r>
      <w:r w:rsidR="00833404" w:rsidRPr="003401A4">
        <w:rPr>
          <w:lang w:val="es-ES"/>
        </w:rPr>
        <w:t xml:space="preserve">. Del mismo modo, en el libro de reclamaciones, se presentaron </w:t>
      </w:r>
      <w:r w:rsidRPr="003401A4">
        <w:rPr>
          <w:lang w:val="es-ES"/>
        </w:rPr>
        <w:t>36 reclamos sobre 1,420,774</w:t>
      </w:r>
      <w:r w:rsidR="00833404" w:rsidRPr="003401A4">
        <w:rPr>
          <w:lang w:val="es-ES"/>
        </w:rPr>
        <w:t xml:space="preserve"> para el servicio de</w:t>
      </w:r>
      <w:r w:rsidRPr="003401A4">
        <w:rPr>
          <w:lang w:val="es-ES"/>
        </w:rPr>
        <w:t xml:space="preserve"> huéspedes </w:t>
      </w:r>
      <w:r w:rsidR="00651C34" w:rsidRPr="003401A4">
        <w:rPr>
          <w:lang w:val="es-ES"/>
        </w:rPr>
        <w:t xml:space="preserve">y </w:t>
      </w:r>
      <w:r w:rsidR="00454310" w:rsidRPr="003401A4">
        <w:rPr>
          <w:i/>
          <w:lang w:val="es-ES"/>
        </w:rPr>
        <w:t xml:space="preserve">Alimentos </w:t>
      </w:r>
      <w:r w:rsidR="001F3161" w:rsidRPr="003401A4">
        <w:rPr>
          <w:i/>
          <w:lang w:val="es-ES"/>
        </w:rPr>
        <w:t>&amp; Bebidas</w:t>
      </w:r>
      <w:r w:rsidR="00833404" w:rsidRPr="003401A4">
        <w:rPr>
          <w:lang w:val="es-ES"/>
        </w:rPr>
        <w:t>.</w:t>
      </w:r>
    </w:p>
    <w:p w:rsidR="00833404" w:rsidRPr="003401A4" w:rsidRDefault="00833404" w:rsidP="00833404">
      <w:pPr>
        <w:ind w:left="1080"/>
        <w:rPr>
          <w:lang w:val="es-ES"/>
        </w:rPr>
      </w:pPr>
    </w:p>
    <w:p w:rsidR="00833404" w:rsidRPr="003401A4" w:rsidRDefault="00833404" w:rsidP="00833404">
      <w:pPr>
        <w:ind w:left="1080"/>
        <w:rPr>
          <w:lang w:val="es-ES"/>
        </w:rPr>
      </w:pPr>
      <w:r w:rsidRPr="003401A4">
        <w:rPr>
          <w:lang w:val="es-ES"/>
        </w:rPr>
        <w:t xml:space="preserve">Como se observa, la empresa ha logrado cerrar los </w:t>
      </w:r>
      <w:r w:rsidRPr="003401A4">
        <w:rPr>
          <w:i/>
          <w:lang w:val="es-ES"/>
        </w:rPr>
        <w:t>issues</w:t>
      </w:r>
      <w:r w:rsidRPr="003401A4">
        <w:rPr>
          <w:lang w:val="es-ES"/>
        </w:rPr>
        <w:t xml:space="preserve"> en un 94% en tiempo y forma y al 100% en respuestas de </w:t>
      </w:r>
      <w:r w:rsidRPr="003401A4">
        <w:rPr>
          <w:i/>
          <w:lang w:val="es-ES"/>
        </w:rPr>
        <w:t>Social Media Index (</w:t>
      </w:r>
      <w:r w:rsidRPr="003401A4">
        <w:rPr>
          <w:lang w:val="es-ES"/>
        </w:rPr>
        <w:t xml:space="preserve">SMI). Además, emprendió diversas acciones de </w:t>
      </w:r>
      <w:r w:rsidRPr="003401A4">
        <w:rPr>
          <w:i/>
          <w:lang w:val="es-ES"/>
        </w:rPr>
        <w:t>Services Recovery</w:t>
      </w:r>
      <w:r w:rsidR="001F3161" w:rsidRPr="003401A4">
        <w:rPr>
          <w:i/>
          <w:lang w:val="es-ES"/>
        </w:rPr>
        <w:t xml:space="preserve"> </w:t>
      </w:r>
      <w:r w:rsidRPr="003401A4">
        <w:rPr>
          <w:lang w:val="es-ES"/>
        </w:rPr>
        <w:t xml:space="preserve">que mitigaron situaciones </w:t>
      </w:r>
      <w:r w:rsidR="00AC61CC" w:rsidRPr="003401A4">
        <w:rPr>
          <w:lang w:val="es-ES"/>
        </w:rPr>
        <w:t xml:space="preserve">en las que </w:t>
      </w:r>
      <w:r w:rsidRPr="003401A4">
        <w:rPr>
          <w:lang w:val="es-ES"/>
        </w:rPr>
        <w:t xml:space="preserve">el huésped presenta una inconsistencia o queja </w:t>
      </w:r>
      <w:r w:rsidR="001F3161" w:rsidRPr="003401A4">
        <w:rPr>
          <w:lang w:val="es-ES"/>
        </w:rPr>
        <w:t xml:space="preserve">sobre </w:t>
      </w:r>
      <w:r w:rsidRPr="003401A4">
        <w:rPr>
          <w:lang w:val="es-ES"/>
        </w:rPr>
        <w:t>el servicio.</w:t>
      </w:r>
    </w:p>
    <w:p w:rsidR="00026D80" w:rsidRPr="003401A4" w:rsidRDefault="00026D80" w:rsidP="00833404">
      <w:pPr>
        <w:ind w:left="1080"/>
        <w:rPr>
          <w:lang w:val="es-ES"/>
        </w:rPr>
      </w:pPr>
    </w:p>
    <w:p w:rsidR="00C04587" w:rsidRPr="003401A4" w:rsidRDefault="00C04587" w:rsidP="00123878">
      <w:pPr>
        <w:ind w:left="1080"/>
        <w:rPr>
          <w:lang w:val="es-ES"/>
        </w:rPr>
      </w:pPr>
    </w:p>
    <w:p w:rsidR="00BC217A" w:rsidRPr="003401A4" w:rsidRDefault="00BC217A" w:rsidP="00F806D5">
      <w:pPr>
        <w:pStyle w:val="Prrafodelista"/>
        <w:numPr>
          <w:ilvl w:val="1"/>
          <w:numId w:val="1"/>
        </w:numPr>
        <w:rPr>
          <w:lang w:val="es-ES"/>
        </w:rPr>
      </w:pPr>
      <w:bookmarkStart w:id="40" w:name="_Toc34608110"/>
      <w:r w:rsidRPr="003401A4">
        <w:rPr>
          <w:rStyle w:val="Ttulo3Car"/>
          <w:lang w:val="es-ES"/>
        </w:rPr>
        <w:t>Marketing y Comunicaciones Responsables</w:t>
      </w:r>
      <w:bookmarkEnd w:id="40"/>
    </w:p>
    <w:p w:rsidR="00880564" w:rsidRPr="003401A4" w:rsidRDefault="00880564" w:rsidP="00123878">
      <w:pPr>
        <w:ind w:left="708"/>
        <w:rPr>
          <w:color w:val="000000" w:themeColor="text1"/>
          <w:lang w:val="es-ES"/>
        </w:rPr>
      </w:pPr>
    </w:p>
    <w:p w:rsidR="00123878" w:rsidRPr="003401A4" w:rsidRDefault="0055088A" w:rsidP="00123878">
      <w:pPr>
        <w:ind w:left="708"/>
        <w:rPr>
          <w:color w:val="000000" w:themeColor="text1"/>
          <w:lang w:val="es-ES"/>
        </w:rPr>
      </w:pPr>
      <w:r w:rsidRPr="003401A4">
        <w:rPr>
          <w:color w:val="000000" w:themeColor="text1"/>
          <w:lang w:val="es-ES"/>
        </w:rPr>
        <w:t>INTURSA</w:t>
      </w:r>
      <w:r w:rsidR="00A443B0" w:rsidRPr="003401A4">
        <w:rPr>
          <w:color w:val="000000" w:themeColor="text1"/>
          <w:lang w:val="es-ES"/>
        </w:rPr>
        <w:t xml:space="preserve"> </w:t>
      </w:r>
      <w:r w:rsidR="00BC217A" w:rsidRPr="003401A4">
        <w:rPr>
          <w:color w:val="000000" w:themeColor="text1"/>
          <w:lang w:val="es-ES"/>
        </w:rPr>
        <w:t>procura ser directo y comunicar de manera sencilla el portafolio de servicios hoteleros emitidos en su publicidad. Antes de la publicación, el área de Marketing revisa cada pieza publicitaria para verificar que cumpla con lo estipulado en la política de Marketing</w:t>
      </w:r>
      <w:r w:rsidR="001D475A" w:rsidRPr="003401A4">
        <w:rPr>
          <w:color w:val="000000" w:themeColor="text1"/>
          <w:lang w:val="es-ES"/>
        </w:rPr>
        <w:t xml:space="preserve">. </w:t>
      </w:r>
      <w:r w:rsidR="00026D80" w:rsidRPr="003401A4">
        <w:rPr>
          <w:color w:val="000000" w:themeColor="text1"/>
          <w:lang w:val="es-ES"/>
        </w:rPr>
        <w:tab/>
      </w:r>
      <w:r w:rsidR="00026D80" w:rsidRPr="003401A4">
        <w:rPr>
          <w:color w:val="000000" w:themeColor="text1"/>
          <w:lang w:val="es-ES"/>
        </w:rPr>
        <w:tab/>
      </w:r>
      <w:r w:rsidR="00026D80" w:rsidRPr="003401A4">
        <w:rPr>
          <w:color w:val="000000" w:themeColor="text1"/>
          <w:lang w:val="es-ES"/>
        </w:rPr>
        <w:tab/>
      </w:r>
      <w:r w:rsidR="00026D80" w:rsidRPr="003401A4">
        <w:rPr>
          <w:color w:val="000000" w:themeColor="text1"/>
          <w:lang w:val="es-ES"/>
        </w:rPr>
        <w:tab/>
      </w:r>
      <w:r w:rsidR="00026D80" w:rsidRPr="003401A4">
        <w:rPr>
          <w:color w:val="000000" w:themeColor="text1"/>
          <w:lang w:val="es-ES"/>
        </w:rPr>
        <w:tab/>
      </w:r>
      <w:r w:rsidR="00026D80" w:rsidRPr="003401A4">
        <w:rPr>
          <w:color w:val="000000" w:themeColor="text1"/>
          <w:lang w:val="es-ES"/>
        </w:rPr>
        <w:tab/>
      </w:r>
      <w:r w:rsidR="00026D80" w:rsidRPr="003401A4">
        <w:rPr>
          <w:color w:val="000000" w:themeColor="text1"/>
          <w:lang w:val="es-ES"/>
        </w:rPr>
        <w:tab/>
      </w:r>
      <w:r w:rsidR="00026D80" w:rsidRPr="003401A4">
        <w:rPr>
          <w:color w:val="000000" w:themeColor="text1"/>
          <w:lang w:val="es-ES"/>
        </w:rPr>
        <w:tab/>
      </w:r>
      <w:r w:rsidR="00026D80" w:rsidRPr="003401A4">
        <w:rPr>
          <w:color w:val="000000" w:themeColor="text1"/>
          <w:lang w:val="es-ES"/>
        </w:rPr>
        <w:tab/>
      </w:r>
    </w:p>
    <w:p w:rsidR="00967714" w:rsidRPr="003401A4" w:rsidRDefault="00967714" w:rsidP="00123878">
      <w:pPr>
        <w:ind w:left="708"/>
        <w:rPr>
          <w:color w:val="000000" w:themeColor="text1"/>
          <w:lang w:val="es-ES"/>
        </w:rPr>
      </w:pPr>
    </w:p>
    <w:p w:rsidR="00BC217A" w:rsidRPr="003401A4" w:rsidRDefault="00BC217A" w:rsidP="00123878">
      <w:pPr>
        <w:ind w:left="708"/>
        <w:rPr>
          <w:rFonts w:cs="Calibri"/>
          <w:color w:val="000000" w:themeColor="text1"/>
          <w:szCs w:val="24"/>
          <w:lang w:val="es-ES"/>
        </w:rPr>
      </w:pPr>
      <w:r w:rsidRPr="003401A4">
        <w:rPr>
          <w:color w:val="000000" w:themeColor="text1"/>
          <w:lang w:val="es-ES"/>
        </w:rPr>
        <w:t xml:space="preserve">Este documento establece los lineamientos que permiten planificar y ejecutar adecuadamente las acciones de </w:t>
      </w:r>
      <w:r w:rsidR="001F3161" w:rsidRPr="003401A4">
        <w:rPr>
          <w:color w:val="000000" w:themeColor="text1"/>
          <w:lang w:val="es-ES"/>
        </w:rPr>
        <w:t xml:space="preserve">mercadeo </w:t>
      </w:r>
      <w:r w:rsidRPr="003401A4">
        <w:rPr>
          <w:color w:val="000000" w:themeColor="text1"/>
          <w:lang w:val="es-ES"/>
        </w:rPr>
        <w:t xml:space="preserve">en relación con los objetivos de satisfacción del cliente, ventas y gestión de marca. </w:t>
      </w:r>
      <w:r w:rsidRPr="003401A4">
        <w:rPr>
          <w:rFonts w:cs="Calibri"/>
          <w:color w:val="000000" w:themeColor="text1"/>
          <w:szCs w:val="24"/>
          <w:lang w:val="es-ES"/>
        </w:rPr>
        <w:t xml:space="preserve">El área de Marketing es la encargada de supervisar el cumplimiento de los tiempos, frecuencia y espacios para la publicidad </w:t>
      </w:r>
      <w:r w:rsidRPr="003401A4">
        <w:rPr>
          <w:rFonts w:cs="Calibri"/>
          <w:color w:val="000000" w:themeColor="text1"/>
          <w:szCs w:val="24"/>
          <w:lang w:val="es-ES"/>
        </w:rPr>
        <w:lastRenderedPageBreak/>
        <w:t xml:space="preserve">emitida por medios masivos </w:t>
      </w:r>
      <w:r w:rsidR="008900B2" w:rsidRPr="003401A4">
        <w:rPr>
          <w:rFonts w:cs="Calibri"/>
          <w:color w:val="000000" w:themeColor="text1"/>
          <w:szCs w:val="24"/>
          <w:lang w:val="es-ES"/>
        </w:rPr>
        <w:t>tradicionales,</w:t>
      </w:r>
      <w:r w:rsidRPr="003401A4">
        <w:rPr>
          <w:rFonts w:cs="Calibri"/>
          <w:color w:val="000000" w:themeColor="text1"/>
          <w:szCs w:val="24"/>
          <w:lang w:val="es-ES"/>
        </w:rPr>
        <w:t xml:space="preserve"> así como la publicidad digital que se difunde por redes sociales</w:t>
      </w:r>
      <w:r w:rsidR="0050404A" w:rsidRPr="003401A4">
        <w:rPr>
          <w:rFonts w:cs="Calibri"/>
          <w:color w:val="000000" w:themeColor="text1"/>
          <w:szCs w:val="24"/>
          <w:lang w:val="es-ES"/>
        </w:rPr>
        <w:t>; d</w:t>
      </w:r>
      <w:r w:rsidRPr="003401A4">
        <w:rPr>
          <w:rFonts w:cs="Calibri"/>
          <w:color w:val="000000" w:themeColor="text1"/>
          <w:szCs w:val="24"/>
          <w:lang w:val="es-ES"/>
        </w:rPr>
        <w:t>el mismo modo, que las publicaciones se realicen acorde al plan anual de Marketing</w:t>
      </w:r>
      <w:r w:rsidR="00123878" w:rsidRPr="003401A4">
        <w:rPr>
          <w:rFonts w:cs="Calibri"/>
          <w:color w:val="000000" w:themeColor="text1"/>
          <w:szCs w:val="24"/>
          <w:lang w:val="es-ES"/>
        </w:rPr>
        <w:t>.</w:t>
      </w:r>
    </w:p>
    <w:p w:rsidR="00123878" w:rsidRPr="003401A4" w:rsidRDefault="00123878" w:rsidP="00123878">
      <w:pPr>
        <w:ind w:left="708"/>
        <w:rPr>
          <w:rFonts w:cs="Calibri"/>
          <w:color w:val="000000" w:themeColor="text1"/>
          <w:szCs w:val="24"/>
          <w:lang w:val="es-ES"/>
        </w:rPr>
      </w:pPr>
    </w:p>
    <w:p w:rsidR="00BC217A" w:rsidRPr="003401A4" w:rsidRDefault="00BC217A" w:rsidP="00123878">
      <w:pPr>
        <w:ind w:left="708"/>
        <w:rPr>
          <w:rFonts w:cs="Calibri"/>
          <w:color w:val="000000" w:themeColor="text1"/>
          <w:szCs w:val="24"/>
          <w:lang w:val="es-ES"/>
        </w:rPr>
      </w:pPr>
      <w:r w:rsidRPr="003401A4">
        <w:rPr>
          <w:rFonts w:cs="Calibri"/>
          <w:color w:val="000000" w:themeColor="text1"/>
          <w:szCs w:val="24"/>
          <w:lang w:val="es-ES"/>
        </w:rPr>
        <w:t>Como se ha mencionado la empresa</w:t>
      </w:r>
      <w:r w:rsidR="0050404A" w:rsidRPr="003401A4">
        <w:rPr>
          <w:rFonts w:cs="Calibri"/>
          <w:color w:val="000000" w:themeColor="text1"/>
          <w:szCs w:val="24"/>
          <w:lang w:val="es-ES"/>
        </w:rPr>
        <w:t>,</w:t>
      </w:r>
      <w:r w:rsidRPr="003401A4">
        <w:rPr>
          <w:rFonts w:cs="Calibri"/>
          <w:color w:val="000000" w:themeColor="text1"/>
          <w:szCs w:val="24"/>
          <w:lang w:val="es-ES"/>
        </w:rPr>
        <w:t xml:space="preserve"> en estricto cumplimiento de la Ley de Protección de Datos N°29733, respeta la privacidad de sus clientes y verifica que ellos acepten por escrito recibir su publicidad. Asimismo, en caso el cliente ya no desee recibir información cuenta con la opción de cancelar la suscripción </w:t>
      </w:r>
      <w:r w:rsidR="0050404A" w:rsidRPr="003401A4">
        <w:rPr>
          <w:rFonts w:cs="Calibri"/>
          <w:color w:val="000000" w:themeColor="text1"/>
          <w:szCs w:val="24"/>
          <w:lang w:val="es-ES"/>
        </w:rPr>
        <w:t>a</w:t>
      </w:r>
      <w:r w:rsidRPr="003401A4">
        <w:rPr>
          <w:rFonts w:cs="Calibri"/>
          <w:color w:val="000000" w:themeColor="text1"/>
          <w:szCs w:val="24"/>
          <w:lang w:val="es-ES"/>
        </w:rPr>
        <w:t xml:space="preserve"> la misma. </w:t>
      </w:r>
    </w:p>
    <w:p w:rsidR="00123878" w:rsidRPr="003401A4" w:rsidRDefault="00123878" w:rsidP="00123878">
      <w:pPr>
        <w:ind w:left="708"/>
        <w:rPr>
          <w:rFonts w:cs="Calibri"/>
          <w:color w:val="000000" w:themeColor="text1"/>
          <w:szCs w:val="24"/>
          <w:lang w:val="es-ES"/>
        </w:rPr>
      </w:pPr>
    </w:p>
    <w:p w:rsidR="00BC217A" w:rsidRPr="003401A4" w:rsidRDefault="00BC217A" w:rsidP="00123878">
      <w:pPr>
        <w:ind w:left="708"/>
        <w:rPr>
          <w:rFonts w:cs="Calibri"/>
          <w:color w:val="000000" w:themeColor="text1"/>
          <w:szCs w:val="24"/>
          <w:lang w:val="es-ES"/>
        </w:rPr>
      </w:pPr>
      <w:r w:rsidRPr="003401A4">
        <w:rPr>
          <w:rFonts w:cs="Calibri"/>
          <w:color w:val="000000" w:themeColor="text1"/>
          <w:szCs w:val="24"/>
          <w:lang w:val="es-ES"/>
        </w:rPr>
        <w:t>Por otra parte,</w:t>
      </w:r>
      <w:r w:rsidR="001F3161" w:rsidRPr="003401A4">
        <w:rPr>
          <w:rFonts w:cs="Calibri"/>
          <w:color w:val="000000" w:themeColor="text1"/>
          <w:szCs w:val="24"/>
          <w:lang w:val="es-ES"/>
        </w:rPr>
        <w:t xml:space="preserve"> </w:t>
      </w:r>
      <w:r w:rsidRPr="003401A4">
        <w:rPr>
          <w:rFonts w:cs="Calibri"/>
          <w:color w:val="000000" w:themeColor="text1"/>
          <w:szCs w:val="24"/>
          <w:lang w:val="es-ES"/>
        </w:rPr>
        <w:t xml:space="preserve">toda información emitida por la empresa es clara y transparente. </w:t>
      </w:r>
      <w:r w:rsidR="0055088A" w:rsidRPr="003401A4">
        <w:rPr>
          <w:rFonts w:cs="Calibri"/>
          <w:color w:val="000000" w:themeColor="text1"/>
          <w:szCs w:val="24"/>
          <w:lang w:val="es-ES"/>
        </w:rPr>
        <w:t>INTURSA</w:t>
      </w:r>
      <w:r w:rsidRPr="003401A4">
        <w:rPr>
          <w:rFonts w:cs="Calibri"/>
          <w:color w:val="000000" w:themeColor="text1"/>
          <w:szCs w:val="24"/>
          <w:lang w:val="es-ES"/>
        </w:rPr>
        <w:t xml:space="preserve"> considera importante que los futuros clientes y huéspedes conozcan a detalle las condiciones ofrecidas respecto de los servicios contratados. Por ello, es cuidadosa al presentar promociones y paquetes turísticos, </w:t>
      </w:r>
      <w:r w:rsidRPr="003401A4">
        <w:rPr>
          <w:color w:val="000000" w:themeColor="text1"/>
          <w:lang w:val="es-ES"/>
        </w:rPr>
        <w:t>brindando la mayor cantidad de información</w:t>
      </w:r>
      <w:r w:rsidRPr="003401A4">
        <w:rPr>
          <w:rFonts w:cs="Calibri"/>
          <w:color w:val="000000" w:themeColor="text1"/>
          <w:szCs w:val="24"/>
          <w:lang w:val="es-ES"/>
        </w:rPr>
        <w:t xml:space="preserve"> y asegurándose de no infringir las normas que regulan la publicidad engañosa. De esta manera, la empresa respeta la legislación vigente. </w:t>
      </w:r>
    </w:p>
    <w:p w:rsidR="00123878" w:rsidRPr="003401A4" w:rsidRDefault="00123878" w:rsidP="00123878">
      <w:pPr>
        <w:ind w:left="708"/>
        <w:rPr>
          <w:rFonts w:cs="Calibri"/>
          <w:color w:val="000000" w:themeColor="text1"/>
          <w:szCs w:val="24"/>
          <w:lang w:val="es-ES"/>
        </w:rPr>
      </w:pPr>
    </w:p>
    <w:p w:rsidR="00BC217A" w:rsidRPr="003401A4" w:rsidRDefault="00BC217A" w:rsidP="00123878">
      <w:pPr>
        <w:ind w:left="708"/>
        <w:rPr>
          <w:rFonts w:cs="Calibri"/>
          <w:color w:val="000000" w:themeColor="text1"/>
          <w:szCs w:val="24"/>
          <w:lang w:val="es-ES"/>
        </w:rPr>
      </w:pPr>
      <w:r w:rsidRPr="003401A4">
        <w:rPr>
          <w:rFonts w:cs="Calibri"/>
          <w:color w:val="000000" w:themeColor="text1"/>
          <w:szCs w:val="24"/>
          <w:lang w:val="es-ES"/>
        </w:rPr>
        <w:t xml:space="preserve">Durante el año 2019, </w:t>
      </w:r>
      <w:r w:rsidR="0055088A" w:rsidRPr="003401A4">
        <w:rPr>
          <w:rFonts w:cs="Calibri"/>
          <w:color w:val="000000" w:themeColor="text1"/>
          <w:szCs w:val="24"/>
          <w:lang w:val="es-ES"/>
        </w:rPr>
        <w:t>INTURSA</w:t>
      </w:r>
      <w:r w:rsidR="00A443B0" w:rsidRPr="003401A4">
        <w:rPr>
          <w:rFonts w:cs="Calibri"/>
          <w:color w:val="000000" w:themeColor="text1"/>
          <w:szCs w:val="24"/>
          <w:lang w:val="es-ES"/>
        </w:rPr>
        <w:t xml:space="preserve"> </w:t>
      </w:r>
      <w:r w:rsidRPr="003401A4">
        <w:rPr>
          <w:rFonts w:cs="Calibri"/>
          <w:color w:val="000000" w:themeColor="text1"/>
          <w:szCs w:val="24"/>
          <w:lang w:val="es-ES"/>
        </w:rPr>
        <w:t>no ha tenido casos de incumplimiento de las normativas ni de códigos voluntarios relativos a la información de los servicios.</w:t>
      </w:r>
    </w:p>
    <w:p w:rsidR="00123878" w:rsidRPr="003401A4" w:rsidRDefault="00123878" w:rsidP="00434650">
      <w:pPr>
        <w:rPr>
          <w:lang w:val="es-ES"/>
        </w:rPr>
      </w:pPr>
    </w:p>
    <w:p w:rsidR="00166BBE" w:rsidRPr="003401A4" w:rsidRDefault="00BC217A" w:rsidP="00F806D5">
      <w:pPr>
        <w:pStyle w:val="Prrafodelista"/>
        <w:numPr>
          <w:ilvl w:val="1"/>
          <w:numId w:val="1"/>
        </w:numPr>
        <w:rPr>
          <w:lang w:val="es-ES"/>
        </w:rPr>
      </w:pPr>
      <w:bookmarkStart w:id="41" w:name="_Toc34608111"/>
      <w:bookmarkStart w:id="42" w:name="_Hlk31644266"/>
      <w:r w:rsidRPr="003401A4">
        <w:rPr>
          <w:rStyle w:val="Ttulo3Car"/>
          <w:lang w:val="es-ES"/>
        </w:rPr>
        <w:t>Privacidad de la Información de Clientes</w:t>
      </w:r>
      <w:bookmarkEnd w:id="41"/>
      <w:r w:rsidRPr="003401A4">
        <w:rPr>
          <w:rStyle w:val="Ttulo3Car"/>
          <w:lang w:val="es-ES"/>
        </w:rPr>
        <w:t xml:space="preserve"> </w:t>
      </w:r>
      <w:bookmarkEnd w:id="42"/>
    </w:p>
    <w:p w:rsidR="00166BBE" w:rsidRPr="003401A4" w:rsidRDefault="00166BBE" w:rsidP="00434650">
      <w:pPr>
        <w:ind w:left="708"/>
        <w:rPr>
          <w:lang w:val="es-ES"/>
        </w:rPr>
      </w:pPr>
    </w:p>
    <w:p w:rsidR="00BC217A" w:rsidRPr="003401A4" w:rsidRDefault="00BC217A" w:rsidP="00434650">
      <w:pPr>
        <w:ind w:left="708"/>
        <w:rPr>
          <w:lang w:val="es-ES"/>
        </w:rPr>
      </w:pPr>
      <w:r w:rsidRPr="003401A4">
        <w:rPr>
          <w:lang w:val="es-ES"/>
        </w:rPr>
        <w:t>Las medidas de protección de datos personales de los clientes están implementadas</w:t>
      </w:r>
      <w:r w:rsidR="001F3161" w:rsidRPr="003401A4">
        <w:rPr>
          <w:lang w:val="es-ES"/>
        </w:rPr>
        <w:t xml:space="preserve"> </w:t>
      </w:r>
      <w:r w:rsidRPr="003401A4">
        <w:rPr>
          <w:lang w:val="es-ES"/>
        </w:rPr>
        <w:t xml:space="preserve">de acuerdo con la </w:t>
      </w:r>
      <w:r w:rsidR="00E553CB" w:rsidRPr="003401A4">
        <w:rPr>
          <w:lang w:val="es-ES"/>
        </w:rPr>
        <w:t xml:space="preserve">Política de </w:t>
      </w:r>
      <w:r w:rsidR="00461DE9" w:rsidRPr="003401A4">
        <w:rPr>
          <w:lang w:val="es-ES"/>
        </w:rPr>
        <w:t>P</w:t>
      </w:r>
      <w:r w:rsidR="00E553CB" w:rsidRPr="003401A4">
        <w:rPr>
          <w:lang w:val="es-ES"/>
        </w:rPr>
        <w:t xml:space="preserve">rotección de </w:t>
      </w:r>
      <w:r w:rsidR="00461DE9" w:rsidRPr="003401A4">
        <w:rPr>
          <w:lang w:val="es-ES"/>
        </w:rPr>
        <w:t>D</w:t>
      </w:r>
      <w:r w:rsidR="00E553CB" w:rsidRPr="003401A4">
        <w:rPr>
          <w:lang w:val="es-ES"/>
        </w:rPr>
        <w:t xml:space="preserve">atos </w:t>
      </w:r>
      <w:r w:rsidR="00461DE9" w:rsidRPr="003401A4">
        <w:rPr>
          <w:lang w:val="es-ES"/>
        </w:rPr>
        <w:t>P</w:t>
      </w:r>
      <w:r w:rsidR="00E553CB" w:rsidRPr="003401A4">
        <w:rPr>
          <w:lang w:val="es-ES"/>
        </w:rPr>
        <w:t>ersonales</w:t>
      </w:r>
      <w:r w:rsidR="004648B3" w:rsidRPr="003401A4">
        <w:rPr>
          <w:lang w:val="es-ES"/>
        </w:rPr>
        <w:t>,</w:t>
      </w:r>
      <w:r w:rsidR="001F3161" w:rsidRPr="003401A4">
        <w:rPr>
          <w:lang w:val="es-ES"/>
        </w:rPr>
        <w:t xml:space="preserve"> </w:t>
      </w:r>
      <w:r w:rsidR="006E5192" w:rsidRPr="003401A4">
        <w:rPr>
          <w:lang w:val="es-ES"/>
        </w:rPr>
        <w:t>cuyo objetivo es</w:t>
      </w:r>
      <w:r w:rsidR="0050404A" w:rsidRPr="003401A4">
        <w:rPr>
          <w:lang w:val="es-ES"/>
        </w:rPr>
        <w:t xml:space="preserve"> </w:t>
      </w:r>
      <w:r w:rsidRPr="003401A4">
        <w:rPr>
          <w:lang w:val="es-ES"/>
        </w:rPr>
        <w:t>qu</w:t>
      </w:r>
      <w:r w:rsidR="0050404A" w:rsidRPr="003401A4">
        <w:rPr>
          <w:lang w:val="es-ES"/>
        </w:rPr>
        <w:t>e</w:t>
      </w:r>
      <w:r w:rsidRPr="003401A4">
        <w:rPr>
          <w:lang w:val="es-ES"/>
        </w:rPr>
        <w:t xml:space="preserve"> la empresa </w:t>
      </w:r>
      <w:r w:rsidR="006E5192" w:rsidRPr="003401A4">
        <w:rPr>
          <w:lang w:val="es-ES"/>
        </w:rPr>
        <w:t xml:space="preserve">actúe </w:t>
      </w:r>
      <w:r w:rsidRPr="003401A4">
        <w:rPr>
          <w:lang w:val="es-ES"/>
        </w:rPr>
        <w:t>en estricto cumplimiento de la Ley de Protección de Datos Personales</w:t>
      </w:r>
      <w:r w:rsidRPr="003401A4">
        <w:rPr>
          <w:rFonts w:cs="Calibri"/>
          <w:color w:val="000000"/>
          <w:szCs w:val="24"/>
          <w:lang w:val="es-ES"/>
        </w:rPr>
        <w:t>N°29733</w:t>
      </w:r>
      <w:r w:rsidRPr="003401A4">
        <w:rPr>
          <w:lang w:val="es-ES"/>
        </w:rPr>
        <w:t xml:space="preserve">. </w:t>
      </w:r>
      <w:r w:rsidR="0050404A" w:rsidRPr="003401A4">
        <w:rPr>
          <w:lang w:val="es-ES"/>
        </w:rPr>
        <w:t>A</w:t>
      </w:r>
      <w:r w:rsidRPr="003401A4">
        <w:rPr>
          <w:lang w:val="es-ES"/>
        </w:rPr>
        <w:t xml:space="preserve">sí </w:t>
      </w:r>
      <w:r w:rsidR="0055088A" w:rsidRPr="003401A4">
        <w:rPr>
          <w:lang w:val="es-ES"/>
        </w:rPr>
        <w:t>INTURSA</w:t>
      </w:r>
      <w:r w:rsidR="00A443B0" w:rsidRPr="003401A4">
        <w:rPr>
          <w:lang w:val="es-ES"/>
        </w:rPr>
        <w:t xml:space="preserve"> </w:t>
      </w:r>
      <w:r w:rsidRPr="003401A4">
        <w:rPr>
          <w:lang w:val="es-ES"/>
        </w:rPr>
        <w:t xml:space="preserve">no comparte información sensible de ningún tipo sin </w:t>
      </w:r>
      <w:r w:rsidR="006E5192" w:rsidRPr="003401A4">
        <w:rPr>
          <w:lang w:val="es-ES"/>
        </w:rPr>
        <w:t>que esté amparado por la regulación aplicable.</w:t>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50067D" w:rsidRPr="003401A4">
        <w:rPr>
          <w:highlight w:val="yellow"/>
          <w:vertAlign w:val="subscript"/>
          <w:lang w:val="es-ES"/>
        </w:rPr>
        <w:t>(GRI 418-1)</w:t>
      </w:r>
    </w:p>
    <w:p w:rsidR="00434650" w:rsidRPr="003401A4" w:rsidRDefault="00434650" w:rsidP="00434650">
      <w:pPr>
        <w:ind w:left="708"/>
        <w:rPr>
          <w:lang w:val="es-ES"/>
        </w:rPr>
      </w:pPr>
    </w:p>
    <w:p w:rsidR="00BC217A" w:rsidRPr="003401A4" w:rsidRDefault="00BC217A" w:rsidP="00434650">
      <w:pPr>
        <w:ind w:left="708"/>
        <w:rPr>
          <w:lang w:val="es-ES"/>
        </w:rPr>
      </w:pPr>
      <w:r w:rsidRPr="003401A4">
        <w:rPr>
          <w:lang w:val="es-ES"/>
        </w:rPr>
        <w:t xml:space="preserve">La empresa cuenta con tolerancia cero para incidencias de este tipo. El aseguramiento y cumplimiento de la </w:t>
      </w:r>
      <w:r w:rsidR="00461DE9" w:rsidRPr="003401A4">
        <w:rPr>
          <w:lang w:val="es-ES"/>
        </w:rPr>
        <w:t>Política de Protección de Datos Personales</w:t>
      </w:r>
      <w:r w:rsidR="009A1C3C" w:rsidRPr="003401A4">
        <w:rPr>
          <w:lang w:val="es-ES"/>
        </w:rPr>
        <w:t xml:space="preserve"> </w:t>
      </w:r>
      <w:r w:rsidRPr="003401A4">
        <w:rPr>
          <w:lang w:val="es-ES"/>
        </w:rPr>
        <w:t xml:space="preserve">es responsabilidad de cada hotel; de igual modo, el </w:t>
      </w:r>
      <w:r w:rsidR="006E5192" w:rsidRPr="003401A4">
        <w:rPr>
          <w:lang w:val="es-ES"/>
        </w:rPr>
        <w:t xml:space="preserve">Oficial </w:t>
      </w:r>
      <w:r w:rsidRPr="003401A4">
        <w:rPr>
          <w:lang w:val="es-ES"/>
        </w:rPr>
        <w:t xml:space="preserve">de Cumplimiento </w:t>
      </w:r>
      <w:r w:rsidR="006E5192" w:rsidRPr="003401A4">
        <w:rPr>
          <w:lang w:val="es-ES"/>
        </w:rPr>
        <w:t xml:space="preserve">Normativo </w:t>
      </w:r>
      <w:r w:rsidRPr="003401A4">
        <w:rPr>
          <w:lang w:val="es-ES"/>
        </w:rPr>
        <w:t xml:space="preserve">realiza un monitoreo constante sobre este tema brindando asesoría y soporte según sea requerido. La gestión de las incidencias es monitoreada a través del </w:t>
      </w:r>
      <w:r w:rsidRPr="003401A4">
        <w:rPr>
          <w:i/>
          <w:lang w:val="es-ES"/>
        </w:rPr>
        <w:t>Guest Voice</w:t>
      </w:r>
      <w:r w:rsidRPr="003401A4">
        <w:rPr>
          <w:lang w:val="es-ES"/>
        </w:rPr>
        <w:t>.</w:t>
      </w:r>
    </w:p>
    <w:p w:rsidR="00434650" w:rsidRPr="003401A4" w:rsidRDefault="00434650" w:rsidP="00434650">
      <w:pPr>
        <w:ind w:left="708"/>
        <w:rPr>
          <w:lang w:val="es-ES"/>
        </w:rPr>
      </w:pPr>
    </w:p>
    <w:p w:rsidR="00C04587" w:rsidRPr="003401A4" w:rsidRDefault="00DC37D2" w:rsidP="00DC37D2">
      <w:pPr>
        <w:ind w:left="708"/>
        <w:rPr>
          <w:lang w:val="es-ES"/>
        </w:rPr>
      </w:pPr>
      <w:bookmarkStart w:id="43" w:name="_Hlk31644377"/>
      <w:r w:rsidRPr="003401A4">
        <w:rPr>
          <w:lang w:val="es-ES"/>
        </w:rPr>
        <w:t xml:space="preserve">Durante el 2019 se tuvo dos iniciativas importantes sobre esta materia. Primero, se contrató un asesor especializado en ciberseguridad, que llevó a cabo un </w:t>
      </w:r>
      <w:r w:rsidRPr="003401A4">
        <w:rPr>
          <w:i/>
          <w:lang w:val="es-ES"/>
        </w:rPr>
        <w:t xml:space="preserve">assessment </w:t>
      </w:r>
      <w:r w:rsidRPr="003401A4">
        <w:rPr>
          <w:lang w:val="es-ES"/>
        </w:rPr>
        <w:t xml:space="preserve">de seguridad de información y ciberataque ético. En segundo lugar, la empresa ejecutó </w:t>
      </w:r>
    </w:p>
    <w:p w:rsidR="00DC37D2" w:rsidRPr="003401A4" w:rsidRDefault="00DC37D2" w:rsidP="00DC37D2">
      <w:pPr>
        <w:ind w:left="708"/>
        <w:rPr>
          <w:lang w:val="es-ES"/>
        </w:rPr>
      </w:pPr>
      <w:r w:rsidRPr="003401A4">
        <w:rPr>
          <w:lang w:val="es-ES"/>
        </w:rPr>
        <w:t>una auditor</w:t>
      </w:r>
      <w:r w:rsidR="006E5192" w:rsidRPr="003401A4">
        <w:rPr>
          <w:lang w:val="es-ES"/>
        </w:rPr>
        <w:t>í</w:t>
      </w:r>
      <w:r w:rsidRPr="003401A4">
        <w:rPr>
          <w:lang w:val="es-ES"/>
        </w:rPr>
        <w:t xml:space="preserve">a interna corporativa para la protección de datos personales. El objetivo de esta revisión fue evaluar el diseño y la efectividad de los controles implementados para el tratamiento y protección de datos personales, los roles y responsabilidades asignados en la estructura organizacional. Además del cumplimiento y adopción por parte de </w:t>
      </w:r>
      <w:r w:rsidR="0055088A" w:rsidRPr="003401A4">
        <w:rPr>
          <w:lang w:val="es-ES"/>
        </w:rPr>
        <w:t>INTURSA</w:t>
      </w:r>
      <w:r w:rsidRPr="003401A4">
        <w:rPr>
          <w:lang w:val="es-ES"/>
        </w:rPr>
        <w:t xml:space="preserve"> de la Ley de Protección de Datos Personales y su reglamento; así como, el correcto cumplimiento de las políticas y procedimientos vigentes en la empresa. </w:t>
      </w:r>
    </w:p>
    <w:p w:rsidR="001F3161" w:rsidRPr="003401A4" w:rsidRDefault="001F3161" w:rsidP="00DC37D2">
      <w:pPr>
        <w:ind w:left="708"/>
        <w:rPr>
          <w:lang w:val="es-ES"/>
        </w:rPr>
      </w:pPr>
    </w:p>
    <w:p w:rsidR="00BC217A" w:rsidRPr="003401A4" w:rsidRDefault="001F3161" w:rsidP="00DC37D2">
      <w:pPr>
        <w:ind w:left="708"/>
        <w:rPr>
          <w:lang w:val="es-ES"/>
        </w:rPr>
      </w:pPr>
      <w:r w:rsidRPr="003401A4">
        <w:rPr>
          <w:lang w:val="es-ES"/>
        </w:rPr>
        <w:t>De esta manera,</w:t>
      </w:r>
      <w:r w:rsidR="00DC37D2" w:rsidRPr="003401A4">
        <w:rPr>
          <w:lang w:val="es-ES"/>
        </w:rPr>
        <w:t xml:space="preserve"> </w:t>
      </w:r>
      <w:r w:rsidR="0055088A" w:rsidRPr="003401A4">
        <w:rPr>
          <w:lang w:val="es-ES"/>
        </w:rPr>
        <w:t>INTURSA</w:t>
      </w:r>
      <w:r w:rsidR="00A443B0" w:rsidRPr="003401A4">
        <w:rPr>
          <w:lang w:val="es-ES"/>
        </w:rPr>
        <w:t xml:space="preserve"> </w:t>
      </w:r>
      <w:r w:rsidR="00DC37D2" w:rsidRPr="003401A4">
        <w:rPr>
          <w:lang w:val="es-ES"/>
        </w:rPr>
        <w:t xml:space="preserve">reconoce que mantener la privacidad de los datos que proporcionan sus clientes es fundamental </w:t>
      </w:r>
      <w:r w:rsidRPr="003401A4">
        <w:rPr>
          <w:lang w:val="es-ES"/>
        </w:rPr>
        <w:t xml:space="preserve">para el desempeño de </w:t>
      </w:r>
      <w:r w:rsidR="00DC37D2" w:rsidRPr="003401A4">
        <w:rPr>
          <w:lang w:val="es-ES"/>
        </w:rPr>
        <w:t>la industria.</w:t>
      </w:r>
      <w:bookmarkEnd w:id="43"/>
    </w:p>
    <w:p w:rsidR="00645A3C" w:rsidRPr="003401A4" w:rsidRDefault="00645A3C" w:rsidP="00434650">
      <w:pPr>
        <w:ind w:left="708"/>
        <w:rPr>
          <w:lang w:val="es-ES"/>
        </w:rPr>
      </w:pPr>
    </w:p>
    <w:p w:rsidR="005239D1" w:rsidRPr="003401A4" w:rsidRDefault="005239D1" w:rsidP="00F806D5">
      <w:pPr>
        <w:pStyle w:val="Prrafodelista"/>
        <w:numPr>
          <w:ilvl w:val="1"/>
          <w:numId w:val="1"/>
        </w:numPr>
        <w:rPr>
          <w:rStyle w:val="Ttulo3Car"/>
          <w:lang w:val="es-ES"/>
        </w:rPr>
      </w:pPr>
      <w:bookmarkStart w:id="44" w:name="_Toc34608112"/>
      <w:r w:rsidRPr="003401A4">
        <w:rPr>
          <w:rStyle w:val="Ttulo3Car"/>
          <w:lang w:val="es-ES"/>
        </w:rPr>
        <w:lastRenderedPageBreak/>
        <w:t>Cumplimiento regulatorio</w:t>
      </w:r>
      <w:bookmarkEnd w:id="44"/>
    </w:p>
    <w:p w:rsidR="0050067D" w:rsidRPr="003401A4" w:rsidRDefault="0050067D" w:rsidP="0050067D">
      <w:pPr>
        <w:rPr>
          <w:lang w:val="es-ES"/>
        </w:rPr>
      </w:pPr>
    </w:p>
    <w:p w:rsidR="005239D1" w:rsidRPr="003401A4" w:rsidRDefault="0055088A">
      <w:pPr>
        <w:ind w:left="708"/>
        <w:rPr>
          <w:lang w:val="es-ES"/>
        </w:rPr>
      </w:pPr>
      <w:r w:rsidRPr="003401A4">
        <w:rPr>
          <w:lang w:val="es-ES"/>
        </w:rPr>
        <w:t>INTURSA</w:t>
      </w:r>
      <w:r w:rsidR="00A443B0" w:rsidRPr="003401A4">
        <w:rPr>
          <w:lang w:val="es-ES"/>
        </w:rPr>
        <w:t xml:space="preserve"> </w:t>
      </w:r>
      <w:r w:rsidR="005239D1" w:rsidRPr="003401A4">
        <w:rPr>
          <w:lang w:val="es-ES"/>
        </w:rPr>
        <w:t xml:space="preserve">opera conforme el marco regulatorio aplicable al sector hotelero. La empresa cuenta con </w:t>
      </w:r>
      <w:r w:rsidR="0050404A" w:rsidRPr="003401A4">
        <w:rPr>
          <w:lang w:val="es-ES"/>
        </w:rPr>
        <w:t xml:space="preserve">un </w:t>
      </w:r>
      <w:r w:rsidR="005239D1" w:rsidRPr="003401A4">
        <w:rPr>
          <w:lang w:val="es-ES"/>
        </w:rPr>
        <w:t xml:space="preserve">mecanismo de gestión regulatoria que permiten dar respuesta a los requerimientos de las entidades supervisoras y del Estado. </w:t>
      </w:r>
      <w:r w:rsidR="00DF7692" w:rsidRPr="003401A4">
        <w:rPr>
          <w:lang w:val="es-ES"/>
        </w:rPr>
        <w:t>Desde la gerencia legal, ubicada en el corporativo, despl</w:t>
      </w:r>
      <w:r w:rsidR="0050404A" w:rsidRPr="003401A4">
        <w:rPr>
          <w:lang w:val="es-ES"/>
        </w:rPr>
        <w:t>i</w:t>
      </w:r>
      <w:r w:rsidR="00DF7692" w:rsidRPr="003401A4">
        <w:rPr>
          <w:lang w:val="es-ES"/>
        </w:rPr>
        <w:t>ega sus acciones hac</w:t>
      </w:r>
      <w:r w:rsidR="0050404A" w:rsidRPr="003401A4">
        <w:rPr>
          <w:lang w:val="es-ES"/>
        </w:rPr>
        <w:t>i</w:t>
      </w:r>
      <w:r w:rsidR="00DF7692" w:rsidRPr="003401A4">
        <w:rPr>
          <w:lang w:val="es-ES"/>
        </w:rPr>
        <w:t>a los demás hoteles.</w:t>
      </w:r>
      <w:r w:rsidR="009679C4" w:rsidRPr="003401A4">
        <w:rPr>
          <w:lang w:val="es-ES"/>
        </w:rPr>
        <w:t xml:space="preserve"> </w:t>
      </w:r>
      <w:r w:rsidR="00026D80" w:rsidRPr="003401A4">
        <w:rPr>
          <w:lang w:val="es-ES"/>
        </w:rPr>
        <w:tab/>
      </w:r>
      <w:r w:rsidR="0050067D" w:rsidRPr="003401A4">
        <w:rPr>
          <w:highlight w:val="yellow"/>
          <w:vertAlign w:val="subscript"/>
          <w:lang w:val="es-ES"/>
        </w:rPr>
        <w:t>(GRI 419-1)</w:t>
      </w:r>
    </w:p>
    <w:p w:rsidR="00DF7692" w:rsidRPr="003401A4" w:rsidRDefault="00DF7692">
      <w:pPr>
        <w:ind w:left="708"/>
        <w:rPr>
          <w:lang w:val="es-ES"/>
        </w:rPr>
      </w:pPr>
    </w:p>
    <w:p w:rsidR="005239D1" w:rsidRPr="003401A4" w:rsidRDefault="005239D1">
      <w:pPr>
        <w:ind w:left="708"/>
        <w:rPr>
          <w:lang w:val="es-ES"/>
        </w:rPr>
      </w:pPr>
      <w:r w:rsidRPr="003401A4">
        <w:rPr>
          <w:lang w:val="es-ES"/>
        </w:rPr>
        <w:t xml:space="preserve">Al cierre de 2019, </w:t>
      </w:r>
      <w:r w:rsidR="00DF7692" w:rsidRPr="003401A4">
        <w:rPr>
          <w:lang w:val="es-ES"/>
        </w:rPr>
        <w:t xml:space="preserve">la empresa </w:t>
      </w:r>
      <w:r w:rsidRPr="003401A4">
        <w:rPr>
          <w:lang w:val="es-ES"/>
        </w:rPr>
        <w:t xml:space="preserve">no ha registrado multas o sanciones monetarias significativas por incumplimiento de leyes o normativas en ámbitos sociales o económicos. </w:t>
      </w:r>
    </w:p>
    <w:p w:rsidR="00434650" w:rsidRPr="003401A4" w:rsidRDefault="00434650" w:rsidP="00434650">
      <w:pPr>
        <w:ind w:left="708"/>
        <w:rPr>
          <w:lang w:val="es-ES"/>
        </w:rPr>
      </w:pPr>
    </w:p>
    <w:p w:rsidR="00E72B85" w:rsidRPr="003401A4" w:rsidRDefault="000423AE" w:rsidP="00434650">
      <w:pPr>
        <w:ind w:left="708"/>
        <w:rPr>
          <w:lang w:val="es-ES"/>
        </w:rPr>
      </w:pPr>
      <w:r w:rsidRPr="003401A4">
        <w:rPr>
          <w:noProof/>
          <w:lang w:val="es-ES" w:eastAsia="es-ES"/>
        </w:rPr>
        <w:drawing>
          <wp:anchor distT="0" distB="0" distL="114300" distR="114300" simplePos="0" relativeHeight="251696640" behindDoc="0" locked="0" layoutInCell="1" allowOverlap="1" wp14:anchorId="6A0EC6E0" wp14:editId="50BF9977">
            <wp:simplePos x="0" y="0"/>
            <wp:positionH relativeFrom="column">
              <wp:posOffset>3272790</wp:posOffset>
            </wp:positionH>
            <wp:positionV relativeFrom="paragraph">
              <wp:posOffset>46926</wp:posOffset>
            </wp:positionV>
            <wp:extent cx="476885" cy="476885"/>
            <wp:effectExtent l="0" t="0" r="5715" b="57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r w:rsidRPr="003401A4">
        <w:rPr>
          <w:noProof/>
          <w:lang w:val="es-ES" w:eastAsia="es-ES"/>
        </w:rPr>
        <w:drawing>
          <wp:anchor distT="0" distB="0" distL="114300" distR="114300" simplePos="0" relativeHeight="251694592" behindDoc="1" locked="0" layoutInCell="1" allowOverlap="1" wp14:anchorId="13A2CD41" wp14:editId="39507E95">
            <wp:simplePos x="0" y="0"/>
            <wp:positionH relativeFrom="column">
              <wp:posOffset>4921032</wp:posOffset>
            </wp:positionH>
            <wp:positionV relativeFrom="paragraph">
              <wp:posOffset>23367</wp:posOffset>
            </wp:positionV>
            <wp:extent cx="499745" cy="499745"/>
            <wp:effectExtent l="0" t="0" r="0" b="0"/>
            <wp:wrapTight wrapText="bothSides">
              <wp:wrapPolygon edited="0">
                <wp:start x="0" y="0"/>
                <wp:lineTo x="0" y="20584"/>
                <wp:lineTo x="20584" y="20584"/>
                <wp:lineTo x="20584"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1A4">
        <w:rPr>
          <w:noProof/>
          <w:lang w:val="es-ES" w:eastAsia="es-ES"/>
        </w:rPr>
        <w:drawing>
          <wp:anchor distT="0" distB="0" distL="114300" distR="114300" simplePos="0" relativeHeight="251637248" behindDoc="0" locked="0" layoutInCell="1" allowOverlap="1" wp14:anchorId="08BCB4DD" wp14:editId="5C39A9F9">
            <wp:simplePos x="0" y="0"/>
            <wp:positionH relativeFrom="column">
              <wp:posOffset>4371239</wp:posOffset>
            </wp:positionH>
            <wp:positionV relativeFrom="paragraph">
              <wp:posOffset>39242</wp:posOffset>
            </wp:positionV>
            <wp:extent cx="488315" cy="48831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315" cy="488315"/>
                    </a:xfrm>
                    <a:prstGeom prst="rect">
                      <a:avLst/>
                    </a:prstGeom>
                    <a:noFill/>
                    <a:ln>
                      <a:noFill/>
                    </a:ln>
                  </pic:spPr>
                </pic:pic>
              </a:graphicData>
            </a:graphic>
          </wp:anchor>
        </w:drawing>
      </w:r>
      <w:r w:rsidRPr="003401A4">
        <w:rPr>
          <w:noProof/>
          <w:lang w:val="es-ES" w:eastAsia="es-ES"/>
        </w:rPr>
        <w:drawing>
          <wp:anchor distT="0" distB="0" distL="114300" distR="114300" simplePos="0" relativeHeight="251695616" behindDoc="1" locked="0" layoutInCell="1" allowOverlap="1" wp14:anchorId="5717DB4B" wp14:editId="61A64715">
            <wp:simplePos x="0" y="0"/>
            <wp:positionH relativeFrom="column">
              <wp:posOffset>3803650</wp:posOffset>
            </wp:positionH>
            <wp:positionV relativeFrom="paragraph">
              <wp:posOffset>40640</wp:posOffset>
            </wp:positionV>
            <wp:extent cx="499745" cy="499745"/>
            <wp:effectExtent l="0" t="0" r="0" b="0"/>
            <wp:wrapTight wrapText="bothSides">
              <wp:wrapPolygon edited="0">
                <wp:start x="0" y="0"/>
                <wp:lineTo x="0" y="20584"/>
                <wp:lineTo x="20584" y="20584"/>
                <wp:lineTo x="20584"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217A" w:rsidRPr="003401A4" w:rsidRDefault="006E50DD" w:rsidP="00AA0C80">
      <w:pPr>
        <w:pStyle w:val="Ttulo2"/>
        <w:rPr>
          <w:lang w:val="es-ES"/>
        </w:rPr>
      </w:pPr>
      <w:bookmarkStart w:id="45" w:name="_Toc34608113"/>
      <w:bookmarkStart w:id="46" w:name="_Hlk31869014"/>
      <w:r w:rsidRPr="003401A4">
        <w:rPr>
          <w:lang w:val="es-ES"/>
        </w:rPr>
        <w:t>NUESTRA GENTE</w:t>
      </w:r>
      <w:bookmarkEnd w:id="45"/>
      <w:r w:rsidR="000423AE" w:rsidRPr="000423AE">
        <w:rPr>
          <w:lang w:val="es-ES"/>
        </w:rPr>
        <w:t xml:space="preserve"> </w:t>
      </w:r>
    </w:p>
    <w:p w:rsidR="00026D80" w:rsidRPr="003401A4" w:rsidRDefault="00026D80" w:rsidP="00214C60">
      <w:pPr>
        <w:rPr>
          <w:lang w:val="es-ES"/>
        </w:rPr>
      </w:pPr>
    </w:p>
    <w:p w:rsidR="00214C60" w:rsidRPr="003401A4" w:rsidRDefault="00BC217A" w:rsidP="00214C60">
      <w:pPr>
        <w:ind w:left="426"/>
        <w:rPr>
          <w:vertAlign w:val="subscript"/>
          <w:lang w:val="es-ES"/>
        </w:rPr>
      </w:pPr>
      <w:r w:rsidRPr="003401A4">
        <w:rPr>
          <w:lang w:val="es-ES"/>
        </w:rPr>
        <w:t xml:space="preserve">En </w:t>
      </w:r>
      <w:r w:rsidR="0055088A" w:rsidRPr="003401A4">
        <w:rPr>
          <w:lang w:val="es-ES"/>
        </w:rPr>
        <w:t>INTURSA</w:t>
      </w:r>
      <w:r w:rsidR="00A443B0" w:rsidRPr="003401A4">
        <w:rPr>
          <w:lang w:val="es-ES"/>
        </w:rPr>
        <w:t xml:space="preserve"> </w:t>
      </w:r>
      <w:r w:rsidRPr="003401A4">
        <w:rPr>
          <w:lang w:val="es-ES"/>
        </w:rPr>
        <w:t>la fuerza laboral destaca por su proactividad. La empresa tiene la certeza de que sus éxitos y logros se deben a sus 1,311 colaboradores que ponen pasión y entrega en cada detalle de su trabajo. Gracias a ese compromiso y esfuerzo constante, la empresa puede seguir operando con la más alta calidad y competitividad del sector. Ante ello, considera que es importante retribuir esa perseverancia y dedicación brindándoles el mejor lugar para trabajar.</w:t>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9679C4" w:rsidRPr="003401A4" w:rsidDel="009679C4">
        <w:rPr>
          <w:rStyle w:val="Refdenotaalpie"/>
          <w:lang w:val="es-ES"/>
        </w:rPr>
        <w:t xml:space="preserve"> </w:t>
      </w:r>
      <w:r w:rsidR="00120E6C" w:rsidRPr="003401A4">
        <w:rPr>
          <w:highlight w:val="yellow"/>
          <w:vertAlign w:val="subscript"/>
          <w:lang w:val="es-ES"/>
        </w:rPr>
        <w:t>(GRI 102-41) (GRI 402-1)</w:t>
      </w:r>
    </w:p>
    <w:p w:rsidR="00214C60" w:rsidRPr="003401A4" w:rsidRDefault="00214C60" w:rsidP="00214C60">
      <w:pPr>
        <w:ind w:left="426"/>
        <w:rPr>
          <w:lang w:val="es-ES"/>
        </w:rPr>
      </w:pPr>
    </w:p>
    <w:p w:rsidR="00214C60" w:rsidRPr="003401A4" w:rsidRDefault="00BC217A" w:rsidP="00214C60">
      <w:pPr>
        <w:ind w:left="426"/>
        <w:rPr>
          <w:lang w:val="es-ES"/>
        </w:rPr>
      </w:pPr>
      <w:r w:rsidRPr="003401A4">
        <w:rPr>
          <w:lang w:val="es-ES"/>
        </w:rPr>
        <w:t xml:space="preserve">La empresa entiende y prioriza la importancia de implementar prácticas de equidad de género y </w:t>
      </w:r>
      <w:r w:rsidR="0050404A" w:rsidRPr="003401A4">
        <w:rPr>
          <w:lang w:val="es-ES"/>
        </w:rPr>
        <w:t xml:space="preserve">de </w:t>
      </w:r>
      <w:r w:rsidRPr="003401A4">
        <w:rPr>
          <w:lang w:val="es-ES"/>
        </w:rPr>
        <w:t>diversidad</w:t>
      </w:r>
      <w:r w:rsidR="00135C08" w:rsidRPr="003401A4">
        <w:rPr>
          <w:lang w:val="es-ES"/>
        </w:rPr>
        <w:t>,</w:t>
      </w:r>
      <w:r w:rsidR="0050404A" w:rsidRPr="003401A4">
        <w:rPr>
          <w:lang w:val="es-ES"/>
        </w:rPr>
        <w:t xml:space="preserve"> y promueve</w:t>
      </w:r>
      <w:r w:rsidRPr="003401A4">
        <w:rPr>
          <w:lang w:val="es-ES"/>
        </w:rPr>
        <w:t xml:space="preserve"> condiciones y oportunidades laborales equitativas para hombres y mujeres, mediante el desarrollo de sus capacidades y libertad</w:t>
      </w:r>
      <w:r w:rsidR="0050404A" w:rsidRPr="003401A4">
        <w:rPr>
          <w:lang w:val="es-ES"/>
        </w:rPr>
        <w:t>es</w:t>
      </w:r>
      <w:r w:rsidRPr="003401A4">
        <w:rPr>
          <w:lang w:val="es-ES"/>
        </w:rPr>
        <w:t>.</w:t>
      </w:r>
    </w:p>
    <w:p w:rsidR="00214C60" w:rsidRPr="003401A4" w:rsidRDefault="00214C60" w:rsidP="00214C60">
      <w:pPr>
        <w:ind w:left="426"/>
        <w:rPr>
          <w:lang w:val="es-ES"/>
        </w:rPr>
      </w:pPr>
    </w:p>
    <w:p w:rsidR="00BC217A" w:rsidRPr="003401A4" w:rsidRDefault="00BC217A" w:rsidP="00214C60">
      <w:pPr>
        <w:ind w:left="426"/>
        <w:rPr>
          <w:lang w:val="es-ES"/>
        </w:rPr>
      </w:pPr>
      <w:r w:rsidRPr="003401A4">
        <w:rPr>
          <w:lang w:val="es-ES"/>
        </w:rPr>
        <w:t xml:space="preserve">Durante el 2019, la gestión del talento tuvo un giro importante. Se desarrolló una estrategia integral de equidad y diversidad que aborda el ciclo de vida del colaborador. Ello tiene un alto impacto en las relaciones directas e indirectas de todos </w:t>
      </w:r>
      <w:r w:rsidR="00461DE9" w:rsidRPr="003401A4">
        <w:rPr>
          <w:lang w:val="es-ES"/>
        </w:rPr>
        <w:t>los</w:t>
      </w:r>
      <w:r w:rsidRPr="003401A4">
        <w:rPr>
          <w:lang w:val="es-ES"/>
        </w:rPr>
        <w:t xml:space="preserve"> que forman parte de </w:t>
      </w:r>
      <w:r w:rsidR="0055088A" w:rsidRPr="003401A4">
        <w:rPr>
          <w:lang w:val="es-ES"/>
        </w:rPr>
        <w:t>INTURSA</w:t>
      </w:r>
      <w:r w:rsidRPr="003401A4">
        <w:rPr>
          <w:lang w:val="es-ES"/>
        </w:rPr>
        <w:t>, aportando</w:t>
      </w:r>
      <w:r w:rsidR="0050404A" w:rsidRPr="003401A4">
        <w:rPr>
          <w:lang w:val="es-ES"/>
        </w:rPr>
        <w:t xml:space="preserve"> así</w:t>
      </w:r>
      <w:r w:rsidRPr="003401A4">
        <w:rPr>
          <w:lang w:val="es-ES"/>
        </w:rPr>
        <w:t xml:space="preserve"> al cambio social. </w:t>
      </w:r>
    </w:p>
    <w:p w:rsidR="00214C60" w:rsidRPr="003401A4" w:rsidRDefault="00214C60" w:rsidP="00214C60">
      <w:pPr>
        <w:ind w:left="708"/>
        <w:rPr>
          <w:lang w:val="es-ES"/>
        </w:rPr>
      </w:pPr>
    </w:p>
    <w:p w:rsidR="00026D80" w:rsidRPr="003401A4" w:rsidRDefault="00026D80" w:rsidP="00214C60">
      <w:pPr>
        <w:ind w:left="708"/>
        <w:rPr>
          <w:lang w:val="es-ES"/>
        </w:rPr>
      </w:pPr>
    </w:p>
    <w:p w:rsidR="00BC217A" w:rsidRPr="003401A4" w:rsidRDefault="00BC217A" w:rsidP="00AA0C80">
      <w:pPr>
        <w:pStyle w:val="Prrafodelista"/>
        <w:numPr>
          <w:ilvl w:val="1"/>
          <w:numId w:val="1"/>
        </w:numPr>
        <w:rPr>
          <w:lang w:val="es-ES"/>
        </w:rPr>
      </w:pPr>
      <w:bookmarkStart w:id="47" w:name="_Toc34608114"/>
      <w:r w:rsidRPr="003401A4">
        <w:rPr>
          <w:rStyle w:val="Ttulo3Car"/>
          <w:lang w:val="es-ES"/>
        </w:rPr>
        <w:t>Retención y Selección del Talento</w:t>
      </w:r>
      <w:bookmarkEnd w:id="47"/>
    </w:p>
    <w:p w:rsidR="00ED0851" w:rsidRPr="003401A4" w:rsidRDefault="00ED0851" w:rsidP="00214C60">
      <w:pPr>
        <w:ind w:left="708"/>
        <w:rPr>
          <w:lang w:val="es-ES"/>
        </w:rPr>
      </w:pPr>
    </w:p>
    <w:p w:rsidR="00BC217A" w:rsidRPr="003401A4" w:rsidRDefault="00BC217A" w:rsidP="00214C60">
      <w:pPr>
        <w:ind w:left="708"/>
        <w:rPr>
          <w:lang w:val="es-ES"/>
        </w:rPr>
      </w:pPr>
      <w:r w:rsidRPr="003401A4">
        <w:rPr>
          <w:lang w:val="es-ES"/>
        </w:rPr>
        <w:t>La empresa reconoce el talento y se preocupa por ofrecer un empleo que brinde satisfacción, estabilidad y oportunidades de crecimiento a nivel personal y profesional.</w:t>
      </w:r>
    </w:p>
    <w:p w:rsidR="00BC217A" w:rsidRPr="003401A4" w:rsidRDefault="00BC217A" w:rsidP="00214C60">
      <w:pPr>
        <w:ind w:left="708"/>
        <w:rPr>
          <w:lang w:val="es-ES"/>
        </w:rPr>
      </w:pPr>
      <w:r w:rsidRPr="003401A4">
        <w:rPr>
          <w:lang w:val="es-ES"/>
        </w:rPr>
        <w:t>La gerencia de Recursos Humanos es responsable de atraer y retener a los mejores profesionales con la finalidad de brindar empleo y oportunidades laborales inclusivas</w:t>
      </w:r>
      <w:r w:rsidR="0050404A" w:rsidRPr="003401A4">
        <w:rPr>
          <w:lang w:val="es-ES"/>
        </w:rPr>
        <w:t>,</w:t>
      </w:r>
      <w:r w:rsidRPr="003401A4">
        <w:rPr>
          <w:lang w:val="es-ES"/>
        </w:rPr>
        <w:t xml:space="preserve"> que puedan asegurar el máximo desarrollo de su potencial y promuevan un equilibrio entre su vida laboral y personal.  </w:t>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120E6C" w:rsidRPr="003401A4">
        <w:rPr>
          <w:highlight w:val="yellow"/>
          <w:vertAlign w:val="subscript"/>
          <w:lang w:val="es-ES"/>
        </w:rPr>
        <w:t>(GRI 401-1)</w:t>
      </w:r>
    </w:p>
    <w:p w:rsidR="008900B2" w:rsidRPr="003401A4" w:rsidRDefault="008900B2" w:rsidP="00214C60">
      <w:pPr>
        <w:ind w:left="708"/>
        <w:rPr>
          <w:lang w:val="es-ES"/>
        </w:rPr>
      </w:pPr>
    </w:p>
    <w:p w:rsidR="00BC217A" w:rsidRPr="003401A4" w:rsidRDefault="00BC217A" w:rsidP="00214C60">
      <w:pPr>
        <w:spacing w:after="200"/>
        <w:ind w:left="708"/>
        <w:rPr>
          <w:rFonts w:cs="Calibri"/>
          <w:color w:val="000000"/>
          <w:szCs w:val="24"/>
          <w:lang w:val="es-ES"/>
        </w:rPr>
      </w:pPr>
      <w:r w:rsidRPr="003401A4">
        <w:rPr>
          <w:rFonts w:cs="Calibri"/>
          <w:color w:val="000000"/>
          <w:szCs w:val="24"/>
          <w:lang w:val="es-ES"/>
        </w:rPr>
        <w:t xml:space="preserve">En ese sentido, es fundamental contar con el mejor talento del sector y de otras industrias que confluyan para enriquecer el servicio del negocio. Ante ello, </w:t>
      </w:r>
      <w:r w:rsidR="0055088A" w:rsidRPr="003401A4">
        <w:rPr>
          <w:rFonts w:cs="Calibri"/>
          <w:color w:val="000000"/>
          <w:szCs w:val="24"/>
          <w:lang w:val="es-ES"/>
        </w:rPr>
        <w:t>INTURSA</w:t>
      </w:r>
      <w:r w:rsidRPr="003401A4">
        <w:rPr>
          <w:rFonts w:cs="Calibri"/>
          <w:color w:val="000000"/>
          <w:szCs w:val="24"/>
          <w:lang w:val="es-ES"/>
        </w:rPr>
        <w:t xml:space="preserve"> cuenta con acciones que se despliegan de la siguiente manera:</w:t>
      </w:r>
    </w:p>
    <w:p w:rsidR="00BC217A" w:rsidRPr="003401A4" w:rsidRDefault="00BC217A" w:rsidP="00214C60">
      <w:pPr>
        <w:spacing w:after="200"/>
        <w:ind w:left="708"/>
        <w:rPr>
          <w:rFonts w:cs="Calibri"/>
          <w:color w:val="000000"/>
          <w:szCs w:val="24"/>
          <w:lang w:val="es-ES"/>
        </w:rPr>
      </w:pPr>
      <w:r w:rsidRPr="003401A4">
        <w:rPr>
          <w:rFonts w:cs="Calibri"/>
          <w:noProof/>
          <w:color w:val="000000"/>
          <w:szCs w:val="24"/>
          <w:lang w:val="es-ES" w:eastAsia="es-ES"/>
        </w:rPr>
        <w:lastRenderedPageBreak/>
        <w:drawing>
          <wp:inline distT="0" distB="0" distL="0" distR="0" wp14:anchorId="35BC0BE0" wp14:editId="44381C3D">
            <wp:extent cx="5177641" cy="2476500"/>
            <wp:effectExtent l="0" t="19050" r="23495"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BC217A" w:rsidRPr="003401A4" w:rsidRDefault="00BC217A" w:rsidP="00214C60">
      <w:pPr>
        <w:ind w:left="708"/>
        <w:rPr>
          <w:lang w:val="es-ES"/>
        </w:rPr>
      </w:pPr>
      <w:r w:rsidRPr="003401A4">
        <w:rPr>
          <w:lang w:val="es-ES"/>
        </w:rPr>
        <w:t xml:space="preserve">Es importante mencionar que </w:t>
      </w:r>
      <w:r w:rsidR="0055088A" w:rsidRPr="003401A4">
        <w:rPr>
          <w:lang w:val="es-ES"/>
        </w:rPr>
        <w:t>INTURSA</w:t>
      </w:r>
      <w:r w:rsidRPr="003401A4">
        <w:rPr>
          <w:lang w:val="es-ES"/>
        </w:rPr>
        <w:t xml:space="preserve"> es una empresa diversa e inclusiva</w:t>
      </w:r>
      <w:r w:rsidR="00135C08" w:rsidRPr="003401A4">
        <w:rPr>
          <w:lang w:val="es-ES"/>
        </w:rPr>
        <w:t>,</w:t>
      </w:r>
      <w:r w:rsidRPr="003401A4">
        <w:rPr>
          <w:lang w:val="es-ES"/>
        </w:rPr>
        <w:t xml:space="preserve"> lo cual se ve reflejado en sus procesos de reclutamiento y selección impulsando ternas diversas. </w:t>
      </w:r>
    </w:p>
    <w:p w:rsidR="00214C60" w:rsidRPr="003401A4" w:rsidRDefault="00214C60" w:rsidP="00214C60">
      <w:pPr>
        <w:ind w:left="708"/>
        <w:rPr>
          <w:lang w:val="es-ES"/>
        </w:rPr>
      </w:pPr>
    </w:p>
    <w:p w:rsidR="00BC217A" w:rsidRPr="003401A4" w:rsidRDefault="00BC217A" w:rsidP="00214C60">
      <w:pPr>
        <w:ind w:left="708"/>
        <w:rPr>
          <w:lang w:val="es-ES"/>
        </w:rPr>
      </w:pPr>
      <w:r w:rsidRPr="003401A4">
        <w:rPr>
          <w:lang w:val="es-ES"/>
        </w:rPr>
        <w:t xml:space="preserve">En el 2019 la empresa creó </w:t>
      </w:r>
      <w:r w:rsidR="0050404A" w:rsidRPr="003401A4">
        <w:rPr>
          <w:lang w:val="es-ES"/>
        </w:rPr>
        <w:t>2</w:t>
      </w:r>
      <w:r w:rsidRPr="003401A4">
        <w:rPr>
          <w:lang w:val="es-ES"/>
        </w:rPr>
        <w:t xml:space="preserve"> nuevos documentos que impactan en estos procesos, y permiten atraer el mejor talento indistintamente del sexo, orientación sexual, origen étnico, etc</w:t>
      </w:r>
      <w:r w:rsidR="00214C60" w:rsidRPr="003401A4">
        <w:rPr>
          <w:lang w:val="es-ES"/>
        </w:rPr>
        <w:t xml:space="preserve">. Los documentos son los siguientes: </w:t>
      </w:r>
    </w:p>
    <w:p w:rsidR="00214C60" w:rsidRPr="003401A4" w:rsidRDefault="00214C60" w:rsidP="00214C60">
      <w:pPr>
        <w:ind w:left="708"/>
        <w:rPr>
          <w:lang w:val="es-ES"/>
        </w:rPr>
      </w:pPr>
    </w:p>
    <w:p w:rsidR="00BC217A" w:rsidRPr="003401A4" w:rsidRDefault="00BC217A" w:rsidP="00895A7E">
      <w:pPr>
        <w:pStyle w:val="Prrafodelista"/>
        <w:numPr>
          <w:ilvl w:val="0"/>
          <w:numId w:val="8"/>
        </w:numPr>
        <w:spacing w:line="256" w:lineRule="auto"/>
        <w:ind w:left="1068"/>
        <w:rPr>
          <w:lang w:val="es-ES"/>
        </w:rPr>
      </w:pPr>
      <w:r w:rsidRPr="003401A4">
        <w:rPr>
          <w:lang w:val="es-ES"/>
        </w:rPr>
        <w:t>Política de Igualdad de Oportunidades de Empleo: A través de este lineamiento la empresa garantiza igualdad de oportunidades de empleo para cualquier candidato, sin distinción de raza, color, religión, sexo, orientación sexual, origen nacional, edad o discapacidad.  De igual modo, no solo se aplica a la contratación y colocación sino</w:t>
      </w:r>
      <w:r w:rsidR="00EB6D76" w:rsidRPr="003401A4">
        <w:rPr>
          <w:lang w:val="es-ES"/>
        </w:rPr>
        <w:t xml:space="preserve"> también</w:t>
      </w:r>
      <w:r w:rsidRPr="003401A4">
        <w:rPr>
          <w:lang w:val="es-ES"/>
        </w:rPr>
        <w:t xml:space="preserve"> a todo el ciclo de vida del colaborador. </w:t>
      </w:r>
    </w:p>
    <w:p w:rsidR="00214C60" w:rsidRPr="003401A4" w:rsidRDefault="00214C60" w:rsidP="00214C60">
      <w:pPr>
        <w:spacing w:line="256" w:lineRule="auto"/>
        <w:ind w:left="1068"/>
        <w:rPr>
          <w:lang w:val="es-ES"/>
        </w:rPr>
      </w:pPr>
    </w:p>
    <w:p w:rsidR="00BC217A" w:rsidRPr="003401A4" w:rsidRDefault="00BC217A" w:rsidP="00895A7E">
      <w:pPr>
        <w:pStyle w:val="Prrafodelista"/>
        <w:numPr>
          <w:ilvl w:val="0"/>
          <w:numId w:val="8"/>
        </w:numPr>
        <w:spacing w:line="256" w:lineRule="auto"/>
        <w:ind w:left="1068"/>
        <w:rPr>
          <w:lang w:val="es-ES"/>
        </w:rPr>
      </w:pPr>
      <w:r w:rsidRPr="003401A4">
        <w:rPr>
          <w:lang w:val="es-ES"/>
        </w:rPr>
        <w:t xml:space="preserve">Manual de Lenguaje </w:t>
      </w:r>
      <w:r w:rsidR="00135C08" w:rsidRPr="003401A4">
        <w:rPr>
          <w:lang w:val="es-ES"/>
        </w:rPr>
        <w:t>Inclusivo</w:t>
      </w:r>
      <w:r w:rsidRPr="003401A4">
        <w:rPr>
          <w:lang w:val="es-ES"/>
        </w:rPr>
        <w:t xml:space="preserve">: </w:t>
      </w:r>
      <w:r w:rsidR="00EB6D76" w:rsidRPr="003401A4">
        <w:rPr>
          <w:lang w:val="es-ES"/>
        </w:rPr>
        <w:t xml:space="preserve">busca </w:t>
      </w:r>
      <w:r w:rsidRPr="003401A4">
        <w:rPr>
          <w:lang w:val="es-ES"/>
        </w:rPr>
        <w:t xml:space="preserve">dar a conocer y promover la importancia del uso del lenguaje inclusivo durante los procesos de reclutamiento y selección de personal. Asimismo, la empresa espera hacerlo extensivo a todos </w:t>
      </w:r>
      <w:r w:rsidR="00EB6D76" w:rsidRPr="003401A4">
        <w:rPr>
          <w:lang w:val="es-ES"/>
        </w:rPr>
        <w:t>sus</w:t>
      </w:r>
      <w:r w:rsidRPr="003401A4">
        <w:rPr>
          <w:lang w:val="es-ES"/>
        </w:rPr>
        <w:t xml:space="preserve"> procesos. </w:t>
      </w:r>
      <w:r w:rsidRPr="003401A4">
        <w:rPr>
          <w:rStyle w:val="Refdenotaalpie"/>
          <w:lang w:val="es-ES"/>
        </w:rPr>
        <w:footnoteReference w:id="11"/>
      </w:r>
    </w:p>
    <w:p w:rsidR="00214C60" w:rsidRPr="003401A4" w:rsidRDefault="00214C60" w:rsidP="00214C60">
      <w:pPr>
        <w:spacing w:line="256" w:lineRule="auto"/>
        <w:rPr>
          <w:lang w:val="es-ES"/>
        </w:rPr>
      </w:pPr>
    </w:p>
    <w:p w:rsidR="00BC217A" w:rsidRPr="003401A4" w:rsidRDefault="00BC217A" w:rsidP="00214C60">
      <w:pPr>
        <w:spacing w:after="200"/>
        <w:ind w:left="708"/>
        <w:rPr>
          <w:rFonts w:cs="Calibri"/>
          <w:color w:val="000000"/>
          <w:szCs w:val="24"/>
          <w:lang w:val="es-ES"/>
        </w:rPr>
      </w:pPr>
      <w:r w:rsidRPr="003401A4">
        <w:rPr>
          <w:lang w:val="es-ES"/>
        </w:rPr>
        <w:t>Con el fin de retener el mejor talento, la empresa ofrece los siguiente</w:t>
      </w:r>
      <w:r w:rsidR="00EB6D76" w:rsidRPr="003401A4">
        <w:rPr>
          <w:lang w:val="es-ES"/>
        </w:rPr>
        <w:t>s</w:t>
      </w:r>
      <w:r w:rsidRPr="003401A4">
        <w:rPr>
          <w:lang w:val="es-ES"/>
        </w:rPr>
        <w:t xml:space="preserve"> programas y </w:t>
      </w:r>
      <w:r w:rsidR="00461DE9" w:rsidRPr="003401A4">
        <w:rPr>
          <w:rFonts w:cs="Calibri"/>
          <w:color w:val="000000"/>
          <w:szCs w:val="24"/>
          <w:lang w:val="es-ES"/>
        </w:rPr>
        <w:t>oportunidades</w:t>
      </w:r>
      <w:r w:rsidRPr="003401A4">
        <w:rPr>
          <w:rFonts w:cs="Calibri"/>
          <w:color w:val="000000"/>
          <w:szCs w:val="24"/>
          <w:lang w:val="es-ES"/>
        </w:rPr>
        <w:t xml:space="preserve"> para sus colaboradores:</w:t>
      </w:r>
    </w:p>
    <w:p w:rsidR="00BC217A" w:rsidRPr="003401A4" w:rsidRDefault="00BC217A" w:rsidP="00BC217A">
      <w:pPr>
        <w:spacing w:after="200"/>
        <w:rPr>
          <w:rFonts w:cs="Calibri"/>
          <w:color w:val="000000"/>
          <w:szCs w:val="24"/>
          <w:lang w:val="es-ES"/>
        </w:rPr>
      </w:pPr>
      <w:r w:rsidRPr="003401A4">
        <w:rPr>
          <w:rFonts w:cs="Calibri"/>
          <w:noProof/>
          <w:color w:val="000000"/>
          <w:szCs w:val="24"/>
          <w:lang w:val="es-ES" w:eastAsia="es-ES"/>
        </w:rPr>
        <w:lastRenderedPageBreak/>
        <w:drawing>
          <wp:inline distT="0" distB="0" distL="0" distR="0" wp14:anchorId="158F7493" wp14:editId="37A019F7">
            <wp:extent cx="5400675" cy="2962656"/>
            <wp:effectExtent l="0" t="0" r="0" b="952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E72B85" w:rsidRPr="003401A4" w:rsidRDefault="00E72B85" w:rsidP="00F806D5">
      <w:pPr>
        <w:rPr>
          <w:lang w:val="es-ES"/>
        </w:rPr>
      </w:pPr>
    </w:p>
    <w:p w:rsidR="00BC217A" w:rsidRPr="003401A4" w:rsidRDefault="00BC217A" w:rsidP="00AA0C80">
      <w:pPr>
        <w:pStyle w:val="Ttulo3"/>
        <w:numPr>
          <w:ilvl w:val="1"/>
          <w:numId w:val="1"/>
        </w:numPr>
        <w:rPr>
          <w:rFonts w:asciiTheme="minorHAnsi" w:hAnsiTheme="minorHAnsi"/>
          <w:sz w:val="22"/>
          <w:lang w:val="es-ES"/>
        </w:rPr>
      </w:pPr>
      <w:bookmarkStart w:id="48" w:name="_Toc34608115"/>
      <w:r w:rsidRPr="003401A4">
        <w:rPr>
          <w:lang w:val="es-ES"/>
        </w:rPr>
        <w:t>Nuestro Equipo</w:t>
      </w:r>
      <w:bookmarkEnd w:id="48"/>
    </w:p>
    <w:p w:rsidR="00214C60" w:rsidRPr="003401A4" w:rsidRDefault="00214C60" w:rsidP="00214C60">
      <w:pPr>
        <w:rPr>
          <w:lang w:val="es-ES"/>
        </w:rPr>
      </w:pPr>
    </w:p>
    <w:p w:rsidR="00BC217A" w:rsidRPr="003401A4" w:rsidRDefault="00BC217A" w:rsidP="00214C60">
      <w:pPr>
        <w:ind w:left="708"/>
        <w:rPr>
          <w:lang w:val="es-ES"/>
        </w:rPr>
      </w:pPr>
      <w:r w:rsidRPr="003401A4">
        <w:rPr>
          <w:lang w:val="es-ES"/>
        </w:rPr>
        <w:t>En el 2019, el equipo de colaboradores estuvo conformado por 1,311 de los cuales el 65 % fueron hombres y el 35 % mujeres.</w:t>
      </w:r>
      <w:r w:rsidR="009679C4" w:rsidRPr="003401A4" w:rsidDel="009679C4">
        <w:rPr>
          <w:rStyle w:val="Refdenotaalpie"/>
          <w:lang w:val="es-ES"/>
        </w:rPr>
        <w:t xml:space="preserve"> </w:t>
      </w:r>
      <w:r w:rsidR="00026D80" w:rsidRPr="003401A4">
        <w:rPr>
          <w:rStyle w:val="Refdenotaalpie"/>
          <w:lang w:val="es-ES"/>
        </w:rPr>
        <w:tab/>
      </w:r>
      <w:r w:rsidR="00026D80" w:rsidRPr="003401A4">
        <w:rPr>
          <w:lang w:val="es-ES"/>
        </w:rPr>
        <w:tab/>
      </w:r>
      <w:r w:rsidR="00026D80" w:rsidRPr="003401A4">
        <w:rPr>
          <w:lang w:val="es-ES"/>
        </w:rPr>
        <w:tab/>
      </w:r>
      <w:r w:rsidR="00026D80" w:rsidRPr="003401A4">
        <w:rPr>
          <w:lang w:val="es-ES"/>
        </w:rPr>
        <w:tab/>
      </w:r>
      <w:r w:rsidR="00120E6C" w:rsidRPr="003401A4">
        <w:rPr>
          <w:highlight w:val="yellow"/>
          <w:vertAlign w:val="subscript"/>
          <w:lang w:val="es-ES"/>
        </w:rPr>
        <w:t>(GRI 102-8) (GRI 401-1)</w:t>
      </w:r>
      <w:r w:rsidR="00120E6C" w:rsidRPr="003401A4">
        <w:rPr>
          <w:highlight w:val="yellow"/>
          <w:lang w:val="es-ES"/>
        </w:rPr>
        <w:t xml:space="preserve"> </w:t>
      </w:r>
    </w:p>
    <w:p w:rsidR="00214C60" w:rsidRPr="003401A4" w:rsidRDefault="00214C60" w:rsidP="00214C60">
      <w:pPr>
        <w:ind w:left="708"/>
        <w:rPr>
          <w:lang w:val="es-ES"/>
        </w:rPr>
      </w:pPr>
    </w:p>
    <w:p w:rsidR="00BC217A" w:rsidRPr="003401A4" w:rsidRDefault="00BC217A" w:rsidP="00214C60">
      <w:pPr>
        <w:ind w:left="708"/>
        <w:rPr>
          <w:lang w:val="es-ES"/>
        </w:rPr>
      </w:pPr>
      <w:r w:rsidRPr="003401A4">
        <w:rPr>
          <w:lang w:val="es-ES"/>
        </w:rPr>
        <w:t>En comparación al 2018, la disminución de 137 colaboradores fue el resultado de la venta de los hoteles Libertador Lima Golf</w:t>
      </w:r>
      <w:r w:rsidR="00135C08" w:rsidRPr="003401A4">
        <w:rPr>
          <w:lang w:val="es-ES"/>
        </w:rPr>
        <w:t>,</w:t>
      </w:r>
      <w:r w:rsidRPr="003401A4">
        <w:rPr>
          <w:lang w:val="es-ES"/>
        </w:rPr>
        <w:t xml:space="preserve"> en Lima</w:t>
      </w:r>
      <w:r w:rsidR="00135C08" w:rsidRPr="003401A4">
        <w:rPr>
          <w:lang w:val="es-ES"/>
        </w:rPr>
        <w:t>,</w:t>
      </w:r>
      <w:r w:rsidRPr="003401A4">
        <w:rPr>
          <w:lang w:val="es-ES"/>
        </w:rPr>
        <w:t xml:space="preserve"> y del Libertador Lago Titicaca en Puno. </w:t>
      </w:r>
    </w:p>
    <w:p w:rsidR="00214C60" w:rsidRDefault="00214C60" w:rsidP="00214C60">
      <w:pPr>
        <w:ind w:left="708"/>
        <w:rPr>
          <w:lang w:val="es-ES"/>
        </w:rPr>
      </w:pPr>
    </w:p>
    <w:p w:rsidR="000423AE" w:rsidRDefault="000423AE" w:rsidP="00214C60">
      <w:pPr>
        <w:ind w:left="708"/>
        <w:rPr>
          <w:lang w:val="es-ES"/>
        </w:rPr>
      </w:pPr>
    </w:p>
    <w:p w:rsidR="000423AE" w:rsidRDefault="000423AE" w:rsidP="00214C60">
      <w:pPr>
        <w:ind w:left="708"/>
        <w:rPr>
          <w:lang w:val="es-ES"/>
        </w:rPr>
      </w:pPr>
    </w:p>
    <w:p w:rsidR="000423AE" w:rsidRDefault="000423AE" w:rsidP="00214C60">
      <w:pPr>
        <w:ind w:left="708"/>
        <w:rPr>
          <w:lang w:val="es-ES"/>
        </w:rPr>
      </w:pPr>
    </w:p>
    <w:p w:rsidR="000423AE" w:rsidRDefault="000423AE" w:rsidP="00214C60">
      <w:pPr>
        <w:ind w:left="708"/>
        <w:rPr>
          <w:lang w:val="es-ES"/>
        </w:rPr>
      </w:pPr>
    </w:p>
    <w:p w:rsidR="000423AE" w:rsidRDefault="000423AE" w:rsidP="00214C60">
      <w:pPr>
        <w:ind w:left="708"/>
        <w:rPr>
          <w:lang w:val="es-ES"/>
        </w:rPr>
      </w:pPr>
    </w:p>
    <w:p w:rsidR="000423AE" w:rsidRPr="003401A4" w:rsidRDefault="000423AE" w:rsidP="00214C60">
      <w:pPr>
        <w:ind w:left="708"/>
        <w:rPr>
          <w:lang w:val="es-ES"/>
        </w:rPr>
      </w:pPr>
    </w:p>
    <w:p w:rsidR="00BC217A" w:rsidRPr="003401A4" w:rsidRDefault="00BC217A" w:rsidP="00214C60">
      <w:pPr>
        <w:pStyle w:val="ttulodetablas"/>
        <w:rPr>
          <w:lang w:val="es-ES"/>
        </w:rPr>
      </w:pPr>
      <w:r w:rsidRPr="003401A4">
        <w:rPr>
          <w:lang w:val="es-ES"/>
        </w:rPr>
        <w:t>Desglose de Colaboradores por Género y Tipo de Contrato 2019</w:t>
      </w:r>
    </w:p>
    <w:p w:rsidR="00214C60" w:rsidRPr="003401A4" w:rsidRDefault="00214C60" w:rsidP="00214C60">
      <w:pPr>
        <w:rPr>
          <w:lang w:val="es-ES"/>
        </w:rPr>
      </w:pPr>
    </w:p>
    <w:tbl>
      <w:tblPr>
        <w:tblW w:w="8040" w:type="dxa"/>
        <w:jc w:val="center"/>
        <w:tblCellMar>
          <w:left w:w="70" w:type="dxa"/>
          <w:right w:w="70" w:type="dxa"/>
        </w:tblCellMar>
        <w:tblLook w:val="04A0" w:firstRow="1" w:lastRow="0" w:firstColumn="1" w:lastColumn="0" w:noHBand="0" w:noVBand="1"/>
      </w:tblPr>
      <w:tblGrid>
        <w:gridCol w:w="1960"/>
        <w:gridCol w:w="1053"/>
        <w:gridCol w:w="1427"/>
        <w:gridCol w:w="1053"/>
        <w:gridCol w:w="1427"/>
        <w:gridCol w:w="1120"/>
      </w:tblGrid>
      <w:tr w:rsidR="00BC217A" w:rsidRPr="003401A4" w:rsidTr="00214C60">
        <w:trPr>
          <w:trHeight w:val="255"/>
          <w:jc w:val="center"/>
        </w:trPr>
        <w:tc>
          <w:tcPr>
            <w:tcW w:w="1960" w:type="dxa"/>
            <w:vMerge w:val="restart"/>
            <w:tcBorders>
              <w:top w:val="single" w:sz="4" w:space="0" w:color="FFFFFF"/>
              <w:left w:val="single" w:sz="4" w:space="0" w:color="FFFFFF"/>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Contrato Laboral</w:t>
            </w:r>
          </w:p>
        </w:tc>
        <w:tc>
          <w:tcPr>
            <w:tcW w:w="2480" w:type="dxa"/>
            <w:gridSpan w:val="2"/>
            <w:tcBorders>
              <w:top w:val="single" w:sz="4" w:space="0" w:color="FFFFFF"/>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Femenino</w:t>
            </w:r>
          </w:p>
        </w:tc>
        <w:tc>
          <w:tcPr>
            <w:tcW w:w="2480" w:type="dxa"/>
            <w:gridSpan w:val="2"/>
            <w:tcBorders>
              <w:top w:val="single" w:sz="4" w:space="0" w:color="FFFFFF"/>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Masculino</w:t>
            </w:r>
          </w:p>
        </w:tc>
        <w:tc>
          <w:tcPr>
            <w:tcW w:w="1120" w:type="dxa"/>
            <w:vMerge w:val="restart"/>
            <w:tcBorders>
              <w:top w:val="single" w:sz="4" w:space="0" w:color="FFFFFF"/>
              <w:left w:val="single" w:sz="4" w:space="0" w:color="FFFFFF"/>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Total general</w:t>
            </w:r>
          </w:p>
        </w:tc>
      </w:tr>
      <w:tr w:rsidR="00BC217A" w:rsidRPr="003401A4" w:rsidTr="00214C60">
        <w:trPr>
          <w:trHeight w:val="480"/>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BC217A" w:rsidRPr="003401A4" w:rsidRDefault="00BC217A" w:rsidP="00BC217A">
            <w:pPr>
              <w:rPr>
                <w:rFonts w:ascii="Calibri" w:eastAsia="Times New Roman" w:hAnsi="Calibri" w:cs="Calibri"/>
                <w:b/>
                <w:bCs/>
                <w:color w:val="FFFFFF"/>
                <w:sz w:val="18"/>
                <w:szCs w:val="18"/>
                <w:lang w:val="es-ES" w:eastAsia="es-PE"/>
              </w:rPr>
            </w:pPr>
          </w:p>
        </w:tc>
        <w:tc>
          <w:tcPr>
            <w:tcW w:w="1053" w:type="dxa"/>
            <w:tcBorders>
              <w:top w:val="nil"/>
              <w:left w:val="nil"/>
              <w:bottom w:val="single" w:sz="4" w:space="0" w:color="FFFFFF"/>
              <w:right w:val="single" w:sz="4" w:space="0" w:color="FFFFFF"/>
            </w:tcBorders>
            <w:shd w:val="clear" w:color="auto" w:fill="5F5D5E"/>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Cantidad</w:t>
            </w:r>
          </w:p>
        </w:tc>
        <w:tc>
          <w:tcPr>
            <w:tcW w:w="1427" w:type="dxa"/>
            <w:tcBorders>
              <w:top w:val="nil"/>
              <w:left w:val="nil"/>
              <w:bottom w:val="single" w:sz="4" w:space="0" w:color="FFFFFF"/>
              <w:right w:val="single" w:sz="4" w:space="0" w:color="FFFFFF"/>
            </w:tcBorders>
            <w:shd w:val="clear" w:color="auto" w:fill="5F5D5E"/>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Porcentaje (%)</w:t>
            </w:r>
          </w:p>
        </w:tc>
        <w:tc>
          <w:tcPr>
            <w:tcW w:w="1053" w:type="dxa"/>
            <w:tcBorders>
              <w:top w:val="nil"/>
              <w:left w:val="nil"/>
              <w:bottom w:val="single" w:sz="4" w:space="0" w:color="FFFFFF"/>
              <w:right w:val="single" w:sz="4" w:space="0" w:color="FFFFFF"/>
            </w:tcBorders>
            <w:shd w:val="clear" w:color="auto" w:fill="5F5D5E"/>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Cantidad</w:t>
            </w:r>
          </w:p>
        </w:tc>
        <w:tc>
          <w:tcPr>
            <w:tcW w:w="1427" w:type="dxa"/>
            <w:tcBorders>
              <w:top w:val="nil"/>
              <w:left w:val="nil"/>
              <w:bottom w:val="single" w:sz="4" w:space="0" w:color="FFFFFF"/>
              <w:right w:val="single" w:sz="4" w:space="0" w:color="FFFFFF"/>
            </w:tcBorders>
            <w:shd w:val="clear" w:color="auto" w:fill="5F5D5E"/>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Porcentaje (%)</w:t>
            </w: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BC217A" w:rsidRPr="003401A4" w:rsidRDefault="00BC217A" w:rsidP="00BC217A">
            <w:pPr>
              <w:rPr>
                <w:rFonts w:ascii="Calibri" w:eastAsia="Times New Roman" w:hAnsi="Calibri" w:cs="Calibri"/>
                <w:b/>
                <w:bCs/>
                <w:color w:val="FFFFFF"/>
                <w:sz w:val="18"/>
                <w:szCs w:val="18"/>
                <w:lang w:val="es-ES" w:eastAsia="es-PE"/>
              </w:rPr>
            </w:pPr>
          </w:p>
        </w:tc>
      </w:tr>
      <w:tr w:rsidR="00BC217A" w:rsidRPr="003401A4" w:rsidTr="00BC217A">
        <w:trPr>
          <w:trHeight w:val="255"/>
          <w:jc w:val="center"/>
        </w:trPr>
        <w:tc>
          <w:tcPr>
            <w:tcW w:w="19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De</w:t>
            </w:r>
            <w:r w:rsidR="00135C08" w:rsidRPr="003401A4">
              <w:rPr>
                <w:rFonts w:ascii="Calibri" w:eastAsia="Times New Roman" w:hAnsi="Calibri" w:cs="Calibri"/>
                <w:sz w:val="18"/>
                <w:szCs w:val="18"/>
                <w:lang w:val="es-ES" w:eastAsia="es-PE"/>
              </w:rPr>
              <w:t>l</w:t>
            </w:r>
            <w:r w:rsidRPr="003401A4">
              <w:rPr>
                <w:rFonts w:ascii="Calibri" w:eastAsia="Times New Roman" w:hAnsi="Calibri" w:cs="Calibri"/>
                <w:sz w:val="18"/>
                <w:szCs w:val="18"/>
                <w:lang w:val="es-ES" w:eastAsia="es-PE"/>
              </w:rPr>
              <w:t xml:space="preserve"> extranjero</w:t>
            </w:r>
          </w:p>
        </w:tc>
        <w:tc>
          <w:tcPr>
            <w:tcW w:w="1053"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 </w:t>
            </w:r>
          </w:p>
        </w:tc>
        <w:tc>
          <w:tcPr>
            <w:tcW w:w="1427"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0%</w:t>
            </w:r>
          </w:p>
        </w:tc>
        <w:tc>
          <w:tcPr>
            <w:tcW w:w="1053"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w:t>
            </w:r>
          </w:p>
        </w:tc>
        <w:tc>
          <w:tcPr>
            <w:tcW w:w="1427"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0%</w:t>
            </w:r>
          </w:p>
        </w:tc>
        <w:tc>
          <w:tcPr>
            <w:tcW w:w="112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w:t>
            </w:r>
          </w:p>
        </w:tc>
      </w:tr>
      <w:tr w:rsidR="00BC217A" w:rsidRPr="003401A4" w:rsidTr="00BC217A">
        <w:trPr>
          <w:trHeight w:val="255"/>
          <w:jc w:val="center"/>
        </w:trPr>
        <w:tc>
          <w:tcPr>
            <w:tcW w:w="19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Indeterminado</w:t>
            </w:r>
          </w:p>
        </w:tc>
        <w:tc>
          <w:tcPr>
            <w:tcW w:w="1053"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206</w:t>
            </w:r>
          </w:p>
        </w:tc>
        <w:tc>
          <w:tcPr>
            <w:tcW w:w="1427"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45%</w:t>
            </w:r>
          </w:p>
        </w:tc>
        <w:tc>
          <w:tcPr>
            <w:tcW w:w="1053"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458</w:t>
            </w:r>
          </w:p>
        </w:tc>
        <w:tc>
          <w:tcPr>
            <w:tcW w:w="1427"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54%</w:t>
            </w:r>
          </w:p>
        </w:tc>
        <w:tc>
          <w:tcPr>
            <w:tcW w:w="112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664</w:t>
            </w:r>
          </w:p>
        </w:tc>
      </w:tr>
      <w:tr w:rsidR="00BC217A" w:rsidRPr="003401A4" w:rsidTr="00BC217A">
        <w:trPr>
          <w:trHeight w:val="255"/>
          <w:jc w:val="center"/>
        </w:trPr>
        <w:tc>
          <w:tcPr>
            <w:tcW w:w="19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Plazo fijo</w:t>
            </w:r>
          </w:p>
        </w:tc>
        <w:tc>
          <w:tcPr>
            <w:tcW w:w="1053"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253</w:t>
            </w:r>
          </w:p>
        </w:tc>
        <w:tc>
          <w:tcPr>
            <w:tcW w:w="1427"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55%</w:t>
            </w:r>
          </w:p>
        </w:tc>
        <w:tc>
          <w:tcPr>
            <w:tcW w:w="1053"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392</w:t>
            </w:r>
          </w:p>
        </w:tc>
        <w:tc>
          <w:tcPr>
            <w:tcW w:w="1427"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46%</w:t>
            </w:r>
          </w:p>
        </w:tc>
        <w:tc>
          <w:tcPr>
            <w:tcW w:w="112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645</w:t>
            </w:r>
          </w:p>
        </w:tc>
      </w:tr>
      <w:tr w:rsidR="00BC217A" w:rsidRPr="003401A4" w:rsidTr="00214C60">
        <w:trPr>
          <w:trHeight w:val="255"/>
          <w:jc w:val="center"/>
        </w:trPr>
        <w:tc>
          <w:tcPr>
            <w:tcW w:w="1960" w:type="dxa"/>
            <w:tcBorders>
              <w:top w:val="nil"/>
              <w:left w:val="single" w:sz="4" w:space="0" w:color="FFFFFF"/>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Total general</w:t>
            </w:r>
          </w:p>
        </w:tc>
        <w:tc>
          <w:tcPr>
            <w:tcW w:w="1053" w:type="dxa"/>
            <w:tcBorders>
              <w:top w:val="nil"/>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459</w:t>
            </w:r>
          </w:p>
        </w:tc>
        <w:tc>
          <w:tcPr>
            <w:tcW w:w="1427" w:type="dxa"/>
            <w:tcBorders>
              <w:top w:val="nil"/>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35%</w:t>
            </w:r>
          </w:p>
        </w:tc>
        <w:tc>
          <w:tcPr>
            <w:tcW w:w="1053" w:type="dxa"/>
            <w:tcBorders>
              <w:top w:val="nil"/>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852</w:t>
            </w:r>
          </w:p>
        </w:tc>
        <w:tc>
          <w:tcPr>
            <w:tcW w:w="1427" w:type="dxa"/>
            <w:tcBorders>
              <w:top w:val="nil"/>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65%</w:t>
            </w:r>
          </w:p>
        </w:tc>
        <w:tc>
          <w:tcPr>
            <w:tcW w:w="1120" w:type="dxa"/>
            <w:tcBorders>
              <w:top w:val="nil"/>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1311</w:t>
            </w:r>
          </w:p>
        </w:tc>
      </w:tr>
    </w:tbl>
    <w:p w:rsidR="00C43FB5" w:rsidRPr="003401A4" w:rsidRDefault="00C43FB5" w:rsidP="00C43FB5">
      <w:pPr>
        <w:rPr>
          <w:lang w:val="es-ES" w:eastAsia="es-PE"/>
        </w:rPr>
      </w:pPr>
    </w:p>
    <w:p w:rsidR="00E72B85" w:rsidRPr="003401A4" w:rsidRDefault="00E72B85" w:rsidP="00214C60">
      <w:pPr>
        <w:pStyle w:val="ttulodetablas"/>
        <w:rPr>
          <w:lang w:val="es-ES"/>
        </w:rPr>
      </w:pPr>
    </w:p>
    <w:p w:rsidR="00BC217A" w:rsidRPr="003401A4" w:rsidRDefault="00BC217A" w:rsidP="00214C60">
      <w:pPr>
        <w:pStyle w:val="ttulodetablas"/>
        <w:rPr>
          <w:lang w:val="es-ES"/>
        </w:rPr>
      </w:pPr>
      <w:r w:rsidRPr="003401A4">
        <w:rPr>
          <w:lang w:val="es-ES"/>
        </w:rPr>
        <w:t>Desglose de Colaboradores por Contrato Laboral, Región de Procedencia, Género y Tipo de Contrato 2019</w:t>
      </w:r>
    </w:p>
    <w:p w:rsidR="00E72B85" w:rsidRPr="003401A4" w:rsidRDefault="00E72B85" w:rsidP="00214C60">
      <w:pPr>
        <w:pStyle w:val="ttulodetablas"/>
        <w:rPr>
          <w:lang w:val="es-ES"/>
        </w:rPr>
      </w:pPr>
    </w:p>
    <w:tbl>
      <w:tblPr>
        <w:tblW w:w="9000" w:type="dxa"/>
        <w:jc w:val="center"/>
        <w:tblCellMar>
          <w:left w:w="70" w:type="dxa"/>
          <w:right w:w="70" w:type="dxa"/>
        </w:tblCellMar>
        <w:tblLook w:val="04A0" w:firstRow="1" w:lastRow="0" w:firstColumn="1" w:lastColumn="0" w:noHBand="0" w:noVBand="1"/>
      </w:tblPr>
      <w:tblGrid>
        <w:gridCol w:w="1960"/>
        <w:gridCol w:w="1478"/>
        <w:gridCol w:w="2002"/>
        <w:gridCol w:w="1036"/>
        <w:gridCol w:w="1404"/>
        <w:gridCol w:w="1120"/>
      </w:tblGrid>
      <w:tr w:rsidR="00BC217A" w:rsidRPr="003401A4" w:rsidTr="00ED0851">
        <w:trPr>
          <w:trHeight w:val="255"/>
          <w:tblHeader/>
          <w:jc w:val="center"/>
        </w:trPr>
        <w:tc>
          <w:tcPr>
            <w:tcW w:w="1960" w:type="dxa"/>
            <w:vMerge w:val="restart"/>
            <w:tcBorders>
              <w:top w:val="single" w:sz="4" w:space="0" w:color="FFFFFF"/>
              <w:left w:val="single" w:sz="4" w:space="0" w:color="FFFFFF"/>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lastRenderedPageBreak/>
              <w:t>Contrato Laboral</w:t>
            </w:r>
          </w:p>
        </w:tc>
        <w:tc>
          <w:tcPr>
            <w:tcW w:w="3480" w:type="dxa"/>
            <w:gridSpan w:val="2"/>
            <w:tcBorders>
              <w:top w:val="single" w:sz="4" w:space="0" w:color="FFFFFF"/>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Femenino</w:t>
            </w:r>
          </w:p>
        </w:tc>
        <w:tc>
          <w:tcPr>
            <w:tcW w:w="2440" w:type="dxa"/>
            <w:gridSpan w:val="2"/>
            <w:tcBorders>
              <w:top w:val="single" w:sz="4" w:space="0" w:color="FFFFFF"/>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Masculino</w:t>
            </w:r>
          </w:p>
        </w:tc>
        <w:tc>
          <w:tcPr>
            <w:tcW w:w="1120" w:type="dxa"/>
            <w:vMerge w:val="restart"/>
            <w:tcBorders>
              <w:top w:val="single" w:sz="4" w:space="0" w:color="FFFFFF"/>
              <w:left w:val="single" w:sz="4" w:space="0" w:color="FFFFFF"/>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Total general</w:t>
            </w:r>
          </w:p>
        </w:tc>
      </w:tr>
      <w:tr w:rsidR="00BC217A" w:rsidRPr="003401A4" w:rsidTr="00ED0851">
        <w:trPr>
          <w:trHeight w:val="480"/>
          <w:tblHeader/>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BC217A" w:rsidRPr="003401A4" w:rsidRDefault="00BC217A" w:rsidP="00BC217A">
            <w:pPr>
              <w:rPr>
                <w:rFonts w:ascii="Calibri" w:eastAsia="Times New Roman" w:hAnsi="Calibri" w:cs="Calibri"/>
                <w:b/>
                <w:bCs/>
                <w:color w:val="FFFFFF"/>
                <w:sz w:val="18"/>
                <w:szCs w:val="18"/>
                <w:lang w:val="es-ES" w:eastAsia="es-PE"/>
              </w:rPr>
            </w:pPr>
          </w:p>
        </w:tc>
        <w:tc>
          <w:tcPr>
            <w:tcW w:w="1478" w:type="dxa"/>
            <w:tcBorders>
              <w:top w:val="nil"/>
              <w:left w:val="nil"/>
              <w:bottom w:val="single" w:sz="4" w:space="0" w:color="FFFFFF"/>
              <w:right w:val="single" w:sz="4" w:space="0" w:color="FFFFFF"/>
            </w:tcBorders>
            <w:shd w:val="clear" w:color="auto" w:fill="5F5D5E"/>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Cantidad</w:t>
            </w:r>
          </w:p>
        </w:tc>
        <w:tc>
          <w:tcPr>
            <w:tcW w:w="2002" w:type="dxa"/>
            <w:tcBorders>
              <w:top w:val="nil"/>
              <w:left w:val="nil"/>
              <w:bottom w:val="single" w:sz="4" w:space="0" w:color="FFFFFF"/>
              <w:right w:val="single" w:sz="4" w:space="0" w:color="FFFFFF"/>
            </w:tcBorders>
            <w:shd w:val="clear" w:color="auto" w:fill="5F5D5E"/>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Porcentaje (%)</w:t>
            </w:r>
          </w:p>
        </w:tc>
        <w:tc>
          <w:tcPr>
            <w:tcW w:w="1036" w:type="dxa"/>
            <w:tcBorders>
              <w:top w:val="nil"/>
              <w:left w:val="nil"/>
              <w:bottom w:val="single" w:sz="4" w:space="0" w:color="FFFFFF"/>
              <w:right w:val="single" w:sz="4" w:space="0" w:color="FFFFFF"/>
            </w:tcBorders>
            <w:shd w:val="clear" w:color="auto" w:fill="5F5D5E"/>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Cantidad</w:t>
            </w:r>
          </w:p>
        </w:tc>
        <w:tc>
          <w:tcPr>
            <w:tcW w:w="1404" w:type="dxa"/>
            <w:tcBorders>
              <w:top w:val="nil"/>
              <w:left w:val="nil"/>
              <w:bottom w:val="single" w:sz="4" w:space="0" w:color="FFFFFF"/>
              <w:right w:val="single" w:sz="4" w:space="0" w:color="FFFFFF"/>
            </w:tcBorders>
            <w:shd w:val="clear" w:color="auto" w:fill="5F5D5E"/>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Porcentaje (%)</w:t>
            </w: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BC217A" w:rsidRPr="003401A4" w:rsidRDefault="00BC217A" w:rsidP="00BC217A">
            <w:pPr>
              <w:rPr>
                <w:rFonts w:ascii="Calibri" w:eastAsia="Times New Roman" w:hAnsi="Calibri" w:cs="Calibri"/>
                <w:b/>
                <w:bCs/>
                <w:color w:val="FFFFFF"/>
                <w:sz w:val="18"/>
                <w:szCs w:val="18"/>
                <w:lang w:val="es-ES" w:eastAsia="es-PE"/>
              </w:rPr>
            </w:pPr>
          </w:p>
        </w:tc>
      </w:tr>
      <w:tr w:rsidR="00BC217A" w:rsidRPr="003401A4" w:rsidTr="00ED0851">
        <w:trPr>
          <w:trHeight w:val="255"/>
          <w:jc w:val="center"/>
        </w:trPr>
        <w:tc>
          <w:tcPr>
            <w:tcW w:w="1960" w:type="dxa"/>
            <w:tcBorders>
              <w:top w:val="nil"/>
              <w:left w:val="single" w:sz="4" w:space="0" w:color="FFFFFF"/>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De extranjero</w:t>
            </w:r>
          </w:p>
        </w:tc>
        <w:tc>
          <w:tcPr>
            <w:tcW w:w="1478"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 </w:t>
            </w:r>
          </w:p>
        </w:tc>
        <w:tc>
          <w:tcPr>
            <w:tcW w:w="2002"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0%</w:t>
            </w:r>
          </w:p>
        </w:tc>
        <w:tc>
          <w:tcPr>
            <w:tcW w:w="1036"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2</w:t>
            </w:r>
          </w:p>
        </w:tc>
        <w:tc>
          <w:tcPr>
            <w:tcW w:w="1404"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0%</w:t>
            </w:r>
          </w:p>
        </w:tc>
        <w:tc>
          <w:tcPr>
            <w:tcW w:w="1120"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2</w:t>
            </w:r>
          </w:p>
        </w:tc>
      </w:tr>
      <w:tr w:rsidR="00BC217A" w:rsidRPr="003401A4" w:rsidTr="00ED0851">
        <w:trPr>
          <w:trHeight w:val="255"/>
          <w:jc w:val="center"/>
        </w:trPr>
        <w:tc>
          <w:tcPr>
            <w:tcW w:w="19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LIMA</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 </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0%</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100%</w:t>
            </w:r>
          </w:p>
        </w:tc>
        <w:tc>
          <w:tcPr>
            <w:tcW w:w="112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w:t>
            </w:r>
          </w:p>
        </w:tc>
      </w:tr>
      <w:tr w:rsidR="00BC217A" w:rsidRPr="003401A4" w:rsidTr="00ED0851">
        <w:trPr>
          <w:trHeight w:val="255"/>
          <w:jc w:val="center"/>
        </w:trPr>
        <w:tc>
          <w:tcPr>
            <w:tcW w:w="1960" w:type="dxa"/>
            <w:tcBorders>
              <w:top w:val="nil"/>
              <w:left w:val="single" w:sz="4" w:space="0" w:color="FFFFFF"/>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Indeterminado</w:t>
            </w:r>
          </w:p>
        </w:tc>
        <w:tc>
          <w:tcPr>
            <w:tcW w:w="1478"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206</w:t>
            </w:r>
          </w:p>
        </w:tc>
        <w:tc>
          <w:tcPr>
            <w:tcW w:w="2002"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16%</w:t>
            </w:r>
          </w:p>
        </w:tc>
        <w:tc>
          <w:tcPr>
            <w:tcW w:w="1036"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458</w:t>
            </w:r>
          </w:p>
        </w:tc>
        <w:tc>
          <w:tcPr>
            <w:tcW w:w="1404"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35%</w:t>
            </w:r>
          </w:p>
        </w:tc>
        <w:tc>
          <w:tcPr>
            <w:tcW w:w="1120"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664</w:t>
            </w:r>
          </w:p>
        </w:tc>
      </w:tr>
      <w:tr w:rsidR="00BC217A" w:rsidRPr="003401A4" w:rsidTr="00ED0851">
        <w:trPr>
          <w:trHeight w:val="255"/>
          <w:jc w:val="center"/>
        </w:trPr>
        <w:tc>
          <w:tcPr>
            <w:tcW w:w="19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PROVINCIA</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86</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42%</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243</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53%</w:t>
            </w:r>
          </w:p>
        </w:tc>
        <w:tc>
          <w:tcPr>
            <w:tcW w:w="112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329</w:t>
            </w:r>
          </w:p>
        </w:tc>
      </w:tr>
      <w:tr w:rsidR="00BC217A" w:rsidRPr="003401A4" w:rsidTr="00ED0851">
        <w:trPr>
          <w:trHeight w:val="255"/>
          <w:jc w:val="center"/>
        </w:trPr>
        <w:tc>
          <w:tcPr>
            <w:tcW w:w="19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LIMA</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120</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58%</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215</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47%</w:t>
            </w:r>
          </w:p>
        </w:tc>
        <w:tc>
          <w:tcPr>
            <w:tcW w:w="112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335</w:t>
            </w:r>
          </w:p>
        </w:tc>
      </w:tr>
      <w:tr w:rsidR="00BC217A" w:rsidRPr="003401A4" w:rsidTr="00ED0851">
        <w:trPr>
          <w:trHeight w:val="255"/>
          <w:jc w:val="center"/>
        </w:trPr>
        <w:tc>
          <w:tcPr>
            <w:tcW w:w="1960" w:type="dxa"/>
            <w:tcBorders>
              <w:top w:val="nil"/>
              <w:left w:val="single" w:sz="4" w:space="0" w:color="FFFFFF"/>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Plazo fijo</w:t>
            </w:r>
          </w:p>
        </w:tc>
        <w:tc>
          <w:tcPr>
            <w:tcW w:w="1478"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253</w:t>
            </w:r>
          </w:p>
        </w:tc>
        <w:tc>
          <w:tcPr>
            <w:tcW w:w="2002"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19%</w:t>
            </w:r>
          </w:p>
        </w:tc>
        <w:tc>
          <w:tcPr>
            <w:tcW w:w="1036"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392</w:t>
            </w:r>
          </w:p>
        </w:tc>
        <w:tc>
          <w:tcPr>
            <w:tcW w:w="1404"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30%</w:t>
            </w:r>
          </w:p>
        </w:tc>
        <w:tc>
          <w:tcPr>
            <w:tcW w:w="1120"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645</w:t>
            </w:r>
          </w:p>
        </w:tc>
      </w:tr>
      <w:tr w:rsidR="00BC217A" w:rsidRPr="003401A4" w:rsidTr="00ED0851">
        <w:trPr>
          <w:trHeight w:val="255"/>
          <w:jc w:val="center"/>
        </w:trPr>
        <w:tc>
          <w:tcPr>
            <w:tcW w:w="19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PROVINCIA</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101</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40%</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179</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46%</w:t>
            </w:r>
          </w:p>
        </w:tc>
        <w:tc>
          <w:tcPr>
            <w:tcW w:w="112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280</w:t>
            </w:r>
          </w:p>
        </w:tc>
      </w:tr>
      <w:tr w:rsidR="00BC217A" w:rsidRPr="003401A4" w:rsidTr="00ED0851">
        <w:trPr>
          <w:trHeight w:val="255"/>
          <w:jc w:val="center"/>
        </w:trPr>
        <w:tc>
          <w:tcPr>
            <w:tcW w:w="19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LIMA</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152</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60%</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213</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54%</w:t>
            </w:r>
          </w:p>
        </w:tc>
        <w:tc>
          <w:tcPr>
            <w:tcW w:w="112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365</w:t>
            </w:r>
          </w:p>
        </w:tc>
      </w:tr>
      <w:tr w:rsidR="00BC217A" w:rsidRPr="003401A4" w:rsidTr="00ED0851">
        <w:trPr>
          <w:trHeight w:val="255"/>
          <w:jc w:val="center"/>
        </w:trPr>
        <w:tc>
          <w:tcPr>
            <w:tcW w:w="1960" w:type="dxa"/>
            <w:tcBorders>
              <w:top w:val="nil"/>
              <w:left w:val="single" w:sz="4" w:space="0" w:color="FFFFFF"/>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Total general</w:t>
            </w:r>
          </w:p>
        </w:tc>
        <w:tc>
          <w:tcPr>
            <w:tcW w:w="1478" w:type="dxa"/>
            <w:tcBorders>
              <w:top w:val="nil"/>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459</w:t>
            </w:r>
          </w:p>
        </w:tc>
        <w:tc>
          <w:tcPr>
            <w:tcW w:w="2002" w:type="dxa"/>
            <w:tcBorders>
              <w:top w:val="nil"/>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35%</w:t>
            </w:r>
          </w:p>
        </w:tc>
        <w:tc>
          <w:tcPr>
            <w:tcW w:w="1036" w:type="dxa"/>
            <w:tcBorders>
              <w:top w:val="nil"/>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852</w:t>
            </w:r>
          </w:p>
        </w:tc>
        <w:tc>
          <w:tcPr>
            <w:tcW w:w="1404" w:type="dxa"/>
            <w:tcBorders>
              <w:top w:val="nil"/>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65%</w:t>
            </w:r>
          </w:p>
        </w:tc>
        <w:tc>
          <w:tcPr>
            <w:tcW w:w="1120" w:type="dxa"/>
            <w:tcBorders>
              <w:top w:val="nil"/>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1311</w:t>
            </w:r>
          </w:p>
        </w:tc>
      </w:tr>
    </w:tbl>
    <w:p w:rsidR="00BC217A" w:rsidRPr="003401A4" w:rsidRDefault="00BC217A" w:rsidP="00BC217A">
      <w:pPr>
        <w:rPr>
          <w:lang w:val="es-ES"/>
        </w:rPr>
      </w:pPr>
    </w:p>
    <w:p w:rsidR="00BC217A" w:rsidRPr="003401A4" w:rsidRDefault="00BC217A" w:rsidP="00BC217A">
      <w:pPr>
        <w:rPr>
          <w:strike/>
          <w:lang w:val="es-ES"/>
        </w:rPr>
      </w:pPr>
      <w:r w:rsidRPr="003401A4">
        <w:rPr>
          <w:lang w:val="es-ES"/>
        </w:rPr>
        <w:t xml:space="preserve">En el 2019, la empresa contrato a </w:t>
      </w:r>
      <w:r w:rsidR="00DC37D2" w:rsidRPr="003401A4">
        <w:rPr>
          <w:lang w:val="es-ES"/>
        </w:rPr>
        <w:t xml:space="preserve">399 </w:t>
      </w:r>
      <w:r w:rsidRPr="003401A4">
        <w:rPr>
          <w:lang w:val="es-ES"/>
        </w:rPr>
        <w:t xml:space="preserve">nuevos colaboradores. Por otro lado, </w:t>
      </w:r>
      <w:r w:rsidR="005321A5" w:rsidRPr="003401A4">
        <w:rPr>
          <w:lang w:val="es-ES"/>
        </w:rPr>
        <w:t>467</w:t>
      </w:r>
      <w:r w:rsidRPr="003401A4">
        <w:rPr>
          <w:lang w:val="es-ES"/>
        </w:rPr>
        <w:t xml:space="preserve"> personas dejaron </w:t>
      </w:r>
      <w:r w:rsidR="00461DE9" w:rsidRPr="003401A4">
        <w:rPr>
          <w:lang w:val="es-ES"/>
        </w:rPr>
        <w:t xml:space="preserve">de trabajar para </w:t>
      </w:r>
      <w:r w:rsidR="0055088A" w:rsidRPr="003401A4">
        <w:rPr>
          <w:lang w:val="es-ES"/>
        </w:rPr>
        <w:t>INTURSA</w:t>
      </w:r>
      <w:r w:rsidRPr="003401A4">
        <w:rPr>
          <w:lang w:val="es-ES"/>
        </w:rPr>
        <w:t xml:space="preserve">. </w:t>
      </w:r>
      <w:r w:rsidR="00975BC4" w:rsidRPr="003401A4">
        <w:rPr>
          <w:lang w:val="es-ES"/>
        </w:rPr>
        <w:t>El motivo de los ceses es: renuncia, términos de contrato y mutuos disenso por la venta de los hoteles.</w:t>
      </w:r>
    </w:p>
    <w:p w:rsidR="00461DE9" w:rsidRPr="003401A4" w:rsidRDefault="00461DE9" w:rsidP="00BC217A">
      <w:pPr>
        <w:rPr>
          <w:strike/>
          <w:lang w:val="es-ES"/>
        </w:rPr>
      </w:pPr>
    </w:p>
    <w:p w:rsidR="00C43FB5" w:rsidRPr="003401A4" w:rsidRDefault="00C43FB5" w:rsidP="00BC217A">
      <w:pPr>
        <w:rPr>
          <w:strike/>
          <w:lang w:val="es-ES"/>
        </w:rPr>
      </w:pPr>
    </w:p>
    <w:p w:rsidR="00BC217A" w:rsidRPr="003401A4" w:rsidRDefault="00BC217A" w:rsidP="00214C60">
      <w:pPr>
        <w:pStyle w:val="ttulodetablas"/>
        <w:rPr>
          <w:rFonts w:ascii="Calibri" w:hAnsi="Calibri" w:cs="Calibri"/>
          <w:sz w:val="20"/>
          <w:szCs w:val="20"/>
          <w:lang w:val="es-ES"/>
        </w:rPr>
      </w:pPr>
      <w:r w:rsidRPr="003401A4">
        <w:rPr>
          <w:lang w:val="es-ES"/>
        </w:rPr>
        <w:t xml:space="preserve">Nuevas Contrataciones y Ceses en 2019 por Región de Procedencia </w:t>
      </w:r>
      <w:r w:rsidRPr="003401A4">
        <w:rPr>
          <w:b w:val="0"/>
          <w:i w:val="0"/>
          <w:sz w:val="20"/>
          <w:szCs w:val="20"/>
          <w:highlight w:val="yellow"/>
          <w:vertAlign w:val="subscript"/>
          <w:lang w:val="es-ES"/>
        </w:rPr>
        <w:t xml:space="preserve">(GRI </w:t>
      </w:r>
      <w:r w:rsidRPr="003401A4">
        <w:rPr>
          <w:rFonts w:ascii="Calibri" w:hAnsi="Calibri" w:cs="Calibri"/>
          <w:b w:val="0"/>
          <w:i w:val="0"/>
          <w:sz w:val="20"/>
          <w:szCs w:val="20"/>
          <w:highlight w:val="yellow"/>
          <w:vertAlign w:val="subscript"/>
          <w:lang w:val="es-ES"/>
        </w:rPr>
        <w:t>401-1)</w:t>
      </w:r>
    </w:p>
    <w:tbl>
      <w:tblPr>
        <w:tblW w:w="9225" w:type="dxa"/>
        <w:jc w:val="center"/>
        <w:tblLayout w:type="fixed"/>
        <w:tblCellMar>
          <w:left w:w="70" w:type="dxa"/>
          <w:right w:w="70" w:type="dxa"/>
        </w:tblCellMar>
        <w:tblLook w:val="04A0" w:firstRow="1" w:lastRow="0" w:firstColumn="1" w:lastColumn="0" w:noHBand="0" w:noVBand="1"/>
      </w:tblPr>
      <w:tblGrid>
        <w:gridCol w:w="2160"/>
        <w:gridCol w:w="1479"/>
        <w:gridCol w:w="2003"/>
        <w:gridCol w:w="971"/>
        <w:gridCol w:w="1551"/>
        <w:gridCol w:w="1061"/>
      </w:tblGrid>
      <w:tr w:rsidR="00BC217A" w:rsidRPr="003401A4" w:rsidTr="00214C60">
        <w:trPr>
          <w:trHeight w:val="255"/>
          <w:jc w:val="center"/>
        </w:trPr>
        <w:tc>
          <w:tcPr>
            <w:tcW w:w="2160" w:type="dxa"/>
            <w:vMerge w:val="restart"/>
            <w:tcBorders>
              <w:top w:val="single" w:sz="4" w:space="0" w:color="FFFFFF"/>
              <w:left w:val="single" w:sz="4" w:space="0" w:color="FFFFFF"/>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Región</w:t>
            </w:r>
          </w:p>
        </w:tc>
        <w:tc>
          <w:tcPr>
            <w:tcW w:w="3480" w:type="dxa"/>
            <w:gridSpan w:val="2"/>
            <w:tcBorders>
              <w:top w:val="single" w:sz="4" w:space="0" w:color="FFFFFF"/>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Femenino</w:t>
            </w:r>
          </w:p>
        </w:tc>
        <w:tc>
          <w:tcPr>
            <w:tcW w:w="2520" w:type="dxa"/>
            <w:gridSpan w:val="2"/>
            <w:tcBorders>
              <w:top w:val="single" w:sz="4" w:space="0" w:color="FFFFFF"/>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Masculino</w:t>
            </w:r>
          </w:p>
        </w:tc>
        <w:tc>
          <w:tcPr>
            <w:tcW w:w="1060" w:type="dxa"/>
            <w:vMerge w:val="restart"/>
            <w:tcBorders>
              <w:top w:val="single" w:sz="4" w:space="0" w:color="FFFFFF"/>
              <w:left w:val="single" w:sz="4" w:space="0" w:color="FFFFFF"/>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Total general</w:t>
            </w:r>
          </w:p>
        </w:tc>
      </w:tr>
      <w:tr w:rsidR="00BC217A" w:rsidRPr="003401A4" w:rsidTr="00214C60">
        <w:trPr>
          <w:trHeight w:val="480"/>
          <w:jc w:val="center"/>
        </w:trPr>
        <w:tc>
          <w:tcPr>
            <w:tcW w:w="2160" w:type="dxa"/>
            <w:vMerge/>
            <w:tcBorders>
              <w:top w:val="single" w:sz="4" w:space="0" w:color="FFFFFF"/>
              <w:left w:val="single" w:sz="4" w:space="0" w:color="FFFFFF"/>
              <w:bottom w:val="single" w:sz="4" w:space="0" w:color="FFFFFF"/>
              <w:right w:val="single" w:sz="4" w:space="0" w:color="FFFFFF"/>
            </w:tcBorders>
            <w:vAlign w:val="center"/>
            <w:hideMark/>
          </w:tcPr>
          <w:p w:rsidR="00BC217A" w:rsidRPr="003401A4" w:rsidRDefault="00BC217A" w:rsidP="00BC217A">
            <w:pPr>
              <w:rPr>
                <w:rFonts w:ascii="Calibri" w:eastAsia="Times New Roman" w:hAnsi="Calibri" w:cs="Calibri"/>
                <w:b/>
                <w:bCs/>
                <w:color w:val="FFFFFF"/>
                <w:sz w:val="18"/>
                <w:szCs w:val="18"/>
                <w:lang w:val="es-ES" w:eastAsia="es-PE"/>
              </w:rPr>
            </w:pPr>
          </w:p>
        </w:tc>
        <w:tc>
          <w:tcPr>
            <w:tcW w:w="1478" w:type="dxa"/>
            <w:tcBorders>
              <w:top w:val="nil"/>
              <w:left w:val="nil"/>
              <w:bottom w:val="single" w:sz="4" w:space="0" w:color="FFFFFF"/>
              <w:right w:val="single" w:sz="4" w:space="0" w:color="FFFFFF"/>
            </w:tcBorders>
            <w:shd w:val="clear" w:color="auto" w:fill="5F5D5E"/>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Cantidad</w:t>
            </w:r>
          </w:p>
        </w:tc>
        <w:tc>
          <w:tcPr>
            <w:tcW w:w="2002" w:type="dxa"/>
            <w:tcBorders>
              <w:top w:val="nil"/>
              <w:left w:val="nil"/>
              <w:bottom w:val="single" w:sz="4" w:space="0" w:color="FFFFFF"/>
              <w:right w:val="single" w:sz="4" w:space="0" w:color="FFFFFF"/>
            </w:tcBorders>
            <w:shd w:val="clear" w:color="auto" w:fill="5F5D5E"/>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Porcentaje (%)</w:t>
            </w:r>
          </w:p>
        </w:tc>
        <w:tc>
          <w:tcPr>
            <w:tcW w:w="970" w:type="dxa"/>
            <w:tcBorders>
              <w:top w:val="nil"/>
              <w:left w:val="nil"/>
              <w:bottom w:val="single" w:sz="4" w:space="0" w:color="FFFFFF"/>
              <w:right w:val="single" w:sz="4" w:space="0" w:color="FFFFFF"/>
            </w:tcBorders>
            <w:shd w:val="clear" w:color="auto" w:fill="5F5D5E"/>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Cantidad</w:t>
            </w:r>
          </w:p>
        </w:tc>
        <w:tc>
          <w:tcPr>
            <w:tcW w:w="1550" w:type="dxa"/>
            <w:tcBorders>
              <w:top w:val="nil"/>
              <w:left w:val="nil"/>
              <w:bottom w:val="single" w:sz="4" w:space="0" w:color="FFFFFF"/>
              <w:right w:val="single" w:sz="4" w:space="0" w:color="FFFFFF"/>
            </w:tcBorders>
            <w:shd w:val="clear" w:color="auto" w:fill="5F5D5E"/>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Porcentaje (%)</w:t>
            </w:r>
          </w:p>
        </w:tc>
        <w:tc>
          <w:tcPr>
            <w:tcW w:w="1060" w:type="dxa"/>
            <w:vMerge/>
            <w:tcBorders>
              <w:top w:val="single" w:sz="4" w:space="0" w:color="FFFFFF"/>
              <w:left w:val="single" w:sz="4" w:space="0" w:color="FFFFFF"/>
              <w:bottom w:val="single" w:sz="4" w:space="0" w:color="FFFFFF"/>
              <w:right w:val="single" w:sz="4" w:space="0" w:color="FFFFFF"/>
            </w:tcBorders>
            <w:vAlign w:val="center"/>
            <w:hideMark/>
          </w:tcPr>
          <w:p w:rsidR="00BC217A" w:rsidRPr="003401A4" w:rsidRDefault="00BC217A" w:rsidP="00BC217A">
            <w:pPr>
              <w:rPr>
                <w:rFonts w:ascii="Calibri" w:eastAsia="Times New Roman" w:hAnsi="Calibri" w:cs="Calibri"/>
                <w:b/>
                <w:bCs/>
                <w:color w:val="FFFFFF"/>
                <w:sz w:val="18"/>
                <w:szCs w:val="18"/>
                <w:lang w:val="es-ES" w:eastAsia="es-PE"/>
              </w:rPr>
            </w:pPr>
          </w:p>
        </w:tc>
      </w:tr>
      <w:tr w:rsidR="00BC217A" w:rsidRPr="003401A4" w:rsidTr="00214C60">
        <w:trPr>
          <w:trHeight w:val="255"/>
          <w:jc w:val="center"/>
        </w:trPr>
        <w:tc>
          <w:tcPr>
            <w:tcW w:w="2160" w:type="dxa"/>
            <w:tcBorders>
              <w:top w:val="nil"/>
              <w:left w:val="single" w:sz="4" w:space="0" w:color="FFFFFF"/>
              <w:bottom w:val="single" w:sz="4" w:space="0" w:color="FFFFFF"/>
              <w:right w:val="single" w:sz="4" w:space="0" w:color="FFFFFF"/>
            </w:tcBorders>
            <w:shd w:val="clear" w:color="auto" w:fill="AEAAAA" w:themeFill="background2" w:themeFillShade="BF"/>
            <w:noWrap/>
            <w:vAlign w:val="center"/>
            <w:hideMark/>
          </w:tcPr>
          <w:p w:rsidR="00BC217A" w:rsidRPr="003401A4" w:rsidRDefault="005321A5"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Ceses</w:t>
            </w:r>
          </w:p>
        </w:tc>
        <w:tc>
          <w:tcPr>
            <w:tcW w:w="1478"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171</w:t>
            </w:r>
          </w:p>
        </w:tc>
        <w:tc>
          <w:tcPr>
            <w:tcW w:w="2002"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37%</w:t>
            </w:r>
          </w:p>
        </w:tc>
        <w:tc>
          <w:tcPr>
            <w:tcW w:w="970"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296</w:t>
            </w:r>
          </w:p>
        </w:tc>
        <w:tc>
          <w:tcPr>
            <w:tcW w:w="1550"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63%</w:t>
            </w:r>
          </w:p>
        </w:tc>
        <w:tc>
          <w:tcPr>
            <w:tcW w:w="1060"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467</w:t>
            </w:r>
          </w:p>
        </w:tc>
      </w:tr>
      <w:tr w:rsidR="00BC217A" w:rsidRPr="003401A4" w:rsidTr="00BC217A">
        <w:trPr>
          <w:trHeight w:val="255"/>
          <w:jc w:val="center"/>
        </w:trPr>
        <w:tc>
          <w:tcPr>
            <w:tcW w:w="21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LIMA</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85</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50%</w:t>
            </w:r>
          </w:p>
        </w:tc>
        <w:tc>
          <w:tcPr>
            <w:tcW w:w="97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133</w:t>
            </w:r>
          </w:p>
        </w:tc>
        <w:tc>
          <w:tcPr>
            <w:tcW w:w="155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45%</w:t>
            </w:r>
          </w:p>
        </w:tc>
        <w:tc>
          <w:tcPr>
            <w:tcW w:w="106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218</w:t>
            </w:r>
          </w:p>
        </w:tc>
      </w:tr>
      <w:tr w:rsidR="00BC217A" w:rsidRPr="003401A4" w:rsidTr="00BC217A">
        <w:trPr>
          <w:trHeight w:val="255"/>
          <w:jc w:val="center"/>
        </w:trPr>
        <w:tc>
          <w:tcPr>
            <w:tcW w:w="21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PROVINCIA</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86</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50%</w:t>
            </w:r>
          </w:p>
        </w:tc>
        <w:tc>
          <w:tcPr>
            <w:tcW w:w="97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163</w:t>
            </w:r>
          </w:p>
        </w:tc>
        <w:tc>
          <w:tcPr>
            <w:tcW w:w="155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55%</w:t>
            </w:r>
          </w:p>
        </w:tc>
        <w:tc>
          <w:tcPr>
            <w:tcW w:w="106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249</w:t>
            </w:r>
          </w:p>
        </w:tc>
      </w:tr>
      <w:tr w:rsidR="00BC217A" w:rsidRPr="003401A4" w:rsidTr="00214C60">
        <w:trPr>
          <w:trHeight w:val="255"/>
          <w:jc w:val="center"/>
        </w:trPr>
        <w:tc>
          <w:tcPr>
            <w:tcW w:w="2160" w:type="dxa"/>
            <w:tcBorders>
              <w:top w:val="nil"/>
              <w:left w:val="single" w:sz="4" w:space="0" w:color="FFFFFF"/>
              <w:bottom w:val="single" w:sz="4" w:space="0" w:color="FFFFFF"/>
              <w:right w:val="single" w:sz="4" w:space="0" w:color="FFFFFF"/>
            </w:tcBorders>
            <w:shd w:val="clear" w:color="auto" w:fill="AEAAAA" w:themeFill="background2" w:themeFillShade="BF"/>
            <w:noWrap/>
            <w:vAlign w:val="center"/>
            <w:hideMark/>
          </w:tcPr>
          <w:p w:rsidR="00BC217A" w:rsidRPr="003401A4" w:rsidRDefault="005321A5"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Nuevas contrataciones</w:t>
            </w:r>
          </w:p>
        </w:tc>
        <w:tc>
          <w:tcPr>
            <w:tcW w:w="1478"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157</w:t>
            </w:r>
          </w:p>
        </w:tc>
        <w:tc>
          <w:tcPr>
            <w:tcW w:w="2002"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39%</w:t>
            </w:r>
          </w:p>
        </w:tc>
        <w:tc>
          <w:tcPr>
            <w:tcW w:w="970"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242</w:t>
            </w:r>
          </w:p>
        </w:tc>
        <w:tc>
          <w:tcPr>
            <w:tcW w:w="1550"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61%</w:t>
            </w:r>
          </w:p>
        </w:tc>
        <w:tc>
          <w:tcPr>
            <w:tcW w:w="1060"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399</w:t>
            </w:r>
          </w:p>
        </w:tc>
      </w:tr>
      <w:tr w:rsidR="00BC217A" w:rsidRPr="003401A4" w:rsidTr="00BC217A">
        <w:trPr>
          <w:trHeight w:val="255"/>
          <w:jc w:val="center"/>
        </w:trPr>
        <w:tc>
          <w:tcPr>
            <w:tcW w:w="21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LIMA</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101</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64%</w:t>
            </w:r>
          </w:p>
        </w:tc>
        <w:tc>
          <w:tcPr>
            <w:tcW w:w="97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136</w:t>
            </w:r>
          </w:p>
        </w:tc>
        <w:tc>
          <w:tcPr>
            <w:tcW w:w="155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56%</w:t>
            </w:r>
          </w:p>
        </w:tc>
        <w:tc>
          <w:tcPr>
            <w:tcW w:w="106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237</w:t>
            </w:r>
          </w:p>
        </w:tc>
      </w:tr>
      <w:tr w:rsidR="00BC217A" w:rsidRPr="003401A4" w:rsidTr="00BC217A">
        <w:trPr>
          <w:trHeight w:val="255"/>
          <w:jc w:val="center"/>
        </w:trPr>
        <w:tc>
          <w:tcPr>
            <w:tcW w:w="216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PROVINCIA</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56</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55%</w:t>
            </w:r>
          </w:p>
        </w:tc>
        <w:tc>
          <w:tcPr>
            <w:tcW w:w="97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106</w:t>
            </w:r>
          </w:p>
        </w:tc>
        <w:tc>
          <w:tcPr>
            <w:tcW w:w="155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44%</w:t>
            </w:r>
          </w:p>
        </w:tc>
        <w:tc>
          <w:tcPr>
            <w:tcW w:w="1060"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162</w:t>
            </w:r>
          </w:p>
        </w:tc>
      </w:tr>
    </w:tbl>
    <w:p w:rsidR="00BC217A" w:rsidRPr="003401A4" w:rsidRDefault="00BC217A" w:rsidP="00BC217A">
      <w:pPr>
        <w:autoSpaceDE w:val="0"/>
        <w:autoSpaceDN w:val="0"/>
        <w:adjustRightInd w:val="0"/>
        <w:jc w:val="center"/>
        <w:rPr>
          <w:rFonts w:cs="Arial"/>
          <w:b/>
          <w:color w:val="000066"/>
          <w:lang w:val="es-ES" w:eastAsia="ar-SA"/>
        </w:rPr>
      </w:pPr>
    </w:p>
    <w:p w:rsidR="00214C60" w:rsidRPr="003401A4" w:rsidRDefault="00214C60" w:rsidP="00BC217A">
      <w:pPr>
        <w:autoSpaceDE w:val="0"/>
        <w:autoSpaceDN w:val="0"/>
        <w:adjustRightInd w:val="0"/>
        <w:jc w:val="center"/>
        <w:rPr>
          <w:rFonts w:cs="Arial"/>
          <w:b/>
          <w:color w:val="000066"/>
          <w:lang w:val="es-ES" w:eastAsia="ar-SA"/>
        </w:rPr>
      </w:pPr>
    </w:p>
    <w:p w:rsidR="00BC217A" w:rsidRPr="003401A4" w:rsidRDefault="00BC217A" w:rsidP="00214C60">
      <w:pPr>
        <w:pStyle w:val="ttulodetablas"/>
        <w:rPr>
          <w:rFonts w:ascii="Calibri" w:hAnsi="Calibri" w:cs="Calibri"/>
          <w:b w:val="0"/>
          <w:i w:val="0"/>
          <w:sz w:val="20"/>
          <w:szCs w:val="20"/>
          <w:highlight w:val="yellow"/>
          <w:vertAlign w:val="subscript"/>
          <w:lang w:val="es-ES"/>
        </w:rPr>
      </w:pPr>
      <w:r w:rsidRPr="003401A4">
        <w:rPr>
          <w:lang w:val="es-ES"/>
        </w:rPr>
        <w:t>Tasa de Rotación en 2019 por Región de Procedencia y Género</w:t>
      </w:r>
      <w:r w:rsidR="009A1C3C" w:rsidRPr="003401A4">
        <w:rPr>
          <w:lang w:val="es-ES"/>
        </w:rPr>
        <w:t xml:space="preserve"> </w:t>
      </w:r>
      <w:r w:rsidR="00212138" w:rsidRPr="003401A4">
        <w:rPr>
          <w:b w:val="0"/>
          <w:i w:val="0"/>
          <w:sz w:val="20"/>
          <w:szCs w:val="20"/>
          <w:highlight w:val="yellow"/>
          <w:vertAlign w:val="subscript"/>
          <w:lang w:val="es-ES"/>
        </w:rPr>
        <w:t xml:space="preserve">(GRI </w:t>
      </w:r>
      <w:r w:rsidR="00212138" w:rsidRPr="003401A4">
        <w:rPr>
          <w:rFonts w:ascii="Calibri" w:hAnsi="Calibri" w:cs="Calibri"/>
          <w:b w:val="0"/>
          <w:i w:val="0"/>
          <w:sz w:val="20"/>
          <w:szCs w:val="20"/>
          <w:highlight w:val="yellow"/>
          <w:vertAlign w:val="subscript"/>
          <w:lang w:val="es-ES"/>
        </w:rPr>
        <w:t>401-1)</w:t>
      </w:r>
    </w:p>
    <w:p w:rsidR="00026D80" w:rsidRPr="003401A4" w:rsidRDefault="00026D80" w:rsidP="00F806D5">
      <w:pPr>
        <w:rPr>
          <w:lang w:val="es-ES"/>
        </w:rPr>
      </w:pPr>
    </w:p>
    <w:tbl>
      <w:tblPr>
        <w:tblW w:w="6695" w:type="dxa"/>
        <w:jc w:val="center"/>
        <w:tblLayout w:type="fixed"/>
        <w:tblCellMar>
          <w:left w:w="70" w:type="dxa"/>
          <w:right w:w="70" w:type="dxa"/>
        </w:tblCellMar>
        <w:tblLook w:val="04A0" w:firstRow="1" w:lastRow="0" w:firstColumn="1" w:lastColumn="0" w:noHBand="0" w:noVBand="1"/>
      </w:tblPr>
      <w:tblGrid>
        <w:gridCol w:w="1040"/>
        <w:gridCol w:w="1478"/>
        <w:gridCol w:w="1060"/>
        <w:gridCol w:w="1738"/>
        <w:gridCol w:w="1379"/>
      </w:tblGrid>
      <w:tr w:rsidR="00CC1A76" w:rsidRPr="003401A4" w:rsidTr="00CC1A76">
        <w:trPr>
          <w:trHeight w:val="255"/>
          <w:jc w:val="center"/>
        </w:trPr>
        <w:tc>
          <w:tcPr>
            <w:tcW w:w="2518" w:type="dxa"/>
            <w:gridSpan w:val="2"/>
            <w:tcBorders>
              <w:top w:val="single" w:sz="4" w:space="0" w:color="FFFFFF"/>
              <w:left w:val="nil"/>
              <w:bottom w:val="single" w:sz="4" w:space="0" w:color="FFFFFF"/>
              <w:right w:val="single" w:sz="4" w:space="0" w:color="FFFFFF"/>
            </w:tcBorders>
            <w:shd w:val="clear" w:color="auto" w:fill="018AB4"/>
            <w:noWrap/>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LIMA</w:t>
            </w:r>
          </w:p>
        </w:tc>
        <w:tc>
          <w:tcPr>
            <w:tcW w:w="2798" w:type="dxa"/>
            <w:gridSpan w:val="2"/>
            <w:tcBorders>
              <w:top w:val="single" w:sz="4" w:space="0" w:color="FFFFFF"/>
              <w:left w:val="nil"/>
              <w:bottom w:val="single" w:sz="4" w:space="0" w:color="FFFFFF"/>
              <w:right w:val="single" w:sz="4" w:space="0" w:color="FFFFFF"/>
            </w:tcBorders>
            <w:shd w:val="clear" w:color="auto" w:fill="018AB4"/>
            <w:noWrap/>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PROVINCIA</w:t>
            </w:r>
          </w:p>
        </w:tc>
        <w:tc>
          <w:tcPr>
            <w:tcW w:w="1379" w:type="dxa"/>
            <w:vMerge w:val="restart"/>
            <w:tcBorders>
              <w:top w:val="single" w:sz="4" w:space="0" w:color="FFFFFF"/>
              <w:left w:val="single" w:sz="4" w:space="0" w:color="FFFFFF"/>
              <w:bottom w:val="single" w:sz="4" w:space="0" w:color="FFFFFF"/>
              <w:right w:val="single" w:sz="4" w:space="0" w:color="FFFFFF"/>
            </w:tcBorders>
            <w:shd w:val="clear" w:color="auto" w:fill="018AB4"/>
            <w:noWrap/>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Total general</w:t>
            </w:r>
          </w:p>
        </w:tc>
      </w:tr>
      <w:tr w:rsidR="00CC1A76" w:rsidRPr="003401A4" w:rsidTr="00CC1A76">
        <w:trPr>
          <w:trHeight w:val="255"/>
          <w:jc w:val="center"/>
        </w:trPr>
        <w:tc>
          <w:tcPr>
            <w:tcW w:w="1040" w:type="dxa"/>
            <w:tcBorders>
              <w:top w:val="nil"/>
              <w:left w:val="nil"/>
              <w:bottom w:val="single" w:sz="4" w:space="0" w:color="FFFFFF"/>
              <w:right w:val="single" w:sz="4" w:space="0" w:color="FFFFFF"/>
            </w:tcBorders>
            <w:shd w:val="clear" w:color="auto" w:fill="5F5D5E"/>
            <w:noWrap/>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Femenino</w:t>
            </w:r>
          </w:p>
        </w:tc>
        <w:tc>
          <w:tcPr>
            <w:tcW w:w="1478" w:type="dxa"/>
            <w:tcBorders>
              <w:top w:val="nil"/>
              <w:left w:val="nil"/>
              <w:bottom w:val="single" w:sz="4" w:space="0" w:color="FFFFFF"/>
              <w:right w:val="single" w:sz="4" w:space="0" w:color="FFFFFF"/>
            </w:tcBorders>
            <w:shd w:val="clear" w:color="auto" w:fill="5F5D5E"/>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Masculino</w:t>
            </w:r>
          </w:p>
        </w:tc>
        <w:tc>
          <w:tcPr>
            <w:tcW w:w="1060" w:type="dxa"/>
            <w:tcBorders>
              <w:top w:val="nil"/>
              <w:left w:val="nil"/>
              <w:bottom w:val="single" w:sz="4" w:space="0" w:color="FFFFFF"/>
              <w:right w:val="single" w:sz="4" w:space="0" w:color="FFFFFF"/>
            </w:tcBorders>
            <w:shd w:val="clear" w:color="auto" w:fill="5F5D5E"/>
            <w:noWrap/>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Femenino</w:t>
            </w:r>
          </w:p>
        </w:tc>
        <w:tc>
          <w:tcPr>
            <w:tcW w:w="1738" w:type="dxa"/>
            <w:tcBorders>
              <w:top w:val="nil"/>
              <w:left w:val="nil"/>
              <w:bottom w:val="single" w:sz="4" w:space="0" w:color="FFFFFF"/>
              <w:right w:val="single" w:sz="4" w:space="0" w:color="FFFFFF"/>
            </w:tcBorders>
            <w:shd w:val="clear" w:color="auto" w:fill="5F5D5E"/>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Masculino</w:t>
            </w:r>
          </w:p>
        </w:tc>
        <w:tc>
          <w:tcPr>
            <w:tcW w:w="1379" w:type="dxa"/>
            <w:vMerge/>
            <w:tcBorders>
              <w:top w:val="single" w:sz="4" w:space="0" w:color="FFFFFF"/>
              <w:left w:val="single" w:sz="4" w:space="0" w:color="FFFFFF"/>
              <w:bottom w:val="single" w:sz="4" w:space="0" w:color="FFFFFF"/>
              <w:right w:val="single" w:sz="4" w:space="0" w:color="FFFFFF"/>
            </w:tcBorders>
            <w:vAlign w:val="center"/>
            <w:hideMark/>
          </w:tcPr>
          <w:p w:rsidR="00CC1A76" w:rsidRPr="003401A4" w:rsidRDefault="00CC1A76" w:rsidP="00BC217A">
            <w:pPr>
              <w:rPr>
                <w:rFonts w:ascii="Calibri" w:eastAsia="Times New Roman" w:hAnsi="Calibri" w:cs="Calibri"/>
                <w:b/>
                <w:bCs/>
                <w:color w:val="FFFFFF"/>
                <w:sz w:val="18"/>
                <w:szCs w:val="18"/>
                <w:lang w:val="es-ES" w:eastAsia="es-PE"/>
              </w:rPr>
            </w:pPr>
          </w:p>
        </w:tc>
      </w:tr>
      <w:tr w:rsidR="00CC1A76" w:rsidRPr="003401A4" w:rsidTr="00CC1A76">
        <w:trPr>
          <w:trHeight w:val="255"/>
          <w:jc w:val="center"/>
        </w:trPr>
        <w:tc>
          <w:tcPr>
            <w:tcW w:w="1040" w:type="dxa"/>
            <w:tcBorders>
              <w:top w:val="nil"/>
              <w:left w:val="nil"/>
              <w:bottom w:val="single" w:sz="4" w:space="0" w:color="FFFFFF"/>
              <w:right w:val="single" w:sz="4" w:space="0" w:color="FFFFFF"/>
            </w:tcBorders>
            <w:shd w:val="clear" w:color="auto" w:fill="5F5D5E"/>
            <w:noWrap/>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w:t>
            </w:r>
          </w:p>
        </w:tc>
        <w:tc>
          <w:tcPr>
            <w:tcW w:w="1478" w:type="dxa"/>
            <w:tcBorders>
              <w:top w:val="nil"/>
              <w:left w:val="nil"/>
              <w:bottom w:val="single" w:sz="4" w:space="0" w:color="FFFFFF"/>
              <w:right w:val="single" w:sz="4" w:space="0" w:color="FFFFFF"/>
            </w:tcBorders>
            <w:shd w:val="clear" w:color="auto" w:fill="5F5D5E"/>
            <w:noWrap/>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w:t>
            </w:r>
          </w:p>
        </w:tc>
        <w:tc>
          <w:tcPr>
            <w:tcW w:w="1060" w:type="dxa"/>
            <w:tcBorders>
              <w:top w:val="nil"/>
              <w:left w:val="nil"/>
              <w:bottom w:val="single" w:sz="4" w:space="0" w:color="FFFFFF"/>
              <w:right w:val="single" w:sz="4" w:space="0" w:color="FFFFFF"/>
            </w:tcBorders>
            <w:shd w:val="clear" w:color="auto" w:fill="5F5D5E"/>
            <w:noWrap/>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w:t>
            </w:r>
          </w:p>
        </w:tc>
        <w:tc>
          <w:tcPr>
            <w:tcW w:w="1738" w:type="dxa"/>
            <w:tcBorders>
              <w:top w:val="nil"/>
              <w:left w:val="nil"/>
              <w:bottom w:val="single" w:sz="4" w:space="0" w:color="FFFFFF"/>
              <w:right w:val="single" w:sz="4" w:space="0" w:color="FFFFFF"/>
            </w:tcBorders>
            <w:shd w:val="clear" w:color="auto" w:fill="5F5D5E"/>
            <w:noWrap/>
            <w:vAlign w:val="center"/>
            <w:hideMark/>
          </w:tcPr>
          <w:p w:rsidR="00CC1A76" w:rsidRPr="003401A4" w:rsidRDefault="00CC1A76"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w:t>
            </w:r>
          </w:p>
        </w:tc>
        <w:tc>
          <w:tcPr>
            <w:tcW w:w="1379" w:type="dxa"/>
            <w:vMerge/>
            <w:tcBorders>
              <w:top w:val="single" w:sz="4" w:space="0" w:color="FFFFFF"/>
              <w:left w:val="single" w:sz="4" w:space="0" w:color="FFFFFF"/>
              <w:bottom w:val="single" w:sz="4" w:space="0" w:color="FFFFFF"/>
              <w:right w:val="single" w:sz="4" w:space="0" w:color="FFFFFF"/>
            </w:tcBorders>
            <w:vAlign w:val="center"/>
            <w:hideMark/>
          </w:tcPr>
          <w:p w:rsidR="00CC1A76" w:rsidRPr="003401A4" w:rsidRDefault="00CC1A76" w:rsidP="00BC217A">
            <w:pPr>
              <w:rPr>
                <w:rFonts w:ascii="Calibri" w:eastAsia="Times New Roman" w:hAnsi="Calibri" w:cs="Calibri"/>
                <w:b/>
                <w:bCs/>
                <w:color w:val="FFFFFF"/>
                <w:sz w:val="18"/>
                <w:szCs w:val="18"/>
                <w:lang w:val="es-ES" w:eastAsia="es-PE"/>
              </w:rPr>
            </w:pPr>
          </w:p>
        </w:tc>
      </w:tr>
      <w:tr w:rsidR="00CC1A76" w:rsidRPr="003401A4" w:rsidTr="00CC1A76">
        <w:trPr>
          <w:trHeight w:val="255"/>
          <w:jc w:val="center"/>
        </w:trPr>
        <w:tc>
          <w:tcPr>
            <w:tcW w:w="1040" w:type="dxa"/>
            <w:tcBorders>
              <w:top w:val="nil"/>
              <w:left w:val="nil"/>
              <w:bottom w:val="single" w:sz="4" w:space="0" w:color="FFFFFF"/>
              <w:right w:val="single" w:sz="4" w:space="0" w:color="FFFFFF"/>
            </w:tcBorders>
            <w:noWrap/>
            <w:vAlign w:val="center"/>
            <w:hideMark/>
          </w:tcPr>
          <w:p w:rsidR="00CC1A76" w:rsidRPr="003401A4" w:rsidRDefault="00CC1A76"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3.07%</w:t>
            </w:r>
          </w:p>
        </w:tc>
        <w:tc>
          <w:tcPr>
            <w:tcW w:w="1478" w:type="dxa"/>
            <w:tcBorders>
              <w:top w:val="nil"/>
              <w:left w:val="nil"/>
              <w:bottom w:val="single" w:sz="4" w:space="0" w:color="FFFFFF"/>
              <w:right w:val="single" w:sz="4" w:space="0" w:color="FFFFFF"/>
            </w:tcBorders>
            <w:noWrap/>
            <w:vAlign w:val="center"/>
            <w:hideMark/>
          </w:tcPr>
          <w:p w:rsidR="00CC1A76" w:rsidRPr="003401A4" w:rsidRDefault="00CC1A76"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3.07%</w:t>
            </w:r>
          </w:p>
        </w:tc>
        <w:tc>
          <w:tcPr>
            <w:tcW w:w="1060" w:type="dxa"/>
            <w:tcBorders>
              <w:top w:val="nil"/>
              <w:left w:val="nil"/>
              <w:bottom w:val="single" w:sz="4" w:space="0" w:color="FFFFFF"/>
              <w:right w:val="single" w:sz="4" w:space="0" w:color="FFFFFF"/>
            </w:tcBorders>
            <w:noWrap/>
            <w:vAlign w:val="center"/>
            <w:hideMark/>
          </w:tcPr>
          <w:p w:rsidR="00CC1A76" w:rsidRPr="003401A4" w:rsidRDefault="00CC1A76"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2.93%</w:t>
            </w:r>
          </w:p>
        </w:tc>
        <w:tc>
          <w:tcPr>
            <w:tcW w:w="1738" w:type="dxa"/>
            <w:tcBorders>
              <w:top w:val="nil"/>
              <w:left w:val="nil"/>
              <w:bottom w:val="single" w:sz="4" w:space="0" w:color="FFFFFF"/>
              <w:right w:val="single" w:sz="4" w:space="0" w:color="FFFFFF"/>
            </w:tcBorders>
            <w:noWrap/>
            <w:vAlign w:val="center"/>
            <w:hideMark/>
          </w:tcPr>
          <w:p w:rsidR="00CC1A76" w:rsidRPr="003401A4" w:rsidRDefault="00CC1A76"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4.64%</w:t>
            </w:r>
          </w:p>
        </w:tc>
        <w:tc>
          <w:tcPr>
            <w:tcW w:w="1379" w:type="dxa"/>
            <w:tcBorders>
              <w:top w:val="nil"/>
              <w:left w:val="nil"/>
              <w:bottom w:val="single" w:sz="4" w:space="0" w:color="FFFFFF"/>
              <w:right w:val="single" w:sz="4" w:space="0" w:color="FFFFFF"/>
            </w:tcBorders>
            <w:noWrap/>
            <w:vAlign w:val="center"/>
            <w:hideMark/>
          </w:tcPr>
          <w:p w:rsidR="00CC1A76" w:rsidRPr="003401A4" w:rsidRDefault="00CC1A76" w:rsidP="00BC217A">
            <w:pPr>
              <w:spacing w:line="240" w:lineRule="auto"/>
              <w:jc w:val="center"/>
              <w:rPr>
                <w:rFonts w:ascii="Calibri" w:eastAsia="Times New Roman" w:hAnsi="Calibri" w:cs="Calibri"/>
                <w:b/>
                <w:bCs/>
                <w:sz w:val="18"/>
                <w:szCs w:val="18"/>
                <w:lang w:val="es-ES" w:eastAsia="es-PE"/>
              </w:rPr>
            </w:pPr>
            <w:r w:rsidRPr="003401A4">
              <w:rPr>
                <w:rFonts w:ascii="Calibri" w:eastAsia="Times New Roman" w:hAnsi="Calibri" w:cs="Calibri"/>
                <w:b/>
                <w:bCs/>
                <w:sz w:val="18"/>
                <w:szCs w:val="18"/>
                <w:lang w:val="es-ES" w:eastAsia="es-PE"/>
              </w:rPr>
              <w:t>13.71%</w:t>
            </w:r>
          </w:p>
        </w:tc>
      </w:tr>
    </w:tbl>
    <w:p w:rsidR="00BC217A" w:rsidRPr="003401A4" w:rsidRDefault="00BC217A" w:rsidP="00BC217A">
      <w:pPr>
        <w:rPr>
          <w:lang w:val="es-ES"/>
        </w:rPr>
      </w:pPr>
    </w:p>
    <w:p w:rsidR="00214C60" w:rsidRPr="003401A4" w:rsidRDefault="00214C60" w:rsidP="00BC217A">
      <w:pPr>
        <w:rPr>
          <w:lang w:val="es-ES"/>
        </w:rPr>
      </w:pPr>
    </w:p>
    <w:p w:rsidR="00026D80" w:rsidRPr="003401A4" w:rsidRDefault="00BC217A" w:rsidP="00910BB2">
      <w:pPr>
        <w:pStyle w:val="tercerlneadetexto"/>
        <w:rPr>
          <w:rStyle w:val="tercerlneadetextoCar"/>
          <w:b/>
          <w:lang w:val="es-ES"/>
        </w:rPr>
      </w:pPr>
      <w:bookmarkStart w:id="49" w:name="_Toc34608116"/>
      <w:r w:rsidRPr="003401A4">
        <w:rPr>
          <w:rStyle w:val="tercerlneadetextoCar"/>
          <w:b/>
          <w:lang w:val="es-ES"/>
        </w:rPr>
        <w:t>Libertad de asociación y negociación colectiva</w:t>
      </w:r>
      <w:bookmarkEnd w:id="49"/>
    </w:p>
    <w:p w:rsidR="009333EA" w:rsidRPr="003401A4" w:rsidRDefault="009679C4" w:rsidP="00F806D5">
      <w:pPr>
        <w:ind w:left="4956" w:firstLine="708"/>
        <w:jc w:val="right"/>
        <w:rPr>
          <w:lang w:val="es-ES"/>
        </w:rPr>
      </w:pPr>
      <w:r w:rsidRPr="003401A4">
        <w:rPr>
          <w:lang w:val="es-ES"/>
        </w:rPr>
        <w:t xml:space="preserve"> </w:t>
      </w:r>
      <w:r w:rsidRPr="003401A4">
        <w:rPr>
          <w:highlight w:val="yellow"/>
          <w:vertAlign w:val="subscript"/>
          <w:lang w:val="es-ES"/>
        </w:rPr>
        <w:t>(</w:t>
      </w:r>
      <w:r w:rsidRPr="003401A4">
        <w:rPr>
          <w:rStyle w:val="tercerlneadetextoCar"/>
          <w:b w:val="0"/>
          <w:highlight w:val="yellow"/>
          <w:vertAlign w:val="subscript"/>
          <w:lang w:val="es-ES"/>
        </w:rPr>
        <w:t>GRI 102-41)</w:t>
      </w:r>
    </w:p>
    <w:p w:rsidR="00212138" w:rsidRPr="003401A4" w:rsidRDefault="00212138" w:rsidP="009333EA">
      <w:pPr>
        <w:ind w:left="1080"/>
        <w:rPr>
          <w:lang w:val="es-ES"/>
        </w:rPr>
      </w:pPr>
    </w:p>
    <w:p w:rsidR="009333EA" w:rsidRPr="003401A4" w:rsidRDefault="0055088A" w:rsidP="009333EA">
      <w:pPr>
        <w:ind w:left="1080"/>
        <w:rPr>
          <w:vertAlign w:val="subscript"/>
          <w:lang w:val="es-ES"/>
        </w:rPr>
      </w:pPr>
      <w:r w:rsidRPr="003401A4">
        <w:rPr>
          <w:lang w:val="es-ES"/>
        </w:rPr>
        <w:t>INTURSA</w:t>
      </w:r>
      <w:r w:rsidR="00BC217A" w:rsidRPr="003401A4">
        <w:rPr>
          <w:lang w:val="es-ES"/>
        </w:rPr>
        <w:t xml:space="preserve"> garantiza el respeto de los derechos fundamentales de libertad sindical y negociación colectiva. La empresa cuenta con una organización sindical</w:t>
      </w:r>
      <w:r w:rsidR="00EB6D76" w:rsidRPr="003401A4">
        <w:rPr>
          <w:lang w:val="es-ES"/>
        </w:rPr>
        <w:t xml:space="preserve"> (</w:t>
      </w:r>
      <w:r w:rsidR="00BC217A" w:rsidRPr="003401A4">
        <w:rPr>
          <w:lang w:val="es-ES"/>
        </w:rPr>
        <w:t>Sindicato Único de Trabajadores Hotel Libertador</w:t>
      </w:r>
      <w:r w:rsidR="00EB6D76" w:rsidRPr="003401A4">
        <w:rPr>
          <w:lang w:val="es-ES"/>
        </w:rPr>
        <w:t xml:space="preserve">) </w:t>
      </w:r>
      <w:r w:rsidR="00BC217A" w:rsidRPr="003401A4">
        <w:rPr>
          <w:lang w:val="es-ES"/>
        </w:rPr>
        <w:t xml:space="preserve">ubicado en el Hotel Palacio del Inka. </w:t>
      </w:r>
    </w:p>
    <w:p w:rsidR="009333EA" w:rsidRPr="003401A4" w:rsidRDefault="009333EA" w:rsidP="009333EA">
      <w:pPr>
        <w:ind w:left="1080"/>
        <w:rPr>
          <w:lang w:val="es-ES"/>
        </w:rPr>
      </w:pPr>
    </w:p>
    <w:p w:rsidR="00BC217A" w:rsidRPr="003401A4" w:rsidRDefault="00BC217A" w:rsidP="009333EA">
      <w:pPr>
        <w:ind w:left="1080"/>
        <w:rPr>
          <w:lang w:val="es-ES"/>
        </w:rPr>
      </w:pPr>
      <w:r w:rsidRPr="003401A4">
        <w:rPr>
          <w:lang w:val="es-ES"/>
        </w:rPr>
        <w:t xml:space="preserve">El porcentaje de empleados sindicalizados en esta sede en el 2019 </w:t>
      </w:r>
      <w:r w:rsidR="00EB6D76" w:rsidRPr="003401A4">
        <w:rPr>
          <w:lang w:val="es-ES"/>
        </w:rPr>
        <w:t>fue</w:t>
      </w:r>
      <w:r w:rsidRPr="003401A4">
        <w:rPr>
          <w:lang w:val="es-ES"/>
        </w:rPr>
        <w:t xml:space="preserve"> del 20%; mientras que el 80% corresponde a empleados no sindicalizados. </w:t>
      </w:r>
    </w:p>
    <w:p w:rsidR="00BC217A" w:rsidRPr="003401A4" w:rsidRDefault="00BC217A" w:rsidP="00BC217A">
      <w:pPr>
        <w:rPr>
          <w:lang w:val="es-ES"/>
        </w:rPr>
      </w:pPr>
    </w:p>
    <w:p w:rsidR="00BC217A" w:rsidRPr="003401A4" w:rsidRDefault="00BC217A" w:rsidP="009333EA">
      <w:pPr>
        <w:pStyle w:val="tercerlneadetexto"/>
        <w:rPr>
          <w:b w:val="0"/>
          <w:lang w:val="es-ES"/>
        </w:rPr>
      </w:pPr>
      <w:bookmarkStart w:id="50" w:name="_Toc34608117"/>
      <w:r w:rsidRPr="003401A4">
        <w:rPr>
          <w:rStyle w:val="tercerlneadetextoCar"/>
          <w:b/>
          <w:lang w:val="es-ES"/>
        </w:rPr>
        <w:t>Beneficios laborales</w:t>
      </w:r>
      <w:bookmarkEnd w:id="50"/>
    </w:p>
    <w:p w:rsidR="00910BB2" w:rsidRPr="003401A4" w:rsidRDefault="00910BB2" w:rsidP="009333EA">
      <w:pPr>
        <w:rPr>
          <w:lang w:val="es-ES"/>
        </w:rPr>
      </w:pPr>
    </w:p>
    <w:p w:rsidR="00BC217A" w:rsidRPr="003401A4" w:rsidRDefault="00BC217A" w:rsidP="009333EA">
      <w:pPr>
        <w:ind w:left="1134"/>
        <w:rPr>
          <w:lang w:val="es-ES"/>
        </w:rPr>
      </w:pPr>
      <w:r w:rsidRPr="003401A4">
        <w:rPr>
          <w:lang w:val="es-ES"/>
        </w:rPr>
        <w:t xml:space="preserve">En cuanto a los principales beneficios que se les brinda a los colaboradores de </w:t>
      </w:r>
      <w:r w:rsidR="0055088A" w:rsidRPr="003401A4">
        <w:rPr>
          <w:lang w:val="es-ES"/>
        </w:rPr>
        <w:t>INTURSA</w:t>
      </w:r>
      <w:r w:rsidRPr="003401A4">
        <w:rPr>
          <w:lang w:val="es-ES"/>
        </w:rPr>
        <w:t xml:space="preserve"> se encuentran los siguientes: </w:t>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026D80" w:rsidRPr="003401A4">
        <w:rPr>
          <w:lang w:val="es-ES"/>
        </w:rPr>
        <w:tab/>
      </w:r>
      <w:r w:rsidR="00120E6C" w:rsidRPr="003401A4">
        <w:rPr>
          <w:rStyle w:val="tercerlneadetextoCar"/>
          <w:highlight w:val="yellow"/>
          <w:vertAlign w:val="subscript"/>
          <w:lang w:val="es-ES"/>
        </w:rPr>
        <w:t>(</w:t>
      </w:r>
      <w:r w:rsidR="00120E6C" w:rsidRPr="003401A4">
        <w:rPr>
          <w:highlight w:val="yellow"/>
          <w:vertAlign w:val="subscript"/>
          <w:lang w:val="es-ES"/>
        </w:rPr>
        <w:t>GRI 401-2)</w:t>
      </w:r>
    </w:p>
    <w:p w:rsidR="00BC217A" w:rsidRPr="003401A4" w:rsidRDefault="00BC217A" w:rsidP="00BC217A">
      <w:pPr>
        <w:autoSpaceDE w:val="0"/>
        <w:autoSpaceDN w:val="0"/>
        <w:adjustRightInd w:val="0"/>
        <w:rPr>
          <w:rFonts w:ascii="Calibri" w:hAnsi="Calibri" w:cs="Calibri"/>
          <w:b/>
          <w:sz w:val="20"/>
          <w:szCs w:val="20"/>
          <w:lang w:val="es-ES"/>
        </w:rPr>
      </w:pPr>
    </w:p>
    <w:tbl>
      <w:tblPr>
        <w:tblW w:w="0" w:type="auto"/>
        <w:jc w:val="center"/>
        <w:tblLayout w:type="fixed"/>
        <w:tblLook w:val="04A0" w:firstRow="1" w:lastRow="0" w:firstColumn="1" w:lastColumn="0" w:noHBand="0" w:noVBand="1"/>
      </w:tblPr>
      <w:tblGrid>
        <w:gridCol w:w="8494"/>
      </w:tblGrid>
      <w:tr w:rsidR="00BC217A" w:rsidRPr="003401A4" w:rsidTr="00212138">
        <w:trPr>
          <w:tblHeader/>
          <w:jc w:val="center"/>
        </w:trPr>
        <w:tc>
          <w:tcPr>
            <w:tcW w:w="8494" w:type="dxa"/>
            <w:shd w:val="clear" w:color="auto" w:fill="5F5D5E"/>
            <w:hideMark/>
          </w:tcPr>
          <w:p w:rsidR="00BC217A" w:rsidRPr="003401A4" w:rsidRDefault="00BC217A" w:rsidP="00BC217A">
            <w:pPr>
              <w:spacing w:after="200" w:line="252" w:lineRule="auto"/>
              <w:jc w:val="center"/>
              <w:rPr>
                <w:rFonts w:cs="Calibri"/>
                <w:b/>
                <w:color w:val="FFFFFF" w:themeColor="background1"/>
                <w:lang w:val="es-ES"/>
              </w:rPr>
            </w:pPr>
            <w:r w:rsidRPr="003401A4">
              <w:rPr>
                <w:rFonts w:cs="Calibri"/>
                <w:b/>
                <w:color w:val="FFFFFF" w:themeColor="background1"/>
                <w:lang w:val="es-ES"/>
              </w:rPr>
              <w:t xml:space="preserve">Principales Beneficios Laborales </w:t>
            </w:r>
          </w:p>
        </w:tc>
      </w:tr>
      <w:tr w:rsidR="00BC217A" w:rsidRPr="003401A4" w:rsidTr="00BC217A">
        <w:trPr>
          <w:jc w:val="center"/>
        </w:trPr>
        <w:tc>
          <w:tcPr>
            <w:tcW w:w="8494" w:type="dxa"/>
            <w:shd w:val="clear" w:color="auto" w:fill="F2F2F2" w:themeFill="background1" w:themeFillShade="F2"/>
          </w:tcPr>
          <w:p w:rsidR="00BC217A" w:rsidRPr="003401A4" w:rsidRDefault="00BC217A" w:rsidP="00895A7E">
            <w:pPr>
              <w:pStyle w:val="Prrafodelista"/>
              <w:numPr>
                <w:ilvl w:val="0"/>
                <w:numId w:val="4"/>
              </w:numPr>
              <w:tabs>
                <w:tab w:val="left" w:pos="2375"/>
              </w:tabs>
              <w:rPr>
                <w:rFonts w:cs="Calibri"/>
                <w:color w:val="000000"/>
                <w:lang w:val="es-ES"/>
              </w:rPr>
            </w:pPr>
            <w:r w:rsidRPr="003401A4">
              <w:rPr>
                <w:rFonts w:cs="Calibri"/>
                <w:color w:val="000000"/>
                <w:lang w:val="es-ES"/>
              </w:rPr>
              <w:t>Seguro de Vida Ley a partir del primer día de trabajo.</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 xml:space="preserve">Bono </w:t>
            </w:r>
            <w:r w:rsidR="00D66D90" w:rsidRPr="003401A4">
              <w:rPr>
                <w:rFonts w:cs="Calibri"/>
                <w:color w:val="000000"/>
                <w:lang w:val="es-ES"/>
              </w:rPr>
              <w:t>escolar</w:t>
            </w:r>
            <w:r w:rsidRPr="003401A4">
              <w:rPr>
                <w:rFonts w:cs="Calibri"/>
                <w:color w:val="000000"/>
                <w:lang w:val="es-ES"/>
              </w:rPr>
              <w:t>.</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Bono por quinquenio.</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Asignación por fallecimiento del trabajador, cónyuge, hijos o padres.</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Licencia por fallecimiento de un familiar directo (cónyuge, hijo, hermanos y padres). 4 días si es dentro de la zona y 6 días si es fuera de la zona.</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Licencia por paternidad: 4 días si es dentro de la zona y 6 días si es fuera de la zona.</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Licencia con goce de haber: 1 día libre al año.</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Movilidad nocturna: horario de 22:00 hrs a 06:00 hrs.</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Tarjeta Visa de navidad (</w:t>
            </w:r>
            <w:r w:rsidR="00D66D90" w:rsidRPr="003401A4">
              <w:rPr>
                <w:rFonts w:cs="Calibri"/>
                <w:color w:val="000000"/>
                <w:lang w:val="es-ES"/>
              </w:rPr>
              <w:t xml:space="preserve">canasta </w:t>
            </w:r>
            <w:r w:rsidRPr="003401A4">
              <w:rPr>
                <w:rFonts w:cs="Calibri"/>
                <w:color w:val="000000"/>
                <w:lang w:val="es-ES"/>
              </w:rPr>
              <w:t>navideña).</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Feriados regionales y locales en las zonas donde operan los hoteles.</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Utilidades.</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 xml:space="preserve">Programa de </w:t>
            </w:r>
            <w:r w:rsidR="00D66D90" w:rsidRPr="003401A4">
              <w:rPr>
                <w:rFonts w:cs="Calibri"/>
                <w:color w:val="000000"/>
                <w:lang w:val="es-ES"/>
              </w:rPr>
              <w:t xml:space="preserve">jubilación </w:t>
            </w:r>
            <w:r w:rsidRPr="003401A4">
              <w:rPr>
                <w:rFonts w:cs="Calibri"/>
                <w:color w:val="000000"/>
                <w:lang w:val="es-ES"/>
              </w:rPr>
              <w:t>“Renuévate”.</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Alimentación dentro del horario de trabajo.</w:t>
            </w:r>
          </w:p>
          <w:p w:rsidR="00BC217A" w:rsidRPr="003401A4" w:rsidRDefault="00BC217A" w:rsidP="00895A7E">
            <w:pPr>
              <w:pStyle w:val="Prrafodelista"/>
              <w:numPr>
                <w:ilvl w:val="0"/>
                <w:numId w:val="4"/>
              </w:numPr>
              <w:spacing w:after="120" w:line="254" w:lineRule="auto"/>
              <w:rPr>
                <w:rFonts w:cs="Calibri"/>
                <w:color w:val="000000"/>
                <w:lang w:val="es-ES"/>
              </w:rPr>
            </w:pPr>
            <w:r w:rsidRPr="003401A4">
              <w:rPr>
                <w:rFonts w:cs="Calibri"/>
                <w:color w:val="000000"/>
                <w:lang w:val="es-ES"/>
              </w:rPr>
              <w:t>Posibilidad de acceder a EPS RIMAC.</w:t>
            </w:r>
          </w:p>
          <w:p w:rsidR="00BC217A" w:rsidRPr="003401A4" w:rsidRDefault="00BC217A" w:rsidP="00895A7E">
            <w:pPr>
              <w:pStyle w:val="Prrafodelista"/>
              <w:numPr>
                <w:ilvl w:val="0"/>
                <w:numId w:val="4"/>
              </w:numPr>
              <w:spacing w:after="120" w:line="254" w:lineRule="auto"/>
              <w:rPr>
                <w:lang w:val="es-ES"/>
              </w:rPr>
            </w:pPr>
            <w:r w:rsidRPr="003401A4">
              <w:rPr>
                <w:rFonts w:cs="Calibri"/>
                <w:color w:val="000000"/>
                <w:lang w:val="es-ES"/>
              </w:rPr>
              <w:t>Bonificación al cargo: aplica para aquellos colaboradores que realicen de forma temporal un proyecto extraordinario en adición a sus labores</w:t>
            </w:r>
            <w:r w:rsidRPr="003401A4">
              <w:rPr>
                <w:rFonts w:cs="Calibri"/>
                <w:lang w:val="es-ES"/>
              </w:rPr>
              <w:t>.</w:t>
            </w:r>
          </w:p>
          <w:p w:rsidR="00BC217A" w:rsidRPr="003401A4" w:rsidRDefault="00BC217A" w:rsidP="00895A7E">
            <w:pPr>
              <w:pStyle w:val="Prrafodelista"/>
              <w:numPr>
                <w:ilvl w:val="0"/>
                <w:numId w:val="4"/>
              </w:numPr>
              <w:spacing w:after="120" w:line="254" w:lineRule="auto"/>
              <w:rPr>
                <w:lang w:val="es-ES"/>
              </w:rPr>
            </w:pPr>
            <w:r w:rsidRPr="003401A4">
              <w:rPr>
                <w:rFonts w:cs="Calibri"/>
                <w:lang w:val="es-ES"/>
              </w:rPr>
              <w:t>Préstamos</w:t>
            </w:r>
            <w:r w:rsidR="00D66D90" w:rsidRPr="003401A4">
              <w:rPr>
                <w:rFonts w:cs="Calibri"/>
                <w:lang w:val="es-ES"/>
              </w:rPr>
              <w:t>:</w:t>
            </w:r>
            <w:r w:rsidRPr="003401A4">
              <w:rPr>
                <w:rFonts w:cs="Calibri"/>
                <w:lang w:val="es-ES"/>
              </w:rPr>
              <w:t xml:space="preserve"> </w:t>
            </w:r>
            <w:r w:rsidR="00D66D90" w:rsidRPr="003401A4">
              <w:rPr>
                <w:rFonts w:cs="Calibri"/>
                <w:lang w:val="es-ES"/>
              </w:rPr>
              <w:t>vacacional</w:t>
            </w:r>
            <w:r w:rsidRPr="003401A4">
              <w:rPr>
                <w:rFonts w:cs="Calibri"/>
                <w:lang w:val="es-ES"/>
              </w:rPr>
              <w:t xml:space="preserve">, </w:t>
            </w:r>
            <w:r w:rsidR="00D66D90" w:rsidRPr="003401A4">
              <w:rPr>
                <w:rFonts w:cs="Calibri"/>
                <w:lang w:val="es-ES"/>
              </w:rPr>
              <w:t>escolar</w:t>
            </w:r>
            <w:r w:rsidRPr="003401A4">
              <w:rPr>
                <w:rFonts w:cs="Calibri"/>
                <w:lang w:val="es-ES"/>
              </w:rPr>
              <w:t xml:space="preserve">, estudios o </w:t>
            </w:r>
            <w:r w:rsidR="00D66D90" w:rsidRPr="003401A4">
              <w:rPr>
                <w:rFonts w:cs="Calibri"/>
                <w:lang w:val="es-ES"/>
              </w:rPr>
              <w:t>salud</w:t>
            </w:r>
            <w:r w:rsidRPr="003401A4">
              <w:rPr>
                <w:rFonts w:cs="Calibri"/>
                <w:lang w:val="es-ES"/>
              </w:rPr>
              <w:t>, así como adelantos de gratificación a ser descontados en la planilla durante el año calendario.</w:t>
            </w:r>
          </w:p>
          <w:p w:rsidR="00BC217A" w:rsidRPr="003401A4" w:rsidRDefault="00BC217A" w:rsidP="00BC217A">
            <w:pPr>
              <w:pStyle w:val="Prrafodelista"/>
              <w:spacing w:after="120"/>
              <w:rPr>
                <w:lang w:val="es-ES"/>
              </w:rPr>
            </w:pPr>
          </w:p>
        </w:tc>
      </w:tr>
    </w:tbl>
    <w:p w:rsidR="00BC217A" w:rsidRPr="003401A4" w:rsidRDefault="00BC217A" w:rsidP="00BC217A">
      <w:pPr>
        <w:autoSpaceDE w:val="0"/>
        <w:autoSpaceDN w:val="0"/>
        <w:adjustRightInd w:val="0"/>
        <w:rPr>
          <w:rFonts w:cs="Arial"/>
          <w:b/>
          <w:color w:val="000066"/>
          <w:lang w:val="es-ES" w:eastAsia="ar-SA"/>
        </w:rPr>
      </w:pPr>
    </w:p>
    <w:p w:rsidR="00BC217A" w:rsidRPr="003401A4" w:rsidRDefault="00BC217A" w:rsidP="009333EA">
      <w:pPr>
        <w:autoSpaceDE w:val="0"/>
        <w:autoSpaceDN w:val="0"/>
        <w:adjustRightInd w:val="0"/>
        <w:ind w:left="1080"/>
        <w:rPr>
          <w:lang w:val="es-ES"/>
        </w:rPr>
      </w:pPr>
      <w:r w:rsidRPr="003401A4">
        <w:rPr>
          <w:lang w:val="es-ES"/>
        </w:rPr>
        <w:t xml:space="preserve">Es importante destacar que, de acuerdo con la Estrategia Integral de Equidad y Diversidad establecida en el 2019, </w:t>
      </w:r>
      <w:bookmarkStart w:id="51" w:name="_Hlk33431501"/>
      <w:r w:rsidRPr="003401A4">
        <w:rPr>
          <w:lang w:val="es-ES"/>
        </w:rPr>
        <w:t>los beneficios corporativos</w:t>
      </w:r>
      <w:r w:rsidR="001D475A" w:rsidRPr="003401A4">
        <w:rPr>
          <w:rStyle w:val="Refdenotaalpie"/>
          <w:lang w:val="es-ES"/>
        </w:rPr>
        <w:footnoteReference w:id="12"/>
      </w:r>
      <w:r w:rsidRPr="003401A4">
        <w:rPr>
          <w:lang w:val="es-ES"/>
        </w:rPr>
        <w:t xml:space="preserve"> y la EPS se han extendido a las parejas de la comunidad LGTBIQ</w:t>
      </w:r>
      <w:r w:rsidR="00E30429" w:rsidRPr="003401A4">
        <w:rPr>
          <w:lang w:val="es-ES"/>
        </w:rPr>
        <w:t>+</w:t>
      </w:r>
      <w:r w:rsidRPr="003401A4">
        <w:rPr>
          <w:lang w:val="es-ES"/>
        </w:rPr>
        <w:t>.</w:t>
      </w:r>
      <w:bookmarkEnd w:id="51"/>
      <w:r w:rsidRPr="003401A4">
        <w:rPr>
          <w:lang w:val="es-ES"/>
        </w:rPr>
        <w:t xml:space="preserve"> De este modo, </w:t>
      </w:r>
      <w:r w:rsidR="0055088A" w:rsidRPr="003401A4">
        <w:rPr>
          <w:lang w:val="es-ES"/>
        </w:rPr>
        <w:t>INTURSA</w:t>
      </w:r>
      <w:r w:rsidRPr="003401A4">
        <w:rPr>
          <w:lang w:val="es-ES"/>
        </w:rPr>
        <w:t xml:space="preserve"> apuesta por la igualdad a todo nivel.</w:t>
      </w:r>
      <w:r w:rsidRPr="003401A4">
        <w:rPr>
          <w:rStyle w:val="Refdenotaalpie"/>
          <w:lang w:val="es-ES"/>
        </w:rPr>
        <w:footnoteReference w:id="13"/>
      </w:r>
    </w:p>
    <w:p w:rsidR="009333EA" w:rsidRPr="003401A4" w:rsidRDefault="009333EA" w:rsidP="009333EA">
      <w:pPr>
        <w:rPr>
          <w:lang w:val="es-ES"/>
        </w:rPr>
      </w:pPr>
    </w:p>
    <w:p w:rsidR="009333EA" w:rsidRPr="003401A4" w:rsidRDefault="00BC217A" w:rsidP="008E1344">
      <w:pPr>
        <w:pStyle w:val="Prrafodelista"/>
        <w:numPr>
          <w:ilvl w:val="1"/>
          <w:numId w:val="1"/>
        </w:numPr>
        <w:rPr>
          <w:rStyle w:val="Ttulo3Car"/>
          <w:rFonts w:asciiTheme="minorHAnsi" w:eastAsiaTheme="minorHAnsi" w:hAnsiTheme="minorHAnsi" w:cstheme="minorBidi"/>
          <w:color w:val="auto"/>
          <w:sz w:val="22"/>
          <w:szCs w:val="22"/>
          <w:lang w:val="es-ES"/>
        </w:rPr>
      </w:pPr>
      <w:bookmarkStart w:id="52" w:name="_Toc34608118"/>
      <w:r w:rsidRPr="003401A4">
        <w:rPr>
          <w:rStyle w:val="Ttulo3Car"/>
          <w:lang w:val="es-ES"/>
        </w:rPr>
        <w:t>Clima y Cultura Organizacional</w:t>
      </w:r>
      <w:bookmarkEnd w:id="52"/>
    </w:p>
    <w:p w:rsidR="00120E6C" w:rsidRPr="003401A4" w:rsidRDefault="00120E6C" w:rsidP="00120E6C">
      <w:pPr>
        <w:pStyle w:val="Prrafodelista"/>
        <w:ind w:left="1080"/>
        <w:rPr>
          <w:lang w:val="es-ES"/>
        </w:rPr>
      </w:pPr>
    </w:p>
    <w:p w:rsidR="009679C4" w:rsidRPr="003401A4" w:rsidRDefault="0055088A" w:rsidP="00120E6C">
      <w:pPr>
        <w:pStyle w:val="Prrafodelista"/>
        <w:ind w:left="1080"/>
        <w:rPr>
          <w:lang w:val="es-ES"/>
        </w:rPr>
      </w:pPr>
      <w:r w:rsidRPr="003401A4">
        <w:rPr>
          <w:lang w:val="es-ES"/>
        </w:rPr>
        <w:t>INTURSA</w:t>
      </w:r>
      <w:r w:rsidR="00BC217A" w:rsidRPr="003401A4">
        <w:rPr>
          <w:lang w:val="es-ES"/>
        </w:rPr>
        <w:t xml:space="preserve"> fomenta un clima y cultura organizacional donde los colaboradores disfrutan de su trabajo y</w:t>
      </w:r>
      <w:r w:rsidR="00E30429" w:rsidRPr="003401A4">
        <w:rPr>
          <w:lang w:val="es-ES"/>
        </w:rPr>
        <w:t>,</w:t>
      </w:r>
      <w:r w:rsidR="00BC217A" w:rsidRPr="003401A4">
        <w:rPr>
          <w:lang w:val="es-ES"/>
        </w:rPr>
        <w:t xml:space="preserve"> a su vez</w:t>
      </w:r>
      <w:r w:rsidR="00E30429" w:rsidRPr="003401A4">
        <w:rPr>
          <w:lang w:val="es-ES"/>
        </w:rPr>
        <w:t>,</w:t>
      </w:r>
      <w:r w:rsidR="00BC217A" w:rsidRPr="003401A4">
        <w:rPr>
          <w:lang w:val="es-ES"/>
        </w:rPr>
        <w:t xml:space="preserve"> son reconocidos por sus logros sin distinción de sexo, raza, color</w:t>
      </w:r>
      <w:r w:rsidR="00E30429" w:rsidRPr="003401A4">
        <w:rPr>
          <w:lang w:val="es-ES"/>
        </w:rPr>
        <w:t xml:space="preserve"> de piel</w:t>
      </w:r>
      <w:r w:rsidR="00BC217A" w:rsidRPr="003401A4">
        <w:rPr>
          <w:lang w:val="es-ES"/>
        </w:rPr>
        <w:t>, religión, sexo, orientación sexual, origen, edad o discapacidad. De esta manera, promueve la equidad y diversidad como un aspecto clave en la innovación, colaboración y motivación de los equipos.</w:t>
      </w:r>
      <w:r w:rsidR="00580809" w:rsidRPr="003401A4">
        <w:rPr>
          <w:lang w:val="es-ES"/>
        </w:rPr>
        <w:t xml:space="preserve"> </w:t>
      </w:r>
    </w:p>
    <w:p w:rsidR="00BC217A" w:rsidRPr="003401A4" w:rsidRDefault="00026D80" w:rsidP="00F806D5">
      <w:pPr>
        <w:pStyle w:val="Prrafodelista"/>
        <w:ind w:left="6036"/>
        <w:rPr>
          <w:highlight w:val="yellow"/>
          <w:vertAlign w:val="subscript"/>
          <w:lang w:val="es-ES"/>
        </w:rPr>
      </w:pPr>
      <w:r w:rsidRPr="003401A4">
        <w:rPr>
          <w:highlight w:val="yellow"/>
          <w:vertAlign w:val="subscript"/>
          <w:lang w:val="es-ES"/>
        </w:rPr>
        <w:t xml:space="preserve">     </w:t>
      </w:r>
      <w:r w:rsidR="00120E6C" w:rsidRPr="003401A4">
        <w:rPr>
          <w:highlight w:val="yellow"/>
          <w:vertAlign w:val="subscript"/>
          <w:lang w:val="es-ES"/>
        </w:rPr>
        <w:t>(NO GRI Clima y Cultura Organizacional)</w:t>
      </w:r>
    </w:p>
    <w:p w:rsidR="009333EA" w:rsidRPr="003401A4" w:rsidRDefault="009333EA" w:rsidP="009333EA">
      <w:pPr>
        <w:ind w:left="709"/>
        <w:rPr>
          <w:lang w:val="es-ES"/>
        </w:rPr>
      </w:pPr>
    </w:p>
    <w:p w:rsidR="00C43FB5" w:rsidRPr="003401A4" w:rsidRDefault="00C43FB5" w:rsidP="009679C4">
      <w:pPr>
        <w:ind w:left="709" w:firstLine="371"/>
        <w:rPr>
          <w:lang w:val="es-ES"/>
        </w:rPr>
      </w:pPr>
    </w:p>
    <w:p w:rsidR="00BC217A" w:rsidRPr="003401A4" w:rsidRDefault="00BC217A" w:rsidP="009679C4">
      <w:pPr>
        <w:ind w:left="709" w:firstLine="371"/>
        <w:rPr>
          <w:lang w:val="es-ES"/>
        </w:rPr>
      </w:pPr>
      <w:r w:rsidRPr="003401A4">
        <w:rPr>
          <w:lang w:val="es-ES"/>
        </w:rPr>
        <w:t xml:space="preserve">La empresa basa su clima y cultura organizacional en el ADN de la compañía: </w:t>
      </w:r>
    </w:p>
    <w:p w:rsidR="00C04587" w:rsidRPr="003401A4" w:rsidRDefault="00C04587" w:rsidP="00F806D5">
      <w:pPr>
        <w:ind w:left="709" w:firstLine="371"/>
        <w:rPr>
          <w:lang w:val="es-ES"/>
        </w:rPr>
      </w:pPr>
    </w:p>
    <w:p w:rsidR="00BC217A" w:rsidRPr="003401A4" w:rsidRDefault="00BC217A" w:rsidP="00BC217A">
      <w:pPr>
        <w:rPr>
          <w:lang w:val="es-ES"/>
        </w:rPr>
      </w:pPr>
      <w:r w:rsidRPr="003401A4">
        <w:rPr>
          <w:noProof/>
          <w:lang w:val="es-ES" w:eastAsia="es-ES"/>
        </w:rPr>
        <w:lastRenderedPageBreak/>
        <w:drawing>
          <wp:inline distT="0" distB="0" distL="0" distR="0" wp14:anchorId="00A2AFEE" wp14:editId="0DB77EF4">
            <wp:extent cx="5878285" cy="1021080"/>
            <wp:effectExtent l="0" t="0" r="46355"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C04587" w:rsidRPr="003401A4" w:rsidRDefault="00C04587" w:rsidP="00BC217A">
      <w:pPr>
        <w:rPr>
          <w:lang w:val="es-ES"/>
        </w:rPr>
      </w:pPr>
    </w:p>
    <w:p w:rsidR="00BC217A" w:rsidRPr="003401A4" w:rsidRDefault="00BC217A" w:rsidP="00F806D5">
      <w:pPr>
        <w:ind w:left="1134"/>
        <w:rPr>
          <w:lang w:val="es-ES"/>
        </w:rPr>
      </w:pPr>
      <w:r w:rsidRPr="003401A4">
        <w:rPr>
          <w:lang w:val="es-ES"/>
        </w:rPr>
        <w:t xml:space="preserve">El ADN se refuerza a través de sus diversos canales de </w:t>
      </w:r>
      <w:r w:rsidR="008900B2" w:rsidRPr="003401A4">
        <w:rPr>
          <w:lang w:val="es-ES"/>
        </w:rPr>
        <w:t>comunicación,</w:t>
      </w:r>
      <w:r w:rsidR="00E30429" w:rsidRPr="003401A4">
        <w:rPr>
          <w:lang w:val="es-ES"/>
        </w:rPr>
        <w:t xml:space="preserve"> así </w:t>
      </w:r>
      <w:r w:rsidRPr="003401A4">
        <w:rPr>
          <w:lang w:val="es-ES"/>
        </w:rPr>
        <w:t>como</w:t>
      </w:r>
      <w:r w:rsidR="00E30429" w:rsidRPr="003401A4">
        <w:rPr>
          <w:lang w:val="es-ES"/>
        </w:rPr>
        <w:t xml:space="preserve"> mediante</w:t>
      </w:r>
      <w:r w:rsidRPr="003401A4">
        <w:rPr>
          <w:lang w:val="es-ES"/>
        </w:rPr>
        <w:t xml:space="preserve"> programa de Reconocimiento ERES ADN</w:t>
      </w:r>
      <w:r w:rsidR="00E30429" w:rsidRPr="003401A4">
        <w:rPr>
          <w:lang w:val="es-ES"/>
        </w:rPr>
        <w:t xml:space="preserve"> </w:t>
      </w:r>
      <w:r w:rsidR="00D66D90" w:rsidRPr="003401A4">
        <w:rPr>
          <w:lang w:val="es-ES"/>
        </w:rPr>
        <w:t>(</w:t>
      </w:r>
      <w:r w:rsidRPr="003401A4">
        <w:rPr>
          <w:lang w:val="es-ES"/>
        </w:rPr>
        <w:t>reformulado y actualizado para un mayor alcance</w:t>
      </w:r>
      <w:r w:rsidR="00D66D90" w:rsidRPr="003401A4">
        <w:rPr>
          <w:lang w:val="es-ES"/>
        </w:rPr>
        <w:t>)</w:t>
      </w:r>
      <w:r w:rsidRPr="003401A4">
        <w:rPr>
          <w:lang w:val="es-ES"/>
        </w:rPr>
        <w:t>.</w:t>
      </w:r>
      <w:r w:rsidR="000A15E9" w:rsidRPr="003401A4">
        <w:rPr>
          <w:lang w:val="es-ES"/>
        </w:rPr>
        <w:t xml:space="preserve"> Es así que, los colaboradores tienen el poder de nominar a algún compañero mediante la intranet. La plataforma no solo </w:t>
      </w:r>
      <w:r w:rsidR="00D66D90" w:rsidRPr="003401A4">
        <w:rPr>
          <w:lang w:val="es-ES"/>
        </w:rPr>
        <w:t>l</w:t>
      </w:r>
      <w:r w:rsidR="000A15E9" w:rsidRPr="003401A4">
        <w:rPr>
          <w:lang w:val="es-ES"/>
        </w:rPr>
        <w:t xml:space="preserve">e permite hacer público el reconocimiento, sino que también </w:t>
      </w:r>
      <w:r w:rsidR="00D66D90" w:rsidRPr="003401A4">
        <w:rPr>
          <w:lang w:val="es-ES"/>
        </w:rPr>
        <w:t>l</w:t>
      </w:r>
      <w:r w:rsidR="000A15E9" w:rsidRPr="003401A4">
        <w:rPr>
          <w:lang w:val="es-ES"/>
        </w:rPr>
        <w:t>e da la posibilidad de acumular puntaje que luego puede canjear</w:t>
      </w:r>
      <w:r w:rsidR="00D66D90" w:rsidRPr="003401A4">
        <w:rPr>
          <w:lang w:val="es-ES"/>
        </w:rPr>
        <w:t>se</w:t>
      </w:r>
      <w:r w:rsidR="000A15E9" w:rsidRPr="003401A4">
        <w:rPr>
          <w:lang w:val="es-ES"/>
        </w:rPr>
        <w:t xml:space="preserve"> por diversos premios.  </w:t>
      </w:r>
    </w:p>
    <w:p w:rsidR="009333EA" w:rsidRPr="003401A4" w:rsidRDefault="009333EA" w:rsidP="009333EA">
      <w:pPr>
        <w:ind w:left="708"/>
        <w:rPr>
          <w:lang w:val="es-ES"/>
        </w:rPr>
      </w:pPr>
    </w:p>
    <w:p w:rsidR="00BC217A" w:rsidRPr="003401A4" w:rsidRDefault="00BC217A" w:rsidP="00F806D5">
      <w:pPr>
        <w:ind w:left="1134"/>
        <w:rPr>
          <w:lang w:val="es-ES"/>
        </w:rPr>
      </w:pPr>
      <w:r w:rsidRPr="003401A4">
        <w:rPr>
          <w:lang w:val="es-ES"/>
        </w:rPr>
        <w:t>En el 2019, adicional al ADN</w:t>
      </w:r>
      <w:r w:rsidR="00D66D90" w:rsidRPr="003401A4">
        <w:rPr>
          <w:lang w:val="es-ES"/>
        </w:rPr>
        <w:t>,</w:t>
      </w:r>
      <w:r w:rsidRPr="003401A4">
        <w:rPr>
          <w:lang w:val="es-ES"/>
        </w:rPr>
        <w:t xml:space="preserve"> y</w:t>
      </w:r>
      <w:r w:rsidR="00D66D90" w:rsidRPr="003401A4">
        <w:rPr>
          <w:lang w:val="es-ES"/>
        </w:rPr>
        <w:t xml:space="preserve"> </w:t>
      </w:r>
      <w:r w:rsidRPr="003401A4">
        <w:rPr>
          <w:lang w:val="es-ES"/>
        </w:rPr>
        <w:t>como parte fundamental de la gestión organizacional</w:t>
      </w:r>
      <w:r w:rsidR="00E30429" w:rsidRPr="003401A4">
        <w:rPr>
          <w:lang w:val="es-ES"/>
        </w:rPr>
        <w:t xml:space="preserve">, </w:t>
      </w:r>
      <w:r w:rsidR="000A15E9" w:rsidRPr="003401A4">
        <w:rPr>
          <w:lang w:val="es-ES"/>
        </w:rPr>
        <w:t>la empresa</w:t>
      </w:r>
      <w:r w:rsidRPr="003401A4">
        <w:rPr>
          <w:lang w:val="es-ES"/>
        </w:rPr>
        <w:t xml:space="preserve"> trabajó la concepción de su propósito</w:t>
      </w:r>
      <w:r w:rsidR="00E30429" w:rsidRPr="003401A4">
        <w:rPr>
          <w:lang w:val="es-ES"/>
        </w:rPr>
        <w:t>; e</w:t>
      </w:r>
      <w:r w:rsidRPr="003401A4">
        <w:rPr>
          <w:lang w:val="es-ES"/>
        </w:rPr>
        <w:t xml:space="preserve">l mismo que será desplegado en el 2020 con el objetivo de que forme parte de la cultura de la empresa. </w:t>
      </w:r>
    </w:p>
    <w:p w:rsidR="009333EA" w:rsidRPr="003401A4" w:rsidRDefault="009333EA" w:rsidP="00F806D5">
      <w:pPr>
        <w:ind w:left="1134"/>
        <w:rPr>
          <w:lang w:val="es-ES"/>
        </w:rPr>
      </w:pPr>
    </w:p>
    <w:p w:rsidR="00BC217A" w:rsidRPr="003401A4" w:rsidRDefault="0055088A" w:rsidP="00F806D5">
      <w:pPr>
        <w:ind w:left="1134"/>
        <w:rPr>
          <w:lang w:val="es-ES"/>
        </w:rPr>
      </w:pPr>
      <w:r w:rsidRPr="003401A4">
        <w:rPr>
          <w:lang w:val="es-ES"/>
        </w:rPr>
        <w:t>INTURSA</w:t>
      </w:r>
      <w:r w:rsidR="00BC217A" w:rsidRPr="003401A4">
        <w:rPr>
          <w:lang w:val="es-ES"/>
        </w:rPr>
        <w:t xml:space="preserve"> desarrolla iniciativas clave con el objetivo medir y trabajar sobre el clima y la cultura organizacional, las cuales se detallan a continuación: </w:t>
      </w:r>
    </w:p>
    <w:p w:rsidR="009333EA" w:rsidRPr="003401A4" w:rsidRDefault="009333EA" w:rsidP="00F806D5">
      <w:pPr>
        <w:ind w:left="1068"/>
        <w:rPr>
          <w:lang w:val="es-ES"/>
        </w:rPr>
      </w:pPr>
    </w:p>
    <w:p w:rsidR="00BC217A" w:rsidRPr="003401A4" w:rsidRDefault="00BC217A" w:rsidP="00F806D5">
      <w:pPr>
        <w:pStyle w:val="Prrafodelista"/>
        <w:numPr>
          <w:ilvl w:val="0"/>
          <w:numId w:val="9"/>
        </w:numPr>
        <w:ind w:left="1428"/>
        <w:rPr>
          <w:lang w:val="es-ES"/>
        </w:rPr>
      </w:pPr>
      <w:r w:rsidRPr="003401A4">
        <w:rPr>
          <w:lang w:val="es-ES"/>
        </w:rPr>
        <w:t xml:space="preserve">Encuesta de clima: </w:t>
      </w:r>
      <w:r w:rsidR="00E30429" w:rsidRPr="003401A4">
        <w:rPr>
          <w:lang w:val="es-ES"/>
        </w:rPr>
        <w:t>l</w:t>
      </w:r>
      <w:r w:rsidRPr="003401A4">
        <w:rPr>
          <w:lang w:val="es-ES"/>
        </w:rPr>
        <w:t xml:space="preserve">a cual a nivel global aumentó 3 puntos porcentuales, obteniendo 80% </w:t>
      </w:r>
      <w:r w:rsidR="00D66D90" w:rsidRPr="003401A4">
        <w:rPr>
          <w:lang w:val="es-ES"/>
        </w:rPr>
        <w:t xml:space="preserve">en el </w:t>
      </w:r>
      <w:r w:rsidRPr="003401A4">
        <w:rPr>
          <w:lang w:val="es-ES"/>
        </w:rPr>
        <w:t xml:space="preserve">resultado global frente al </w:t>
      </w:r>
      <w:r w:rsidR="00D66D90" w:rsidRPr="003401A4">
        <w:rPr>
          <w:lang w:val="es-ES"/>
        </w:rPr>
        <w:t xml:space="preserve">de </w:t>
      </w:r>
      <w:r w:rsidRPr="003401A4">
        <w:rPr>
          <w:lang w:val="es-ES"/>
        </w:rPr>
        <w:t>2018.</w:t>
      </w:r>
    </w:p>
    <w:p w:rsidR="009333EA" w:rsidRPr="003401A4" w:rsidRDefault="009333EA" w:rsidP="00F806D5">
      <w:pPr>
        <w:ind w:left="360"/>
        <w:rPr>
          <w:lang w:val="es-ES"/>
        </w:rPr>
      </w:pPr>
    </w:p>
    <w:p w:rsidR="00BC217A" w:rsidRPr="003401A4" w:rsidRDefault="00BC217A" w:rsidP="00F806D5">
      <w:pPr>
        <w:pStyle w:val="Prrafodelista"/>
        <w:numPr>
          <w:ilvl w:val="0"/>
          <w:numId w:val="9"/>
        </w:numPr>
        <w:ind w:left="1428"/>
        <w:rPr>
          <w:lang w:val="es-ES"/>
        </w:rPr>
      </w:pPr>
      <w:r w:rsidRPr="003401A4">
        <w:rPr>
          <w:lang w:val="es-ES"/>
        </w:rPr>
        <w:t>Encuesta de liderazgo:  en la cual a nivel global aumentó en 2 puntos porcentuales obteniendo un resultado de 83%, respecto del 2018.  Estos resultados permiten identificar</w:t>
      </w:r>
      <w:r w:rsidR="00D66D90" w:rsidRPr="003401A4">
        <w:rPr>
          <w:lang w:val="es-ES"/>
        </w:rPr>
        <w:t xml:space="preserve"> a</w:t>
      </w:r>
      <w:r w:rsidRPr="003401A4">
        <w:rPr>
          <w:lang w:val="es-ES"/>
        </w:rPr>
        <w:t xml:space="preserve"> los líderes con oportunidades de mejora y trabajar con ellos el Programa de Acompañamiento al Líder. Es así que en el 2019 los resultados fueron positivos</w:t>
      </w:r>
      <w:r w:rsidR="00D66D90" w:rsidRPr="003401A4">
        <w:rPr>
          <w:lang w:val="es-ES"/>
        </w:rPr>
        <w:t>,</w:t>
      </w:r>
      <w:r w:rsidRPr="003401A4">
        <w:rPr>
          <w:lang w:val="es-ES"/>
        </w:rPr>
        <w:t xml:space="preserve"> con una mejora del 84% de líderes inscritos en el programa. </w:t>
      </w:r>
    </w:p>
    <w:p w:rsidR="009333EA" w:rsidRPr="003401A4" w:rsidRDefault="009333EA" w:rsidP="009333EA">
      <w:pPr>
        <w:rPr>
          <w:lang w:val="es-ES"/>
        </w:rPr>
      </w:pPr>
    </w:p>
    <w:p w:rsidR="00BC217A" w:rsidRPr="003401A4" w:rsidRDefault="00BC217A" w:rsidP="00F806D5">
      <w:pPr>
        <w:ind w:left="1068"/>
        <w:rPr>
          <w:lang w:val="es-ES"/>
        </w:rPr>
      </w:pPr>
      <w:r w:rsidRPr="003401A4">
        <w:rPr>
          <w:lang w:val="es-ES"/>
        </w:rPr>
        <w:t>Es importante mencionar que el nivel de participación de ambas encuestas aumentó notablemente</w:t>
      </w:r>
      <w:r w:rsidR="00D66D90" w:rsidRPr="003401A4">
        <w:rPr>
          <w:lang w:val="es-ES"/>
        </w:rPr>
        <w:t xml:space="preserve"> desde el 2018,</w:t>
      </w:r>
      <w:r w:rsidRPr="003401A4">
        <w:rPr>
          <w:lang w:val="es-ES"/>
        </w:rPr>
        <w:t xml:space="preserve"> superando el 96%.  </w:t>
      </w:r>
    </w:p>
    <w:p w:rsidR="009333EA" w:rsidRPr="003401A4" w:rsidRDefault="009333EA" w:rsidP="00F806D5">
      <w:pPr>
        <w:ind w:left="1068"/>
        <w:rPr>
          <w:lang w:val="es-ES"/>
        </w:rPr>
      </w:pPr>
    </w:p>
    <w:p w:rsidR="00BC217A" w:rsidRPr="003401A4" w:rsidRDefault="00BC217A" w:rsidP="00F806D5">
      <w:pPr>
        <w:ind w:left="1068"/>
        <w:rPr>
          <w:lang w:val="es-ES"/>
        </w:rPr>
      </w:pPr>
      <w:r w:rsidRPr="003401A4">
        <w:rPr>
          <w:lang w:val="es-ES"/>
        </w:rPr>
        <w:t>Respecto del reconocimiento, la empresa ha mantenido sus principales actividades como el día del hotelero, el día de la madre,</w:t>
      </w:r>
      <w:r w:rsidR="008900B2" w:rsidRPr="003401A4">
        <w:rPr>
          <w:lang w:val="es-ES"/>
        </w:rPr>
        <w:t xml:space="preserve"> del padre, del trabajo,</w:t>
      </w:r>
      <w:r w:rsidRPr="003401A4">
        <w:rPr>
          <w:lang w:val="es-ES"/>
        </w:rPr>
        <w:t xml:space="preserve"> etc. Todo esto acompañado de</w:t>
      </w:r>
      <w:r w:rsidR="00D66D90" w:rsidRPr="003401A4">
        <w:rPr>
          <w:lang w:val="es-ES"/>
        </w:rPr>
        <w:t xml:space="preserve"> la</w:t>
      </w:r>
      <w:r w:rsidRPr="003401A4">
        <w:rPr>
          <w:lang w:val="es-ES"/>
        </w:rPr>
        <w:t xml:space="preserve"> entrega de regalos con una mirada ecológica y buscando reducir al máximo el uso de plásticos.  </w:t>
      </w:r>
    </w:p>
    <w:p w:rsidR="009333EA" w:rsidRPr="003401A4" w:rsidRDefault="009333EA" w:rsidP="00F806D5">
      <w:pPr>
        <w:ind w:left="1068"/>
        <w:rPr>
          <w:lang w:val="es-ES"/>
        </w:rPr>
      </w:pPr>
    </w:p>
    <w:p w:rsidR="00BC217A" w:rsidRPr="003401A4" w:rsidRDefault="00BC217A" w:rsidP="00F806D5">
      <w:pPr>
        <w:ind w:left="1068"/>
        <w:rPr>
          <w:lang w:val="es-ES"/>
        </w:rPr>
      </w:pPr>
      <w:r w:rsidRPr="003401A4">
        <w:rPr>
          <w:lang w:val="es-ES"/>
        </w:rPr>
        <w:t xml:space="preserve">Sobre las mejoras realizadas, en el 2019 </w:t>
      </w:r>
      <w:r w:rsidR="00915591" w:rsidRPr="003401A4">
        <w:rPr>
          <w:lang w:val="es-ES"/>
        </w:rPr>
        <w:t xml:space="preserve">la empresa </w:t>
      </w:r>
      <w:r w:rsidRPr="003401A4">
        <w:rPr>
          <w:lang w:val="es-ES"/>
        </w:rPr>
        <w:t xml:space="preserve">implementó el uso del </w:t>
      </w:r>
      <w:r w:rsidRPr="003401A4">
        <w:rPr>
          <w:i/>
          <w:lang w:val="es-ES"/>
        </w:rPr>
        <w:t>Officevibe</w:t>
      </w:r>
      <w:r w:rsidR="00915591" w:rsidRPr="003401A4">
        <w:rPr>
          <w:lang w:val="es-ES"/>
        </w:rPr>
        <w:t xml:space="preserve">: una </w:t>
      </w:r>
      <w:r w:rsidRPr="003401A4">
        <w:rPr>
          <w:lang w:val="es-ES"/>
        </w:rPr>
        <w:t xml:space="preserve">herramienta que permite medir el pulso del clima de la oficina corporativa con el fin de poder tomar acciones específicas para esta población y </w:t>
      </w:r>
      <w:r w:rsidR="00D66D90" w:rsidRPr="003401A4">
        <w:rPr>
          <w:lang w:val="es-ES"/>
        </w:rPr>
        <w:t>así favorecer</w:t>
      </w:r>
      <w:r w:rsidRPr="003401A4">
        <w:rPr>
          <w:lang w:val="es-ES"/>
        </w:rPr>
        <w:t xml:space="preserve"> su bienestar. </w:t>
      </w:r>
    </w:p>
    <w:p w:rsidR="009333EA" w:rsidRPr="003401A4" w:rsidRDefault="009333EA" w:rsidP="00BC217A">
      <w:pPr>
        <w:rPr>
          <w:lang w:val="es-ES"/>
        </w:rPr>
      </w:pPr>
    </w:p>
    <w:p w:rsidR="00C43FB5" w:rsidRPr="003401A4" w:rsidRDefault="00C43FB5" w:rsidP="00BC217A">
      <w:pPr>
        <w:rPr>
          <w:lang w:val="es-ES"/>
        </w:rPr>
      </w:pPr>
    </w:p>
    <w:p w:rsidR="00BC217A" w:rsidRPr="003401A4" w:rsidRDefault="00BC217A" w:rsidP="0090114E">
      <w:pPr>
        <w:pStyle w:val="tercerlneadetexto"/>
        <w:rPr>
          <w:b w:val="0"/>
          <w:lang w:val="es-ES"/>
        </w:rPr>
      </w:pPr>
      <w:bookmarkStart w:id="53" w:name="_Toc34608119"/>
      <w:bookmarkEnd w:id="53"/>
      <w:r w:rsidRPr="003401A4">
        <w:rPr>
          <w:lang w:val="es-ES"/>
        </w:rPr>
        <w:t xml:space="preserve"> </w:t>
      </w:r>
      <w:bookmarkStart w:id="54" w:name="_Toc34608120"/>
      <w:r w:rsidRPr="003401A4">
        <w:rPr>
          <w:lang w:val="es-ES"/>
        </w:rPr>
        <w:t>Comunicación y diálogo</w:t>
      </w:r>
      <w:bookmarkEnd w:id="54"/>
    </w:p>
    <w:p w:rsidR="009333EA" w:rsidRPr="003401A4" w:rsidRDefault="009333EA" w:rsidP="009333EA">
      <w:pPr>
        <w:ind w:left="1065"/>
        <w:rPr>
          <w:lang w:val="es-ES"/>
        </w:rPr>
      </w:pPr>
    </w:p>
    <w:p w:rsidR="00BC217A" w:rsidRPr="003401A4" w:rsidRDefault="00BC217A" w:rsidP="009333EA">
      <w:pPr>
        <w:ind w:left="1065"/>
        <w:rPr>
          <w:lang w:val="es-ES"/>
        </w:rPr>
      </w:pPr>
      <w:r w:rsidRPr="003401A4">
        <w:rPr>
          <w:lang w:val="es-ES"/>
        </w:rPr>
        <w:t xml:space="preserve">La empresa se renueva y adapta a las necesidades de sus colaboradores. En ese sentido ha implementado en el 2019, adicionalmente a los espacios de comunicación declarados anteriormente, un espacio de diálogo denominado Momentos </w:t>
      </w:r>
      <w:r w:rsidR="0055088A" w:rsidRPr="003401A4">
        <w:rPr>
          <w:lang w:val="es-ES"/>
        </w:rPr>
        <w:t>INTURSA</w:t>
      </w:r>
      <w:r w:rsidRPr="003401A4">
        <w:rPr>
          <w:lang w:val="es-ES"/>
        </w:rPr>
        <w:t xml:space="preserve">. A través de </w:t>
      </w:r>
      <w:r w:rsidR="00915591" w:rsidRPr="003401A4">
        <w:rPr>
          <w:lang w:val="es-ES"/>
        </w:rPr>
        <w:t>este</w:t>
      </w:r>
      <w:r w:rsidRPr="003401A4">
        <w:rPr>
          <w:lang w:val="es-ES"/>
        </w:rPr>
        <w:t xml:space="preserve">, se busca fomentar la cultura de aprendizaje a través de un diálogo abierto en donde ejecutivos cuentan errores cometidos y el cómo </w:t>
      </w:r>
      <w:r w:rsidR="00915591" w:rsidRPr="003401A4">
        <w:rPr>
          <w:lang w:val="es-ES"/>
        </w:rPr>
        <w:t xml:space="preserve">estos fueron </w:t>
      </w:r>
      <w:r w:rsidR="00D66D90" w:rsidRPr="003401A4">
        <w:rPr>
          <w:lang w:val="es-ES"/>
        </w:rPr>
        <w:t>solucionados</w:t>
      </w:r>
      <w:r w:rsidRPr="003401A4">
        <w:rPr>
          <w:lang w:val="es-ES"/>
        </w:rPr>
        <w:t>. Es así como los mecanismos de comunicación y diálogo se actualiza</w:t>
      </w:r>
      <w:r w:rsidR="00D66D90" w:rsidRPr="003401A4">
        <w:rPr>
          <w:lang w:val="es-ES"/>
        </w:rPr>
        <w:t>n</w:t>
      </w:r>
      <w:r w:rsidRPr="003401A4">
        <w:rPr>
          <w:lang w:val="es-ES"/>
        </w:rPr>
        <w:t xml:space="preserve"> de la siguiente manera:</w:t>
      </w:r>
      <w:r w:rsidR="00026D80" w:rsidRPr="003401A4">
        <w:rPr>
          <w:lang w:val="es-ES"/>
        </w:rPr>
        <w:tab/>
      </w:r>
      <w:r w:rsidR="00026D80" w:rsidRPr="003401A4">
        <w:rPr>
          <w:lang w:val="es-ES"/>
        </w:rPr>
        <w:tab/>
      </w:r>
      <w:r w:rsidR="00026D80" w:rsidRPr="003401A4">
        <w:rPr>
          <w:lang w:val="es-ES"/>
        </w:rPr>
        <w:tab/>
      </w:r>
      <w:r w:rsidR="00026D80" w:rsidRPr="003401A4">
        <w:rPr>
          <w:lang w:val="es-ES"/>
        </w:rPr>
        <w:tab/>
        <w:t xml:space="preserve"> </w:t>
      </w:r>
      <w:r w:rsidR="00871B7E" w:rsidRPr="003401A4">
        <w:rPr>
          <w:highlight w:val="yellow"/>
          <w:vertAlign w:val="subscript"/>
          <w:lang w:val="es-ES"/>
        </w:rPr>
        <w:t>(GRI 402-1)</w:t>
      </w:r>
    </w:p>
    <w:p w:rsidR="009333EA" w:rsidRPr="003401A4" w:rsidRDefault="009333EA" w:rsidP="009333EA">
      <w:pPr>
        <w:ind w:left="1065"/>
        <w:rPr>
          <w:lang w:val="es-ES"/>
        </w:rPr>
      </w:pPr>
    </w:p>
    <w:p w:rsidR="00BC217A" w:rsidRPr="003401A4" w:rsidRDefault="00BC217A" w:rsidP="00895A7E">
      <w:pPr>
        <w:pStyle w:val="Prrafodelista"/>
        <w:numPr>
          <w:ilvl w:val="0"/>
          <w:numId w:val="10"/>
        </w:numPr>
        <w:rPr>
          <w:lang w:val="es-ES"/>
        </w:rPr>
      </w:pPr>
      <w:r w:rsidRPr="003401A4">
        <w:rPr>
          <w:lang w:val="es-ES"/>
        </w:rPr>
        <w:t>Comunicándonos: Correo electrónico dirigido a todos los colaboradores.</w:t>
      </w:r>
    </w:p>
    <w:p w:rsidR="00BC217A" w:rsidRPr="003401A4" w:rsidRDefault="00BC217A" w:rsidP="00895A7E">
      <w:pPr>
        <w:pStyle w:val="Prrafodelista"/>
        <w:numPr>
          <w:ilvl w:val="0"/>
          <w:numId w:val="10"/>
        </w:numPr>
        <w:rPr>
          <w:lang w:val="es-ES"/>
        </w:rPr>
      </w:pPr>
      <w:r w:rsidRPr="003401A4">
        <w:rPr>
          <w:lang w:val="es-ES"/>
        </w:rPr>
        <w:t xml:space="preserve">Puntos Digitales: Pantallas </w:t>
      </w:r>
      <w:r w:rsidR="00915591" w:rsidRPr="003401A4">
        <w:rPr>
          <w:lang w:val="es-ES"/>
        </w:rPr>
        <w:t>en la que s</w:t>
      </w:r>
      <w:r w:rsidRPr="003401A4">
        <w:rPr>
          <w:lang w:val="es-ES"/>
        </w:rPr>
        <w:t>e publica información relevante y actualizada.</w:t>
      </w:r>
    </w:p>
    <w:p w:rsidR="00BC217A" w:rsidRPr="003401A4" w:rsidRDefault="00BC217A" w:rsidP="00895A7E">
      <w:pPr>
        <w:pStyle w:val="Prrafodelista"/>
        <w:numPr>
          <w:ilvl w:val="0"/>
          <w:numId w:val="10"/>
        </w:numPr>
        <w:rPr>
          <w:lang w:val="es-ES"/>
        </w:rPr>
      </w:pPr>
      <w:r w:rsidRPr="003401A4">
        <w:rPr>
          <w:lang w:val="es-ES"/>
        </w:rPr>
        <w:t xml:space="preserve">Compartiendo: Reunión trimestral </w:t>
      </w:r>
      <w:r w:rsidR="00915591" w:rsidRPr="003401A4">
        <w:rPr>
          <w:lang w:val="es-ES"/>
        </w:rPr>
        <w:t xml:space="preserve">en la que </w:t>
      </w:r>
      <w:r w:rsidRPr="003401A4">
        <w:rPr>
          <w:lang w:val="es-ES"/>
        </w:rPr>
        <w:t>se brinda información de la compañía a todos los colaboradores.</w:t>
      </w:r>
    </w:p>
    <w:p w:rsidR="00BC217A" w:rsidRPr="003401A4" w:rsidRDefault="00BC217A" w:rsidP="00895A7E">
      <w:pPr>
        <w:pStyle w:val="Prrafodelista"/>
        <w:numPr>
          <w:ilvl w:val="0"/>
          <w:numId w:val="10"/>
        </w:numPr>
        <w:rPr>
          <w:lang w:val="es-ES"/>
        </w:rPr>
      </w:pPr>
      <w:r w:rsidRPr="003401A4">
        <w:rPr>
          <w:lang w:val="es-ES"/>
        </w:rPr>
        <w:t xml:space="preserve">Puntos de Encuentro: </w:t>
      </w:r>
      <w:r w:rsidR="00915591" w:rsidRPr="003401A4">
        <w:rPr>
          <w:lang w:val="es-ES"/>
        </w:rPr>
        <w:t xml:space="preserve">Pizarras en las que </w:t>
      </w:r>
      <w:r w:rsidRPr="003401A4">
        <w:rPr>
          <w:lang w:val="es-ES"/>
        </w:rPr>
        <w:t xml:space="preserve">se actualiza la información en las diferentes áreas de la </w:t>
      </w:r>
      <w:r w:rsidR="00915591" w:rsidRPr="003401A4">
        <w:rPr>
          <w:lang w:val="es-ES"/>
        </w:rPr>
        <w:t>e</w:t>
      </w:r>
      <w:r w:rsidRPr="003401A4">
        <w:rPr>
          <w:lang w:val="es-ES"/>
        </w:rPr>
        <w:t xml:space="preserve">mpresa, se brinda información relevante de cada hotel y de </w:t>
      </w:r>
      <w:r w:rsidR="0055088A" w:rsidRPr="003401A4">
        <w:rPr>
          <w:lang w:val="es-ES"/>
        </w:rPr>
        <w:t>INTURSA</w:t>
      </w:r>
      <w:r w:rsidRPr="003401A4">
        <w:rPr>
          <w:lang w:val="es-ES"/>
        </w:rPr>
        <w:t>.</w:t>
      </w:r>
    </w:p>
    <w:p w:rsidR="00BC217A" w:rsidRPr="003401A4" w:rsidRDefault="00BC217A" w:rsidP="00895A7E">
      <w:pPr>
        <w:pStyle w:val="Prrafodelista"/>
        <w:numPr>
          <w:ilvl w:val="0"/>
          <w:numId w:val="10"/>
        </w:numPr>
        <w:rPr>
          <w:lang w:val="es-ES"/>
        </w:rPr>
      </w:pPr>
      <w:r w:rsidRPr="003401A4">
        <w:rPr>
          <w:lang w:val="es-ES"/>
        </w:rPr>
        <w:t xml:space="preserve">Momentos </w:t>
      </w:r>
      <w:r w:rsidR="0055088A" w:rsidRPr="003401A4">
        <w:rPr>
          <w:lang w:val="es-ES"/>
        </w:rPr>
        <w:t>INTURSA</w:t>
      </w:r>
      <w:r w:rsidRPr="003401A4">
        <w:rPr>
          <w:lang w:val="es-ES"/>
        </w:rPr>
        <w:t xml:space="preserve">:  Espacio en </w:t>
      </w:r>
      <w:r w:rsidR="00915591" w:rsidRPr="003401A4">
        <w:rPr>
          <w:lang w:val="es-ES"/>
        </w:rPr>
        <w:t xml:space="preserve">los que </w:t>
      </w:r>
      <w:r w:rsidRPr="003401A4">
        <w:rPr>
          <w:lang w:val="es-ES"/>
        </w:rPr>
        <w:t>se fomenta la cultura de aprendizaje.</w:t>
      </w:r>
    </w:p>
    <w:p w:rsidR="009333EA" w:rsidRPr="003401A4" w:rsidRDefault="009333EA" w:rsidP="009333EA">
      <w:pPr>
        <w:spacing w:line="254" w:lineRule="auto"/>
        <w:rPr>
          <w:lang w:val="es-ES"/>
        </w:rPr>
      </w:pPr>
    </w:p>
    <w:p w:rsidR="00BC217A" w:rsidRPr="003401A4" w:rsidRDefault="00BC217A" w:rsidP="009333EA">
      <w:pPr>
        <w:autoSpaceDE w:val="0"/>
        <w:autoSpaceDN w:val="0"/>
        <w:adjustRightInd w:val="0"/>
        <w:ind w:left="1065"/>
        <w:rPr>
          <w:lang w:val="es-ES"/>
        </w:rPr>
      </w:pPr>
      <w:r w:rsidRPr="003401A4">
        <w:rPr>
          <w:lang w:val="es-ES"/>
        </w:rPr>
        <w:t>Es necesario resaltar que, desde el 2019</w:t>
      </w:r>
      <w:r w:rsidR="00100842" w:rsidRPr="003401A4">
        <w:rPr>
          <w:lang w:val="es-ES"/>
        </w:rPr>
        <w:t>,</w:t>
      </w:r>
      <w:r w:rsidRPr="003401A4">
        <w:rPr>
          <w:lang w:val="es-ES"/>
        </w:rPr>
        <w:t xml:space="preserve"> la empresa cuenta con </w:t>
      </w:r>
      <w:r w:rsidR="00D66D90" w:rsidRPr="003401A4">
        <w:rPr>
          <w:lang w:val="es-ES"/>
        </w:rPr>
        <w:t xml:space="preserve">un </w:t>
      </w:r>
      <w:r w:rsidRPr="003401A4">
        <w:rPr>
          <w:lang w:val="es-ES"/>
        </w:rPr>
        <w:t>manual de lenguaje inclusivo con el fin de eliminar el uso del lenguaje discriminatorio y</w:t>
      </w:r>
      <w:r w:rsidR="00100842" w:rsidRPr="003401A4">
        <w:rPr>
          <w:lang w:val="es-ES"/>
        </w:rPr>
        <w:t>, más bien,</w:t>
      </w:r>
      <w:r w:rsidR="00D66D90" w:rsidRPr="003401A4">
        <w:rPr>
          <w:lang w:val="es-ES"/>
        </w:rPr>
        <w:t xml:space="preserve"> </w:t>
      </w:r>
      <w:r w:rsidR="00100842" w:rsidRPr="003401A4">
        <w:rPr>
          <w:lang w:val="es-ES"/>
        </w:rPr>
        <w:t xml:space="preserve">ser una </w:t>
      </w:r>
      <w:r w:rsidRPr="003401A4">
        <w:rPr>
          <w:lang w:val="es-ES"/>
        </w:rPr>
        <w:t xml:space="preserve">herramienta </w:t>
      </w:r>
      <w:r w:rsidR="00100842" w:rsidRPr="003401A4">
        <w:rPr>
          <w:lang w:val="es-ES"/>
        </w:rPr>
        <w:t xml:space="preserve">que permita </w:t>
      </w:r>
      <w:r w:rsidRPr="003401A4">
        <w:rPr>
          <w:lang w:val="es-ES"/>
        </w:rPr>
        <w:t>alcanzar la equidad de género. En esta etapa inicial, su importancia está vinculad</w:t>
      </w:r>
      <w:r w:rsidR="00100842" w:rsidRPr="003401A4">
        <w:rPr>
          <w:lang w:val="es-ES"/>
        </w:rPr>
        <w:t>a</w:t>
      </w:r>
      <w:r w:rsidRPr="003401A4">
        <w:rPr>
          <w:lang w:val="es-ES"/>
        </w:rPr>
        <w:t xml:space="preserve"> a los procesos de reclutamiento y selección de personal</w:t>
      </w:r>
      <w:r w:rsidR="00100842" w:rsidRPr="003401A4">
        <w:rPr>
          <w:lang w:val="es-ES"/>
        </w:rPr>
        <w:t>; s</w:t>
      </w:r>
      <w:r w:rsidRPr="003401A4">
        <w:rPr>
          <w:lang w:val="es-ES"/>
        </w:rPr>
        <w:t xml:space="preserve">in embargo, la empresa espera hacerlo extensivo a todos los procesos. </w:t>
      </w:r>
    </w:p>
    <w:p w:rsidR="009333EA" w:rsidRPr="003401A4" w:rsidRDefault="009333EA" w:rsidP="009333EA">
      <w:pPr>
        <w:autoSpaceDE w:val="0"/>
        <w:autoSpaceDN w:val="0"/>
        <w:adjustRightInd w:val="0"/>
        <w:ind w:left="1065"/>
        <w:rPr>
          <w:lang w:val="es-ES"/>
        </w:rPr>
      </w:pPr>
    </w:p>
    <w:p w:rsidR="00BC217A" w:rsidRPr="003401A4" w:rsidRDefault="00BC217A" w:rsidP="009333EA">
      <w:pPr>
        <w:pStyle w:val="tercerlneadetexto"/>
        <w:rPr>
          <w:b w:val="0"/>
          <w:lang w:val="es-ES"/>
        </w:rPr>
      </w:pPr>
      <w:bookmarkStart w:id="55" w:name="_Toc34608121"/>
      <w:r w:rsidRPr="003401A4">
        <w:rPr>
          <w:lang w:val="es-ES"/>
        </w:rPr>
        <w:t xml:space="preserve">Priorización </w:t>
      </w:r>
      <w:r w:rsidR="002E58EA" w:rsidRPr="003401A4">
        <w:rPr>
          <w:lang w:val="es-ES"/>
        </w:rPr>
        <w:t>de</w:t>
      </w:r>
      <w:r w:rsidRPr="003401A4">
        <w:rPr>
          <w:lang w:val="es-ES"/>
        </w:rPr>
        <w:t xml:space="preserve"> los derechos humanos</w:t>
      </w:r>
      <w:bookmarkEnd w:id="55"/>
      <w:r w:rsidRPr="003401A4">
        <w:rPr>
          <w:lang w:val="es-ES"/>
        </w:rPr>
        <w:t xml:space="preserve"> </w:t>
      </w:r>
      <w:r w:rsidR="00523EB6" w:rsidRPr="003401A4">
        <w:rPr>
          <w:lang w:val="es-ES"/>
        </w:rPr>
        <w:t xml:space="preserve"> </w:t>
      </w:r>
    </w:p>
    <w:p w:rsidR="00523EB6" w:rsidRPr="003401A4" w:rsidRDefault="00523EB6" w:rsidP="00523EB6">
      <w:pPr>
        <w:rPr>
          <w:b/>
          <w:lang w:val="es-ES"/>
        </w:rPr>
      </w:pPr>
    </w:p>
    <w:p w:rsidR="009333EA" w:rsidRPr="003401A4" w:rsidRDefault="009333EA" w:rsidP="00BC217A">
      <w:pPr>
        <w:rPr>
          <w:lang w:val="es-ES"/>
        </w:rPr>
      </w:pPr>
    </w:p>
    <w:p w:rsidR="009679C4" w:rsidRPr="003401A4" w:rsidRDefault="00BC217A" w:rsidP="006533D0">
      <w:pPr>
        <w:ind w:left="1134"/>
        <w:rPr>
          <w:lang w:val="es-ES"/>
        </w:rPr>
      </w:pPr>
      <w:r w:rsidRPr="003401A4">
        <w:rPr>
          <w:lang w:val="es-ES"/>
        </w:rPr>
        <w:t>E</w:t>
      </w:r>
      <w:r w:rsidR="00E31166" w:rsidRPr="003401A4">
        <w:rPr>
          <w:lang w:val="es-ES"/>
        </w:rPr>
        <w:t>n</w:t>
      </w:r>
      <w:r w:rsidRPr="003401A4">
        <w:rPr>
          <w:lang w:val="es-ES"/>
        </w:rPr>
        <w:t xml:space="preserve"> 2019 </w:t>
      </w:r>
      <w:r w:rsidR="00E31166" w:rsidRPr="003401A4">
        <w:rPr>
          <w:lang w:val="es-ES"/>
        </w:rPr>
        <w:t xml:space="preserve">se generaron </w:t>
      </w:r>
      <w:r w:rsidRPr="003401A4">
        <w:rPr>
          <w:lang w:val="es-ES"/>
        </w:rPr>
        <w:t xml:space="preserve">varios cambios en la empresa respecto de los derechos humanos. Desde la Gerencia de Recursos Humanos se ha implementado la estrategia de Equidad y Diversidad, la cual tiene como puntos clave </w:t>
      </w:r>
      <w:r w:rsidR="00100842" w:rsidRPr="003401A4">
        <w:rPr>
          <w:lang w:val="es-ES"/>
        </w:rPr>
        <w:t>la</w:t>
      </w:r>
      <w:r w:rsidRPr="003401A4">
        <w:rPr>
          <w:lang w:val="es-ES"/>
        </w:rPr>
        <w:t xml:space="preserve"> equidad de género, </w:t>
      </w:r>
      <w:r w:rsidR="005E6752" w:rsidRPr="003401A4">
        <w:rPr>
          <w:lang w:val="es-ES"/>
        </w:rPr>
        <w:t xml:space="preserve">la </w:t>
      </w:r>
      <w:r w:rsidR="00A86F14" w:rsidRPr="003401A4">
        <w:rPr>
          <w:lang w:val="es-ES"/>
        </w:rPr>
        <w:t>diversidad,</w:t>
      </w:r>
      <w:r w:rsidR="005E6752" w:rsidRPr="003401A4">
        <w:rPr>
          <w:lang w:val="es-ES"/>
        </w:rPr>
        <w:t xml:space="preserve"> </w:t>
      </w:r>
      <w:r w:rsidR="00AB138B" w:rsidRPr="003401A4">
        <w:rPr>
          <w:lang w:val="es-ES"/>
        </w:rPr>
        <w:t xml:space="preserve">el </w:t>
      </w:r>
      <w:r w:rsidRPr="003401A4">
        <w:rPr>
          <w:lang w:val="es-ES"/>
        </w:rPr>
        <w:t xml:space="preserve">acoso laboral, </w:t>
      </w:r>
      <w:r w:rsidR="00AB138B" w:rsidRPr="003401A4">
        <w:rPr>
          <w:lang w:val="es-ES"/>
        </w:rPr>
        <w:t xml:space="preserve">el </w:t>
      </w:r>
      <w:r w:rsidRPr="003401A4">
        <w:rPr>
          <w:lang w:val="es-ES"/>
        </w:rPr>
        <w:t xml:space="preserve">trato justo, </w:t>
      </w:r>
      <w:r w:rsidR="00AB138B" w:rsidRPr="003401A4">
        <w:rPr>
          <w:lang w:val="es-ES"/>
        </w:rPr>
        <w:t xml:space="preserve">la </w:t>
      </w:r>
      <w:r w:rsidRPr="003401A4">
        <w:rPr>
          <w:lang w:val="es-ES"/>
        </w:rPr>
        <w:t>discriminación</w:t>
      </w:r>
      <w:r w:rsidR="00100842" w:rsidRPr="003401A4">
        <w:rPr>
          <w:lang w:val="es-ES"/>
        </w:rPr>
        <w:t>,</w:t>
      </w:r>
      <w:r w:rsidRPr="003401A4">
        <w:rPr>
          <w:lang w:val="es-ES"/>
        </w:rPr>
        <w:t xml:space="preserve"> etc.</w:t>
      </w:r>
      <w:r w:rsidR="00580809" w:rsidRPr="003401A4">
        <w:rPr>
          <w:lang w:val="es-ES"/>
        </w:rPr>
        <w:t xml:space="preserve"> </w:t>
      </w:r>
    </w:p>
    <w:p w:rsidR="00BC217A" w:rsidRPr="003401A4" w:rsidRDefault="00871B7E" w:rsidP="00F806D5">
      <w:pPr>
        <w:ind w:left="6798" w:firstLine="282"/>
        <w:rPr>
          <w:vertAlign w:val="subscript"/>
          <w:lang w:val="es-ES"/>
        </w:rPr>
      </w:pPr>
      <w:r w:rsidRPr="003401A4">
        <w:rPr>
          <w:highlight w:val="yellow"/>
          <w:vertAlign w:val="subscript"/>
          <w:lang w:val="es-ES"/>
        </w:rPr>
        <w:t>(GRI 406-1)</w:t>
      </w:r>
      <w:r w:rsidR="009679C4" w:rsidRPr="003401A4" w:rsidDel="009679C4">
        <w:rPr>
          <w:rStyle w:val="Refdenotaalpie"/>
          <w:vertAlign w:val="subscript"/>
          <w:lang w:val="es-ES"/>
        </w:rPr>
        <w:t xml:space="preserve"> </w:t>
      </w:r>
      <w:r w:rsidRPr="003401A4">
        <w:rPr>
          <w:highlight w:val="yellow"/>
          <w:vertAlign w:val="subscript"/>
          <w:lang w:val="es-ES"/>
        </w:rPr>
        <w:t>(GRI 412-2)</w:t>
      </w:r>
    </w:p>
    <w:p w:rsidR="006533D0" w:rsidRPr="003401A4" w:rsidRDefault="006533D0" w:rsidP="006533D0">
      <w:pPr>
        <w:ind w:left="1134"/>
        <w:rPr>
          <w:lang w:val="es-ES"/>
        </w:rPr>
      </w:pPr>
    </w:p>
    <w:p w:rsidR="00BC217A" w:rsidRPr="003401A4" w:rsidRDefault="00BC217A" w:rsidP="006533D0">
      <w:pPr>
        <w:ind w:left="1134"/>
        <w:rPr>
          <w:lang w:val="es-ES"/>
        </w:rPr>
      </w:pPr>
      <w:r w:rsidRPr="003401A4">
        <w:rPr>
          <w:lang w:val="es-ES"/>
        </w:rPr>
        <w:t>Al respecto, la empresa ha priorizado lo siguiente:</w:t>
      </w:r>
    </w:p>
    <w:p w:rsidR="006533D0" w:rsidRPr="003401A4" w:rsidRDefault="006533D0" w:rsidP="006533D0">
      <w:pPr>
        <w:ind w:left="1134"/>
        <w:rPr>
          <w:lang w:val="es-ES"/>
        </w:rPr>
      </w:pPr>
    </w:p>
    <w:p w:rsidR="00BC217A" w:rsidRPr="003401A4" w:rsidRDefault="00BC217A" w:rsidP="00895A7E">
      <w:pPr>
        <w:pStyle w:val="Prrafodelista"/>
        <w:numPr>
          <w:ilvl w:val="0"/>
          <w:numId w:val="11"/>
        </w:numPr>
        <w:ind w:left="1776"/>
        <w:rPr>
          <w:lang w:val="es-ES"/>
        </w:rPr>
      </w:pPr>
      <w:r w:rsidRPr="003401A4">
        <w:rPr>
          <w:lang w:val="es-ES"/>
        </w:rPr>
        <w:t xml:space="preserve">Creación de la Política de </w:t>
      </w:r>
      <w:r w:rsidR="005E6752" w:rsidRPr="003401A4">
        <w:rPr>
          <w:lang w:val="es-ES"/>
        </w:rPr>
        <w:t>T</w:t>
      </w:r>
      <w:r w:rsidRPr="003401A4">
        <w:rPr>
          <w:lang w:val="es-ES"/>
        </w:rPr>
        <w:t xml:space="preserve">rato </w:t>
      </w:r>
      <w:r w:rsidR="005E6752" w:rsidRPr="003401A4">
        <w:rPr>
          <w:lang w:val="es-ES"/>
        </w:rPr>
        <w:t>J</w:t>
      </w:r>
      <w:r w:rsidRPr="003401A4">
        <w:rPr>
          <w:lang w:val="es-ES"/>
        </w:rPr>
        <w:t xml:space="preserve">usto y </w:t>
      </w:r>
      <w:r w:rsidR="005E6752" w:rsidRPr="003401A4">
        <w:rPr>
          <w:lang w:val="es-ES"/>
        </w:rPr>
        <w:t>L</w:t>
      </w:r>
      <w:r w:rsidRPr="003401A4">
        <w:rPr>
          <w:lang w:val="es-ES"/>
        </w:rPr>
        <w:t xml:space="preserve">ibre de </w:t>
      </w:r>
      <w:r w:rsidR="005E6752" w:rsidRPr="003401A4">
        <w:rPr>
          <w:lang w:val="es-ES"/>
        </w:rPr>
        <w:t>V</w:t>
      </w:r>
      <w:r w:rsidRPr="003401A4">
        <w:rPr>
          <w:lang w:val="es-ES"/>
        </w:rPr>
        <w:t xml:space="preserve">iolencia: con el objetivo de establecer los lineamientos generales </w:t>
      </w:r>
      <w:r w:rsidR="005E6752" w:rsidRPr="003401A4">
        <w:rPr>
          <w:lang w:val="es-ES"/>
        </w:rPr>
        <w:t>par</w:t>
      </w:r>
      <w:r w:rsidRPr="003401A4">
        <w:rPr>
          <w:lang w:val="es-ES"/>
        </w:rPr>
        <w:t>a evitar cualquier tipo de hostigamiento, violencia y discriminación hacia cualquier colaborador</w:t>
      </w:r>
      <w:r w:rsidR="00E31166" w:rsidRPr="003401A4">
        <w:rPr>
          <w:lang w:val="es-ES"/>
        </w:rPr>
        <w:t>(a)</w:t>
      </w:r>
      <w:r w:rsidRPr="003401A4">
        <w:rPr>
          <w:lang w:val="es-ES"/>
        </w:rPr>
        <w:t xml:space="preserve"> de </w:t>
      </w:r>
      <w:r w:rsidR="0055088A" w:rsidRPr="003401A4">
        <w:rPr>
          <w:lang w:val="es-ES"/>
        </w:rPr>
        <w:t>INTURSA</w:t>
      </w:r>
      <w:r w:rsidRPr="003401A4">
        <w:rPr>
          <w:lang w:val="es-ES"/>
        </w:rPr>
        <w:t>.</w:t>
      </w:r>
    </w:p>
    <w:p w:rsidR="00BC217A" w:rsidRPr="003401A4" w:rsidRDefault="00BC217A" w:rsidP="00461DE9">
      <w:pPr>
        <w:ind w:left="1056"/>
        <w:rPr>
          <w:lang w:val="es-ES"/>
        </w:rPr>
      </w:pPr>
    </w:p>
    <w:p w:rsidR="00BC217A" w:rsidRPr="003401A4" w:rsidRDefault="00BC217A" w:rsidP="00895A7E">
      <w:pPr>
        <w:pStyle w:val="Prrafodelista"/>
        <w:numPr>
          <w:ilvl w:val="0"/>
          <w:numId w:val="11"/>
        </w:numPr>
        <w:ind w:left="1776"/>
        <w:rPr>
          <w:lang w:val="es-ES"/>
        </w:rPr>
      </w:pPr>
      <w:r w:rsidRPr="003401A4">
        <w:rPr>
          <w:lang w:val="es-ES"/>
        </w:rPr>
        <w:t xml:space="preserve">Creación de la Política Prevención y Sanción del Hostigamiento Sexual: con el objetivo de difundir entre los miembros de la empresa los alcances </w:t>
      </w:r>
      <w:r w:rsidR="005E6752" w:rsidRPr="003401A4">
        <w:rPr>
          <w:lang w:val="es-ES"/>
        </w:rPr>
        <w:t>y la</w:t>
      </w:r>
      <w:r w:rsidRPr="003401A4">
        <w:rPr>
          <w:lang w:val="es-ES"/>
        </w:rPr>
        <w:t xml:space="preserve"> importancia de la normativa sobre la prevención y sanción del hostigamiento sexual laboral; así como establecer pautas para identificar, </w:t>
      </w:r>
      <w:r w:rsidRPr="003401A4">
        <w:rPr>
          <w:lang w:val="es-ES"/>
        </w:rPr>
        <w:lastRenderedPageBreak/>
        <w:t>prevenir y sancionar eficazmente el hostigamiento sexual en el lugar de trabajo</w:t>
      </w:r>
      <w:r w:rsidR="00AB138B" w:rsidRPr="003401A4">
        <w:rPr>
          <w:lang w:val="es-ES"/>
        </w:rPr>
        <w:t>.</w:t>
      </w:r>
      <w:r w:rsidRPr="003401A4">
        <w:rPr>
          <w:vertAlign w:val="superscript"/>
          <w:lang w:val="es-ES"/>
        </w:rPr>
        <w:footnoteReference w:id="14"/>
      </w:r>
    </w:p>
    <w:p w:rsidR="00BC217A" w:rsidRPr="003401A4" w:rsidRDefault="00BC217A" w:rsidP="00461DE9">
      <w:pPr>
        <w:ind w:left="1056"/>
        <w:rPr>
          <w:lang w:val="es-ES"/>
        </w:rPr>
      </w:pPr>
    </w:p>
    <w:p w:rsidR="00BC217A" w:rsidRPr="003401A4" w:rsidRDefault="00BC217A" w:rsidP="00895A7E">
      <w:pPr>
        <w:pStyle w:val="Prrafodelista"/>
        <w:numPr>
          <w:ilvl w:val="0"/>
          <w:numId w:val="11"/>
        </w:numPr>
        <w:ind w:left="1776"/>
        <w:rPr>
          <w:lang w:val="es-ES"/>
        </w:rPr>
      </w:pPr>
      <w:r w:rsidRPr="003401A4">
        <w:rPr>
          <w:lang w:val="es-ES"/>
        </w:rPr>
        <w:t>Creación de</w:t>
      </w:r>
      <w:r w:rsidR="00AB138B" w:rsidRPr="003401A4">
        <w:rPr>
          <w:lang w:val="es-ES"/>
        </w:rPr>
        <w:t>l</w:t>
      </w:r>
      <w:r w:rsidRPr="003401A4">
        <w:rPr>
          <w:lang w:val="es-ES"/>
        </w:rPr>
        <w:t xml:space="preserve"> Comité de Equidad de Género: instancia competente frente a los casos de hostigamiento sexual que ocurran tanto dentro del centro de trabajo (de manera presencial o virtual) como fuera de este. </w:t>
      </w:r>
      <w:r w:rsidR="005674C2" w:rsidRPr="003401A4">
        <w:rPr>
          <w:lang w:val="es-ES"/>
        </w:rPr>
        <w:t>Además,</w:t>
      </w:r>
      <w:r w:rsidRPr="003401A4">
        <w:rPr>
          <w:lang w:val="es-ES"/>
        </w:rPr>
        <w:t xml:space="preserve"> se creó el procedimiento para la elección de Comités de Intervención y Sanción frente al Hostigamiento Sexual. Los miembros se escogieron en elecciones generales realizadas e</w:t>
      </w:r>
      <w:r w:rsidR="00AB138B" w:rsidRPr="003401A4">
        <w:rPr>
          <w:lang w:val="es-ES"/>
        </w:rPr>
        <w:t>n</w:t>
      </w:r>
      <w:r w:rsidRPr="003401A4">
        <w:rPr>
          <w:lang w:val="es-ES"/>
        </w:rPr>
        <w:t xml:space="preserve"> diciembre pasado en cada una de las sedes que conforman la cadena. Cabe mencionar que</w:t>
      </w:r>
      <w:r w:rsidR="00AB138B" w:rsidRPr="003401A4">
        <w:rPr>
          <w:lang w:val="es-ES"/>
        </w:rPr>
        <w:t xml:space="preserve"> tanto</w:t>
      </w:r>
      <w:r w:rsidRPr="003401A4">
        <w:rPr>
          <w:lang w:val="es-ES"/>
        </w:rPr>
        <w:t xml:space="preserve"> los responsables </w:t>
      </w:r>
      <w:r w:rsidR="00AB138B" w:rsidRPr="003401A4">
        <w:rPr>
          <w:lang w:val="es-ES"/>
        </w:rPr>
        <w:t xml:space="preserve">como </w:t>
      </w:r>
      <w:r w:rsidRPr="003401A4">
        <w:rPr>
          <w:lang w:val="es-ES"/>
        </w:rPr>
        <w:t xml:space="preserve">el proceso </w:t>
      </w:r>
      <w:r w:rsidR="00AB138B" w:rsidRPr="003401A4">
        <w:rPr>
          <w:lang w:val="es-ES"/>
        </w:rPr>
        <w:t xml:space="preserve">en sí </w:t>
      </w:r>
      <w:r w:rsidR="005E6752" w:rsidRPr="003401A4">
        <w:rPr>
          <w:lang w:val="es-ES"/>
        </w:rPr>
        <w:t xml:space="preserve">quedaron </w:t>
      </w:r>
      <w:r w:rsidRPr="003401A4">
        <w:rPr>
          <w:lang w:val="es-ES"/>
        </w:rPr>
        <w:t>registrados en actas.</w:t>
      </w:r>
    </w:p>
    <w:p w:rsidR="00BC217A" w:rsidRPr="003401A4" w:rsidRDefault="00BC217A" w:rsidP="00461DE9">
      <w:pPr>
        <w:ind w:left="1056"/>
        <w:rPr>
          <w:lang w:val="es-ES"/>
        </w:rPr>
      </w:pPr>
    </w:p>
    <w:p w:rsidR="00BC217A" w:rsidRPr="003401A4" w:rsidRDefault="00BC217A" w:rsidP="00895A7E">
      <w:pPr>
        <w:pStyle w:val="Prrafodelista"/>
        <w:numPr>
          <w:ilvl w:val="0"/>
          <w:numId w:val="11"/>
        </w:numPr>
        <w:ind w:left="1776"/>
        <w:rPr>
          <w:lang w:val="es-ES"/>
        </w:rPr>
      </w:pPr>
      <w:r w:rsidRPr="003401A4">
        <w:rPr>
          <w:lang w:val="es-ES"/>
        </w:rPr>
        <w:t xml:space="preserve">Actualizaciones en el Reglamento Interno: Se realizó el despliegue de las actualizaciones del Reglamento Interno de Trabajo y la difusión de la Política de Prevención y Sanción del Hostigamiento Sexual al 100% de </w:t>
      </w:r>
      <w:r w:rsidR="005E6752" w:rsidRPr="003401A4">
        <w:rPr>
          <w:lang w:val="es-ES"/>
        </w:rPr>
        <w:t xml:space="preserve">la </w:t>
      </w:r>
      <w:r w:rsidRPr="003401A4">
        <w:rPr>
          <w:lang w:val="es-ES"/>
        </w:rPr>
        <w:t>población mediante documento asignado de manera masiva en la plataforma virtual de aprendizaje</w:t>
      </w:r>
      <w:r w:rsidR="002771F9" w:rsidRPr="003401A4">
        <w:rPr>
          <w:lang w:val="es-ES"/>
        </w:rPr>
        <w:t xml:space="preserve"> </w:t>
      </w:r>
      <w:r w:rsidRPr="003401A4">
        <w:rPr>
          <w:lang w:val="es-ES"/>
        </w:rPr>
        <w:t xml:space="preserve">Gestión Integral del Talento 2.0. </w:t>
      </w:r>
      <w:r w:rsidRPr="003401A4">
        <w:rPr>
          <w:lang w:val="es-ES"/>
        </w:rPr>
        <w:br/>
      </w:r>
    </w:p>
    <w:p w:rsidR="00BC217A" w:rsidRPr="003401A4" w:rsidRDefault="00BC217A" w:rsidP="00895A7E">
      <w:pPr>
        <w:pStyle w:val="Prrafodelista"/>
        <w:numPr>
          <w:ilvl w:val="0"/>
          <w:numId w:val="11"/>
        </w:numPr>
        <w:ind w:left="1776"/>
        <w:rPr>
          <w:lang w:val="es-ES"/>
        </w:rPr>
      </w:pPr>
      <w:r w:rsidRPr="003401A4">
        <w:rPr>
          <w:lang w:val="es-ES"/>
        </w:rPr>
        <w:t>Asimismo, el 86% de los colaboradores recibió una capacitación sobre la Ley de Prevención y Sanción del Hostigamiento Sexual N° 27942; además del procedimiento establecido en el Reglamento Interno de Trabajo. Ambos documentos fueron difundidos por el personal de Recursos Humanos. En promedio, se desarroll</w:t>
      </w:r>
      <w:r w:rsidR="00AB138B" w:rsidRPr="003401A4">
        <w:rPr>
          <w:lang w:val="es-ES"/>
        </w:rPr>
        <w:t>aron 2</w:t>
      </w:r>
      <w:r w:rsidRPr="003401A4">
        <w:rPr>
          <w:lang w:val="es-ES"/>
        </w:rPr>
        <w:t xml:space="preserve"> horas de formación por colaborador.</w:t>
      </w:r>
    </w:p>
    <w:p w:rsidR="00BC217A" w:rsidRPr="003401A4" w:rsidRDefault="00BC217A" w:rsidP="00461DE9">
      <w:pPr>
        <w:ind w:left="1056"/>
        <w:rPr>
          <w:lang w:val="es-ES"/>
        </w:rPr>
      </w:pPr>
    </w:p>
    <w:p w:rsidR="00BC217A" w:rsidRPr="003401A4" w:rsidRDefault="00BC217A" w:rsidP="00895A7E">
      <w:pPr>
        <w:pStyle w:val="Prrafodelista"/>
        <w:numPr>
          <w:ilvl w:val="0"/>
          <w:numId w:val="11"/>
        </w:numPr>
        <w:ind w:left="1776"/>
        <w:rPr>
          <w:lang w:val="es-ES"/>
        </w:rPr>
      </w:pPr>
      <w:r w:rsidRPr="003401A4">
        <w:rPr>
          <w:lang w:val="es-ES"/>
        </w:rPr>
        <w:t>Refuerzo del Canal de Integridad: En caso de que un colaborador quiera realizar una denuncia</w:t>
      </w:r>
      <w:r w:rsidR="002771F9" w:rsidRPr="003401A4">
        <w:rPr>
          <w:lang w:val="es-ES"/>
        </w:rPr>
        <w:t>,</w:t>
      </w:r>
      <w:r w:rsidRPr="003401A4">
        <w:rPr>
          <w:lang w:val="es-ES"/>
        </w:rPr>
        <w:t xml:space="preserve"> la empresa tiene una política de puertas abiertas. Adicionalmente, </w:t>
      </w:r>
      <w:r w:rsidR="0055088A" w:rsidRPr="003401A4">
        <w:rPr>
          <w:lang w:val="es-ES"/>
        </w:rPr>
        <w:t>INTURSA</w:t>
      </w:r>
      <w:r w:rsidRPr="003401A4">
        <w:rPr>
          <w:lang w:val="es-ES"/>
        </w:rPr>
        <w:t xml:space="preserve"> cuenta con una alianza de soporte con los Centro de Emergencia Mujer (CEM), primer punto de contacto del Programa Nacional Contra la Violencia Familiar y Sexual (PNCVFS del Ministerio de La Mujer y Poblaciones Vulnerables (MIMP)</w:t>
      </w:r>
      <w:r w:rsidR="00AB138B" w:rsidRPr="003401A4">
        <w:rPr>
          <w:lang w:val="es-ES"/>
        </w:rPr>
        <w:t>)</w:t>
      </w:r>
      <w:r w:rsidRPr="003401A4">
        <w:rPr>
          <w:lang w:val="es-ES"/>
        </w:rPr>
        <w:t>.</w:t>
      </w:r>
    </w:p>
    <w:p w:rsidR="00BC217A" w:rsidRPr="003401A4" w:rsidRDefault="00BC217A" w:rsidP="00461DE9">
      <w:pPr>
        <w:ind w:left="1056"/>
        <w:rPr>
          <w:lang w:val="es-ES"/>
        </w:rPr>
      </w:pPr>
    </w:p>
    <w:p w:rsidR="00BC217A" w:rsidRPr="003401A4" w:rsidRDefault="00BC217A" w:rsidP="00895A7E">
      <w:pPr>
        <w:pStyle w:val="Prrafodelista"/>
        <w:numPr>
          <w:ilvl w:val="0"/>
          <w:numId w:val="11"/>
        </w:numPr>
        <w:ind w:left="1776"/>
        <w:rPr>
          <w:lang w:val="es-ES"/>
        </w:rPr>
      </w:pPr>
      <w:r w:rsidRPr="003401A4">
        <w:rPr>
          <w:lang w:val="es-ES"/>
        </w:rPr>
        <w:t xml:space="preserve">Campaña contra el acoso y hostigamiento sexual No es </w:t>
      </w:r>
      <w:r w:rsidR="002771F9" w:rsidRPr="003401A4">
        <w:rPr>
          <w:lang w:val="es-ES"/>
        </w:rPr>
        <w:t>No</w:t>
      </w:r>
      <w:r w:rsidR="00580809" w:rsidRPr="003401A4">
        <w:rPr>
          <w:lang w:val="es-ES"/>
        </w:rPr>
        <w:t>, la cual se desplegará durante el 2020.</w:t>
      </w:r>
    </w:p>
    <w:p w:rsidR="00BC217A" w:rsidRPr="003401A4" w:rsidRDefault="00BC217A" w:rsidP="00461DE9">
      <w:pPr>
        <w:ind w:left="1056"/>
        <w:rPr>
          <w:lang w:val="es-ES"/>
        </w:rPr>
      </w:pPr>
    </w:p>
    <w:p w:rsidR="00BC217A" w:rsidRPr="003401A4" w:rsidRDefault="00BC217A" w:rsidP="00895A7E">
      <w:pPr>
        <w:pStyle w:val="Prrafodelista"/>
        <w:numPr>
          <w:ilvl w:val="0"/>
          <w:numId w:val="11"/>
        </w:numPr>
        <w:ind w:left="1776"/>
        <w:rPr>
          <w:lang w:val="es-ES"/>
        </w:rPr>
      </w:pPr>
      <w:r w:rsidRPr="003401A4">
        <w:rPr>
          <w:lang w:val="es-ES"/>
        </w:rPr>
        <w:t>Campañas de Prevención en la Comunidad</w:t>
      </w:r>
    </w:p>
    <w:p w:rsidR="00461DE9" w:rsidRPr="003401A4" w:rsidRDefault="00461DE9" w:rsidP="00D260E2">
      <w:pPr>
        <w:rPr>
          <w:lang w:val="es-ES"/>
        </w:rPr>
      </w:pPr>
    </w:p>
    <w:p w:rsidR="00D524D2" w:rsidRPr="003401A4" w:rsidRDefault="00D524D2" w:rsidP="00461DE9">
      <w:pPr>
        <w:ind w:left="1068"/>
        <w:rPr>
          <w:rFonts w:ascii="Calibri" w:hAnsi="Calibri" w:cs="Calibri"/>
          <w:color w:val="000000"/>
          <w:lang w:val="es-ES"/>
        </w:rPr>
      </w:pPr>
      <w:r w:rsidRPr="003401A4">
        <w:rPr>
          <w:rFonts w:ascii="Calibri" w:hAnsi="Calibri" w:cs="Calibri"/>
          <w:color w:val="000000"/>
          <w:lang w:val="es-ES"/>
        </w:rPr>
        <w:t>Sobre la dis</w:t>
      </w:r>
      <w:r w:rsidR="00AB138B" w:rsidRPr="003401A4">
        <w:rPr>
          <w:rFonts w:ascii="Calibri" w:hAnsi="Calibri" w:cs="Calibri"/>
          <w:color w:val="000000"/>
          <w:lang w:val="es-ES"/>
        </w:rPr>
        <w:t>criminación y sus diferentes tipos</w:t>
      </w:r>
      <w:r w:rsidRPr="003401A4">
        <w:rPr>
          <w:rFonts w:ascii="Calibri" w:hAnsi="Calibri" w:cs="Calibri"/>
          <w:color w:val="000000"/>
          <w:lang w:val="es-ES"/>
        </w:rPr>
        <w:t xml:space="preserve">, </w:t>
      </w:r>
      <w:r w:rsidR="0055088A" w:rsidRPr="003401A4">
        <w:rPr>
          <w:rFonts w:ascii="Calibri" w:hAnsi="Calibri" w:cs="Calibri"/>
          <w:color w:val="000000"/>
          <w:lang w:val="es-ES"/>
        </w:rPr>
        <w:t>INTURSA</w:t>
      </w:r>
      <w:r w:rsidR="00461DE9" w:rsidRPr="003401A4">
        <w:rPr>
          <w:rFonts w:ascii="Calibri" w:hAnsi="Calibri" w:cs="Calibri"/>
          <w:color w:val="000000"/>
          <w:lang w:val="es-ES"/>
        </w:rPr>
        <w:t xml:space="preserve"> es una empresa respetuosa de las normas legales peruanas que contemplan la no discriminación</w:t>
      </w:r>
      <w:r w:rsidR="00AB138B" w:rsidRPr="003401A4">
        <w:rPr>
          <w:rFonts w:ascii="Calibri" w:hAnsi="Calibri" w:cs="Calibri"/>
          <w:color w:val="000000"/>
          <w:lang w:val="es-ES"/>
        </w:rPr>
        <w:t xml:space="preserve"> en documentos como </w:t>
      </w:r>
      <w:r w:rsidR="00461DE9" w:rsidRPr="003401A4">
        <w:rPr>
          <w:rFonts w:ascii="Calibri" w:hAnsi="Calibri" w:cs="Calibri"/>
          <w:color w:val="000000"/>
          <w:lang w:val="es-ES"/>
        </w:rPr>
        <w:t>la Constitución Política del Perú</w:t>
      </w:r>
      <w:r w:rsidR="00AB138B" w:rsidRPr="003401A4">
        <w:rPr>
          <w:rFonts w:ascii="Calibri" w:hAnsi="Calibri" w:cs="Calibri"/>
          <w:color w:val="000000"/>
          <w:lang w:val="es-ES"/>
        </w:rPr>
        <w:t xml:space="preserve"> y </w:t>
      </w:r>
      <w:r w:rsidR="00461DE9" w:rsidRPr="003401A4">
        <w:rPr>
          <w:rFonts w:ascii="Calibri" w:hAnsi="Calibri" w:cs="Calibri"/>
          <w:color w:val="000000"/>
          <w:lang w:val="es-ES"/>
        </w:rPr>
        <w:t>la Guía de Buenas Prácticas en Materia de Igualdad y No Discriminación en el Acceso al Empleo y la Ocupación</w:t>
      </w:r>
      <w:r w:rsidR="00AB138B" w:rsidRPr="003401A4">
        <w:rPr>
          <w:rFonts w:ascii="Calibri" w:hAnsi="Calibri" w:cs="Calibri"/>
          <w:color w:val="000000"/>
          <w:lang w:val="es-ES"/>
        </w:rPr>
        <w:t xml:space="preserve"> (Res</w:t>
      </w:r>
      <w:r w:rsidR="00461DE9" w:rsidRPr="003401A4">
        <w:rPr>
          <w:rFonts w:ascii="Calibri" w:hAnsi="Calibri" w:cs="Calibri"/>
          <w:color w:val="000000"/>
          <w:lang w:val="es-ES"/>
        </w:rPr>
        <w:t>olución Ministerial N°159-2013-TR</w:t>
      </w:r>
      <w:r w:rsidR="00AB138B" w:rsidRPr="003401A4">
        <w:rPr>
          <w:rFonts w:ascii="Calibri" w:hAnsi="Calibri" w:cs="Calibri"/>
          <w:color w:val="000000"/>
          <w:lang w:val="es-ES"/>
        </w:rPr>
        <w:t>)</w:t>
      </w:r>
      <w:r w:rsidR="00461DE9" w:rsidRPr="003401A4">
        <w:rPr>
          <w:rFonts w:ascii="Calibri" w:hAnsi="Calibri" w:cs="Calibri"/>
          <w:color w:val="000000"/>
          <w:lang w:val="es-ES"/>
        </w:rPr>
        <w:t xml:space="preserve"> del Ministerio de Trabajo y Promoción del Empleo</w:t>
      </w:r>
      <w:r w:rsidR="008E3F14" w:rsidRPr="003401A4">
        <w:rPr>
          <w:rFonts w:ascii="Calibri" w:hAnsi="Calibri" w:cs="Calibri"/>
          <w:color w:val="000000"/>
          <w:lang w:val="es-ES"/>
        </w:rPr>
        <w:t xml:space="preserve"> (MTE).</w:t>
      </w:r>
    </w:p>
    <w:p w:rsidR="00D524D2" w:rsidRPr="003401A4" w:rsidRDefault="00D524D2" w:rsidP="00461DE9">
      <w:pPr>
        <w:ind w:left="1068"/>
        <w:rPr>
          <w:rFonts w:ascii="Calibri" w:hAnsi="Calibri" w:cs="Calibri"/>
          <w:color w:val="000000"/>
          <w:lang w:val="es-ES"/>
        </w:rPr>
      </w:pPr>
    </w:p>
    <w:p w:rsidR="00461DE9" w:rsidRPr="003401A4" w:rsidRDefault="00461DE9" w:rsidP="00461DE9">
      <w:pPr>
        <w:ind w:left="1068"/>
        <w:rPr>
          <w:rFonts w:ascii="Calibri" w:hAnsi="Calibri" w:cs="Calibri"/>
          <w:color w:val="000000"/>
          <w:lang w:val="es-ES"/>
        </w:rPr>
      </w:pPr>
      <w:r w:rsidRPr="003401A4">
        <w:rPr>
          <w:rFonts w:ascii="Calibri" w:hAnsi="Calibri" w:cs="Calibri"/>
          <w:color w:val="000000"/>
          <w:lang w:val="es-ES"/>
        </w:rPr>
        <w:lastRenderedPageBreak/>
        <w:t xml:space="preserve">Por lo tanto, ningún colaborador </w:t>
      </w:r>
      <w:r w:rsidR="008E3F14" w:rsidRPr="003401A4">
        <w:rPr>
          <w:rFonts w:ascii="Calibri" w:hAnsi="Calibri" w:cs="Calibri"/>
          <w:color w:val="000000"/>
          <w:lang w:val="es-ES"/>
        </w:rPr>
        <w:t xml:space="preserve">puede ser </w:t>
      </w:r>
      <w:r w:rsidRPr="003401A4">
        <w:rPr>
          <w:rFonts w:ascii="Calibri" w:hAnsi="Calibri" w:cs="Calibri"/>
          <w:color w:val="000000"/>
          <w:lang w:val="es-ES"/>
        </w:rPr>
        <w:t xml:space="preserve">discriminado por motivo de origen, raza, género, idioma, religión, opinión, condición económica o cualquier otra índole. De este modo, la empresa no permite la discriminación ante ninguna situación. </w:t>
      </w:r>
    </w:p>
    <w:p w:rsidR="00461DE9" w:rsidRPr="003401A4" w:rsidRDefault="00461DE9" w:rsidP="00461DE9">
      <w:pPr>
        <w:ind w:left="1068"/>
        <w:rPr>
          <w:rFonts w:ascii="Calibri" w:hAnsi="Calibri" w:cs="Calibri"/>
          <w:color w:val="000000"/>
          <w:lang w:val="es-ES"/>
        </w:rPr>
      </w:pPr>
    </w:p>
    <w:p w:rsidR="00461DE9" w:rsidRPr="003401A4" w:rsidRDefault="00461DE9" w:rsidP="00461DE9">
      <w:pPr>
        <w:ind w:left="1068"/>
        <w:rPr>
          <w:rFonts w:ascii="Calibri" w:hAnsi="Calibri" w:cs="Calibri"/>
          <w:color w:val="000000"/>
          <w:lang w:val="es-ES"/>
        </w:rPr>
      </w:pPr>
      <w:r w:rsidRPr="003401A4">
        <w:rPr>
          <w:rFonts w:ascii="Calibri" w:hAnsi="Calibri" w:cs="Calibri"/>
          <w:color w:val="000000"/>
          <w:lang w:val="es-ES"/>
        </w:rPr>
        <w:t>Por otro lado, cuenta con lineamientos que prohíben la discriminación en la contratación de personas con discapacidad especificados en la Política de Reclutamiento y Selección.  Durante el año 2019 la empresa no ha tenido ningún caso de discriminación.</w:t>
      </w:r>
    </w:p>
    <w:p w:rsidR="00BC217A" w:rsidRPr="003401A4" w:rsidRDefault="00BC217A" w:rsidP="00BC217A">
      <w:pPr>
        <w:rPr>
          <w:lang w:val="es-ES"/>
        </w:rPr>
      </w:pPr>
    </w:p>
    <w:p w:rsidR="00BC217A" w:rsidRPr="003401A4" w:rsidRDefault="00BC217A" w:rsidP="008E1344">
      <w:pPr>
        <w:pStyle w:val="tercerlneadetexto"/>
        <w:rPr>
          <w:lang w:val="es-ES"/>
        </w:rPr>
      </w:pPr>
      <w:bookmarkStart w:id="56" w:name="_Toc34608122"/>
      <w:r w:rsidRPr="003401A4">
        <w:rPr>
          <w:lang w:val="es-ES"/>
        </w:rPr>
        <w:t>Diversidad, Inclusión e Igualdad de Oportunidades</w:t>
      </w:r>
      <w:bookmarkEnd w:id="56"/>
    </w:p>
    <w:p w:rsidR="00871B7E" w:rsidRPr="003401A4" w:rsidRDefault="00871B7E" w:rsidP="00F806D5">
      <w:pPr>
        <w:ind w:left="1080"/>
        <w:rPr>
          <w:lang w:val="es-ES"/>
        </w:rPr>
      </w:pPr>
    </w:p>
    <w:p w:rsidR="00871B7E" w:rsidRPr="003401A4" w:rsidRDefault="0055088A" w:rsidP="00F806D5">
      <w:pPr>
        <w:ind w:left="1080"/>
        <w:rPr>
          <w:vertAlign w:val="subscript"/>
          <w:lang w:val="es-ES"/>
        </w:rPr>
      </w:pPr>
      <w:r w:rsidRPr="003401A4">
        <w:rPr>
          <w:bCs/>
          <w:lang w:val="es-ES"/>
        </w:rPr>
        <w:t>INTURSA</w:t>
      </w:r>
      <w:r w:rsidR="00BC217A" w:rsidRPr="003401A4">
        <w:rPr>
          <w:bCs/>
          <w:lang w:val="es-ES"/>
        </w:rPr>
        <w:t xml:space="preserve"> promueve la equidad y diversidad como un aspecto clave en la innovación, colaboración y motivación de los equipos</w:t>
      </w:r>
      <w:r w:rsidR="00BC217A" w:rsidRPr="003401A4">
        <w:rPr>
          <w:b/>
          <w:bCs/>
          <w:lang w:val="es-ES"/>
        </w:rPr>
        <w:t>.</w:t>
      </w:r>
      <w:r w:rsidR="00C43FB5" w:rsidRPr="003401A4">
        <w:rPr>
          <w:b/>
          <w:bCs/>
          <w:lang w:val="es-ES"/>
        </w:rPr>
        <w:tab/>
      </w:r>
      <w:r w:rsidR="00C43FB5" w:rsidRPr="003401A4">
        <w:rPr>
          <w:b/>
          <w:bCs/>
          <w:lang w:val="es-ES"/>
        </w:rPr>
        <w:tab/>
      </w:r>
      <w:r w:rsidR="00C43FB5" w:rsidRPr="003401A4">
        <w:rPr>
          <w:b/>
          <w:bCs/>
          <w:lang w:val="es-ES"/>
        </w:rPr>
        <w:tab/>
      </w:r>
      <w:r w:rsidR="00C43FB5" w:rsidRPr="003401A4">
        <w:rPr>
          <w:b/>
          <w:bCs/>
          <w:lang w:val="es-ES"/>
        </w:rPr>
        <w:tab/>
      </w:r>
      <w:r w:rsidR="00C43FB5" w:rsidRPr="003401A4">
        <w:rPr>
          <w:b/>
          <w:bCs/>
          <w:lang w:val="es-ES"/>
        </w:rPr>
        <w:tab/>
      </w:r>
      <w:r w:rsidR="00580809" w:rsidRPr="003401A4">
        <w:rPr>
          <w:b/>
          <w:bCs/>
          <w:lang w:val="es-ES"/>
        </w:rPr>
        <w:t xml:space="preserve"> </w:t>
      </w:r>
      <w:r w:rsidR="00871B7E" w:rsidRPr="003401A4">
        <w:rPr>
          <w:highlight w:val="yellow"/>
          <w:vertAlign w:val="subscript"/>
          <w:lang w:val="es-ES"/>
        </w:rPr>
        <w:t>(GRI 405-1)</w:t>
      </w:r>
    </w:p>
    <w:p w:rsidR="00BC217A" w:rsidRPr="003401A4" w:rsidRDefault="00BC217A" w:rsidP="00D260E2">
      <w:pPr>
        <w:ind w:left="1134"/>
        <w:rPr>
          <w:lang w:val="es-ES"/>
        </w:rPr>
      </w:pPr>
    </w:p>
    <w:p w:rsidR="00C43FB5" w:rsidRPr="003401A4" w:rsidRDefault="00BC217A" w:rsidP="00D260E2">
      <w:pPr>
        <w:autoSpaceDE w:val="0"/>
        <w:autoSpaceDN w:val="0"/>
        <w:adjustRightInd w:val="0"/>
        <w:spacing w:after="200" w:line="176" w:lineRule="atLeast"/>
        <w:ind w:left="1134"/>
        <w:rPr>
          <w:rFonts w:cs="Myriad Pro"/>
          <w:color w:val="000000"/>
          <w:lang w:val="es-ES" w:eastAsia="es-PE"/>
        </w:rPr>
      </w:pPr>
      <w:r w:rsidRPr="003401A4">
        <w:rPr>
          <w:rFonts w:cs="Myriad Pro"/>
          <w:color w:val="000000"/>
          <w:lang w:val="es-ES" w:eastAsia="es-PE"/>
        </w:rPr>
        <w:t>Durante el año 2019</w:t>
      </w:r>
      <w:r w:rsidR="008E3F14" w:rsidRPr="003401A4">
        <w:rPr>
          <w:rFonts w:cs="Myriad Pro"/>
          <w:color w:val="000000"/>
          <w:lang w:val="es-ES" w:eastAsia="es-PE"/>
        </w:rPr>
        <w:t>,</w:t>
      </w:r>
      <w:r w:rsidRPr="003401A4">
        <w:rPr>
          <w:rFonts w:cs="Myriad Pro"/>
          <w:color w:val="000000"/>
          <w:lang w:val="es-ES" w:eastAsia="es-PE"/>
        </w:rPr>
        <w:t xml:space="preserve"> la empresa ha fortalecido y consolidado sus acciones bajo el Plan de Equidad y Diversidad. En este documento, se establece una estrategia integral que aborda el ciclo de vida del colaborador. </w:t>
      </w:r>
      <w:r w:rsidRPr="003401A4">
        <w:rPr>
          <w:rStyle w:val="Refdenotaalpie"/>
          <w:rFonts w:cs="Myriad Pro"/>
          <w:color w:val="000000"/>
          <w:lang w:val="es-ES" w:eastAsia="es-PE"/>
        </w:rPr>
        <w:footnoteReference w:id="15"/>
      </w:r>
    </w:p>
    <w:p w:rsidR="00C43FB5" w:rsidRPr="003401A4" w:rsidRDefault="00C43FB5" w:rsidP="00D260E2">
      <w:pPr>
        <w:autoSpaceDE w:val="0"/>
        <w:autoSpaceDN w:val="0"/>
        <w:adjustRightInd w:val="0"/>
        <w:spacing w:after="200" w:line="176" w:lineRule="atLeast"/>
        <w:ind w:left="1134"/>
        <w:rPr>
          <w:rFonts w:cs="Myriad Pro"/>
          <w:color w:val="000000"/>
          <w:sz w:val="2"/>
          <w:lang w:val="es-ES" w:eastAsia="es-PE"/>
        </w:rPr>
      </w:pPr>
    </w:p>
    <w:p w:rsidR="00BC217A" w:rsidRPr="003401A4" w:rsidRDefault="00BC217A" w:rsidP="009679C4">
      <w:pPr>
        <w:autoSpaceDE w:val="0"/>
        <w:autoSpaceDN w:val="0"/>
        <w:adjustRightInd w:val="0"/>
        <w:spacing w:after="200" w:line="176" w:lineRule="atLeast"/>
        <w:jc w:val="center"/>
        <w:rPr>
          <w:rFonts w:cs="Myriad Pro"/>
          <w:color w:val="000000"/>
          <w:lang w:val="es-ES" w:eastAsia="es-PE"/>
        </w:rPr>
      </w:pPr>
      <w:r w:rsidRPr="003401A4">
        <w:rPr>
          <w:noProof/>
          <w:lang w:val="es-ES" w:eastAsia="es-ES"/>
        </w:rPr>
        <w:drawing>
          <wp:inline distT="0" distB="0" distL="0" distR="0" wp14:anchorId="5BE7BD6C" wp14:editId="30888FBC">
            <wp:extent cx="4144489" cy="225033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1">
                      <a:extLst>
                        <a:ext uri="{28A0092B-C50C-407E-A947-70E740481C1C}">
                          <a14:useLocalDpi xmlns:a14="http://schemas.microsoft.com/office/drawing/2010/main" val="0"/>
                        </a:ext>
                      </a:extLst>
                    </a:blip>
                    <a:srcRect l="29105" t="36011" r="18509" b="13248"/>
                    <a:stretch>
                      <a:fillRect/>
                    </a:stretch>
                  </pic:blipFill>
                  <pic:spPr bwMode="auto">
                    <a:xfrm>
                      <a:off x="0" y="0"/>
                      <a:ext cx="4294206" cy="2331628"/>
                    </a:xfrm>
                    <a:prstGeom prst="rect">
                      <a:avLst/>
                    </a:prstGeom>
                    <a:noFill/>
                    <a:ln>
                      <a:noFill/>
                    </a:ln>
                  </pic:spPr>
                </pic:pic>
              </a:graphicData>
            </a:graphic>
          </wp:inline>
        </w:drawing>
      </w:r>
    </w:p>
    <w:p w:rsidR="00C43FB5" w:rsidRPr="003401A4" w:rsidRDefault="00C43FB5" w:rsidP="009679C4">
      <w:pPr>
        <w:autoSpaceDE w:val="0"/>
        <w:autoSpaceDN w:val="0"/>
        <w:adjustRightInd w:val="0"/>
        <w:spacing w:after="200" w:line="176" w:lineRule="atLeast"/>
        <w:jc w:val="center"/>
        <w:rPr>
          <w:rFonts w:cs="Myriad Pro"/>
          <w:color w:val="000000"/>
          <w:lang w:val="es-ES" w:eastAsia="es-PE"/>
        </w:rPr>
      </w:pPr>
    </w:p>
    <w:p w:rsidR="00BC217A" w:rsidRPr="003401A4" w:rsidRDefault="00BC217A" w:rsidP="00D260E2">
      <w:pPr>
        <w:autoSpaceDE w:val="0"/>
        <w:autoSpaceDN w:val="0"/>
        <w:adjustRightInd w:val="0"/>
        <w:spacing w:after="200" w:line="176" w:lineRule="atLeast"/>
        <w:ind w:left="1134"/>
        <w:rPr>
          <w:rFonts w:cs="Myriad Pro"/>
          <w:color w:val="000000"/>
          <w:lang w:val="es-ES" w:eastAsia="es-PE"/>
        </w:rPr>
      </w:pPr>
      <w:r w:rsidRPr="003401A4">
        <w:rPr>
          <w:rFonts w:cs="Myriad Pro"/>
          <w:color w:val="000000"/>
          <w:lang w:val="es-ES" w:eastAsia="es-PE"/>
        </w:rPr>
        <w:t>Bajo esta directriz, la empresa sigue fomentando un espacio de trabajo libre de discriminación y con igualdad de oportunidades en todos los hoteles a través de prácticas, políticas y capacitaciones.</w:t>
      </w:r>
      <w:r w:rsidR="002771F9" w:rsidRPr="003401A4">
        <w:rPr>
          <w:rFonts w:cs="Myriad Pro"/>
          <w:color w:val="000000"/>
          <w:lang w:val="es-ES" w:eastAsia="es-PE"/>
        </w:rPr>
        <w:t xml:space="preserve"> </w:t>
      </w:r>
      <w:r w:rsidRPr="003401A4">
        <w:rPr>
          <w:rFonts w:cs="Myriad Pro"/>
          <w:color w:val="000000"/>
          <w:lang w:val="es-ES" w:eastAsia="es-PE"/>
        </w:rPr>
        <w:t xml:space="preserve">Ello va acompañado de la Política de Compensaciones en donde se </w:t>
      </w:r>
      <w:r w:rsidR="002771F9" w:rsidRPr="003401A4">
        <w:rPr>
          <w:rFonts w:cs="Myriad Pro"/>
          <w:color w:val="000000"/>
          <w:lang w:val="es-ES" w:eastAsia="es-PE"/>
        </w:rPr>
        <w:t xml:space="preserve">establece </w:t>
      </w:r>
      <w:r w:rsidRPr="003401A4">
        <w:rPr>
          <w:rFonts w:cs="Myriad Pro"/>
          <w:color w:val="000000"/>
          <w:lang w:val="es-ES" w:eastAsia="es-PE"/>
        </w:rPr>
        <w:t xml:space="preserve">que la empresa paga </w:t>
      </w:r>
      <w:r w:rsidR="008E3F14" w:rsidRPr="003401A4">
        <w:rPr>
          <w:rFonts w:cs="Myriad Pro"/>
          <w:color w:val="000000"/>
          <w:lang w:val="es-ES" w:eastAsia="es-PE"/>
        </w:rPr>
        <w:t xml:space="preserve">los servicios de sus trabajadores </w:t>
      </w:r>
      <w:r w:rsidRPr="003401A4">
        <w:rPr>
          <w:rFonts w:cs="Myriad Pro"/>
          <w:color w:val="000000"/>
          <w:lang w:val="es-ES" w:eastAsia="es-PE"/>
        </w:rPr>
        <w:t xml:space="preserve">de manera equitativa y en base a la meritocracia. </w:t>
      </w:r>
    </w:p>
    <w:p w:rsidR="00BC217A" w:rsidRPr="003401A4" w:rsidRDefault="00BC217A" w:rsidP="00D260E2">
      <w:pPr>
        <w:pStyle w:val="ttulodetablas"/>
        <w:rPr>
          <w:sz w:val="20"/>
          <w:szCs w:val="20"/>
          <w:highlight w:val="yellow"/>
          <w:lang w:val="es-ES"/>
        </w:rPr>
      </w:pPr>
      <w:r w:rsidRPr="003401A4">
        <w:rPr>
          <w:lang w:val="es-ES"/>
        </w:rPr>
        <w:t xml:space="preserve">Diversidad de Colaboradores </w:t>
      </w:r>
    </w:p>
    <w:p w:rsidR="00D260E2" w:rsidRPr="003401A4" w:rsidRDefault="00D260E2" w:rsidP="00D260E2">
      <w:pPr>
        <w:rPr>
          <w:lang w:val="es-ES"/>
        </w:rPr>
      </w:pPr>
    </w:p>
    <w:tbl>
      <w:tblPr>
        <w:tblW w:w="8275" w:type="dxa"/>
        <w:jc w:val="center"/>
        <w:tblCellMar>
          <w:left w:w="70" w:type="dxa"/>
          <w:right w:w="70" w:type="dxa"/>
        </w:tblCellMar>
        <w:tblLook w:val="04A0" w:firstRow="1" w:lastRow="0" w:firstColumn="1" w:lastColumn="0" w:noHBand="0" w:noVBand="1"/>
      </w:tblPr>
      <w:tblGrid>
        <w:gridCol w:w="1570"/>
        <w:gridCol w:w="1478"/>
        <w:gridCol w:w="2002"/>
        <w:gridCol w:w="1036"/>
        <w:gridCol w:w="1404"/>
        <w:gridCol w:w="785"/>
      </w:tblGrid>
      <w:tr w:rsidR="00BC217A" w:rsidRPr="003401A4" w:rsidTr="00F806D5">
        <w:trPr>
          <w:trHeight w:val="255"/>
          <w:tblHeader/>
          <w:jc w:val="center"/>
        </w:trPr>
        <w:tc>
          <w:tcPr>
            <w:tcW w:w="1570" w:type="dxa"/>
            <w:vMerge w:val="restart"/>
            <w:tcBorders>
              <w:top w:val="single" w:sz="4" w:space="0" w:color="FFFFFF"/>
              <w:left w:val="single" w:sz="4" w:space="0" w:color="FFFFFF"/>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Regiones</w:t>
            </w:r>
          </w:p>
        </w:tc>
        <w:tc>
          <w:tcPr>
            <w:tcW w:w="3480" w:type="dxa"/>
            <w:gridSpan w:val="2"/>
            <w:tcBorders>
              <w:top w:val="single" w:sz="4" w:space="0" w:color="FFFFFF"/>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Femenino</w:t>
            </w:r>
          </w:p>
        </w:tc>
        <w:tc>
          <w:tcPr>
            <w:tcW w:w="2440" w:type="dxa"/>
            <w:gridSpan w:val="2"/>
            <w:tcBorders>
              <w:top w:val="single" w:sz="4" w:space="0" w:color="FFFFFF"/>
              <w:left w:val="nil"/>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Masculino</w:t>
            </w:r>
          </w:p>
        </w:tc>
        <w:tc>
          <w:tcPr>
            <w:tcW w:w="785" w:type="dxa"/>
            <w:vMerge w:val="restart"/>
            <w:tcBorders>
              <w:top w:val="single" w:sz="4" w:space="0" w:color="FFFFFF"/>
              <w:left w:val="single" w:sz="4" w:space="0" w:color="FFFFFF"/>
              <w:bottom w:val="single" w:sz="4" w:space="0" w:color="FFFFFF"/>
              <w:right w:val="single" w:sz="4" w:space="0" w:color="FFFFFF"/>
            </w:tcBorders>
            <w:shd w:val="clear" w:color="auto" w:fill="018AB4"/>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Total general</w:t>
            </w:r>
          </w:p>
        </w:tc>
      </w:tr>
      <w:tr w:rsidR="00BC217A" w:rsidRPr="003401A4" w:rsidTr="00F806D5">
        <w:trPr>
          <w:trHeight w:val="480"/>
          <w:tblHeader/>
          <w:jc w:val="center"/>
        </w:trPr>
        <w:tc>
          <w:tcPr>
            <w:tcW w:w="1570" w:type="dxa"/>
            <w:vMerge/>
            <w:tcBorders>
              <w:top w:val="single" w:sz="4" w:space="0" w:color="FFFFFF"/>
              <w:left w:val="single" w:sz="4" w:space="0" w:color="FFFFFF"/>
              <w:bottom w:val="single" w:sz="4" w:space="0" w:color="FFFFFF"/>
              <w:right w:val="single" w:sz="4" w:space="0" w:color="FFFFFF"/>
            </w:tcBorders>
            <w:vAlign w:val="center"/>
            <w:hideMark/>
          </w:tcPr>
          <w:p w:rsidR="00BC217A" w:rsidRPr="003401A4" w:rsidRDefault="00BC217A" w:rsidP="00BC217A">
            <w:pPr>
              <w:rPr>
                <w:rFonts w:ascii="Calibri" w:eastAsia="Times New Roman" w:hAnsi="Calibri" w:cs="Calibri"/>
                <w:b/>
                <w:bCs/>
                <w:color w:val="FFFFFF"/>
                <w:sz w:val="18"/>
                <w:szCs w:val="18"/>
                <w:lang w:val="es-ES" w:eastAsia="es-PE"/>
              </w:rPr>
            </w:pPr>
          </w:p>
        </w:tc>
        <w:tc>
          <w:tcPr>
            <w:tcW w:w="1478" w:type="dxa"/>
            <w:tcBorders>
              <w:top w:val="nil"/>
              <w:left w:val="nil"/>
              <w:bottom w:val="single" w:sz="4" w:space="0" w:color="FFFFFF"/>
              <w:right w:val="single" w:sz="4" w:space="0" w:color="FFFFFF"/>
            </w:tcBorders>
            <w:shd w:val="clear" w:color="auto" w:fill="5F5D5E"/>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Cantidad</w:t>
            </w:r>
          </w:p>
        </w:tc>
        <w:tc>
          <w:tcPr>
            <w:tcW w:w="2002" w:type="dxa"/>
            <w:tcBorders>
              <w:top w:val="nil"/>
              <w:left w:val="nil"/>
              <w:bottom w:val="single" w:sz="4" w:space="0" w:color="FFFFFF"/>
              <w:right w:val="single" w:sz="4" w:space="0" w:color="FFFFFF"/>
            </w:tcBorders>
            <w:shd w:val="clear" w:color="auto" w:fill="5F5D5E"/>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Porcentaje (%)</w:t>
            </w:r>
          </w:p>
        </w:tc>
        <w:tc>
          <w:tcPr>
            <w:tcW w:w="1036" w:type="dxa"/>
            <w:tcBorders>
              <w:top w:val="nil"/>
              <w:left w:val="nil"/>
              <w:bottom w:val="single" w:sz="4" w:space="0" w:color="FFFFFF"/>
              <w:right w:val="single" w:sz="4" w:space="0" w:color="FFFFFF"/>
            </w:tcBorders>
            <w:shd w:val="clear" w:color="auto" w:fill="5F5D5E"/>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Cantidad</w:t>
            </w:r>
          </w:p>
        </w:tc>
        <w:tc>
          <w:tcPr>
            <w:tcW w:w="1404" w:type="dxa"/>
            <w:tcBorders>
              <w:top w:val="nil"/>
              <w:left w:val="nil"/>
              <w:bottom w:val="single" w:sz="4" w:space="0" w:color="FFFFFF"/>
              <w:right w:val="single" w:sz="4" w:space="0" w:color="FFFFFF"/>
            </w:tcBorders>
            <w:shd w:val="clear" w:color="auto" w:fill="5F5D5E"/>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Porcentaje (%)</w:t>
            </w:r>
          </w:p>
        </w:tc>
        <w:tc>
          <w:tcPr>
            <w:tcW w:w="785" w:type="dxa"/>
            <w:vMerge/>
            <w:tcBorders>
              <w:top w:val="single" w:sz="4" w:space="0" w:color="FFFFFF"/>
              <w:left w:val="single" w:sz="4" w:space="0" w:color="FFFFFF"/>
              <w:bottom w:val="single" w:sz="4" w:space="0" w:color="FFFFFF"/>
              <w:right w:val="single" w:sz="4" w:space="0" w:color="FFFFFF"/>
            </w:tcBorders>
            <w:vAlign w:val="center"/>
            <w:hideMark/>
          </w:tcPr>
          <w:p w:rsidR="00BC217A" w:rsidRPr="003401A4" w:rsidRDefault="00BC217A" w:rsidP="00BC217A">
            <w:pPr>
              <w:rPr>
                <w:rFonts w:ascii="Calibri" w:eastAsia="Times New Roman" w:hAnsi="Calibri" w:cs="Calibri"/>
                <w:b/>
                <w:bCs/>
                <w:color w:val="FFFFFF"/>
                <w:sz w:val="18"/>
                <w:szCs w:val="18"/>
                <w:lang w:val="es-ES" w:eastAsia="es-PE"/>
              </w:rPr>
            </w:pPr>
          </w:p>
        </w:tc>
      </w:tr>
      <w:tr w:rsidR="00BC217A" w:rsidRPr="003401A4" w:rsidTr="00F806D5">
        <w:trPr>
          <w:trHeight w:val="255"/>
          <w:jc w:val="center"/>
        </w:trPr>
        <w:tc>
          <w:tcPr>
            <w:tcW w:w="1570" w:type="dxa"/>
            <w:tcBorders>
              <w:top w:val="nil"/>
              <w:left w:val="single" w:sz="4" w:space="0" w:color="FFFFFF"/>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lastRenderedPageBreak/>
              <w:t>CENTRO</w:t>
            </w:r>
          </w:p>
        </w:tc>
        <w:tc>
          <w:tcPr>
            <w:tcW w:w="1478"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272</w:t>
            </w:r>
          </w:p>
        </w:tc>
        <w:tc>
          <w:tcPr>
            <w:tcW w:w="2002"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21%</w:t>
            </w:r>
          </w:p>
        </w:tc>
        <w:tc>
          <w:tcPr>
            <w:tcW w:w="1036"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430</w:t>
            </w:r>
          </w:p>
        </w:tc>
        <w:tc>
          <w:tcPr>
            <w:tcW w:w="1404"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33%</w:t>
            </w:r>
          </w:p>
        </w:tc>
        <w:tc>
          <w:tcPr>
            <w:tcW w:w="785"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702</w:t>
            </w:r>
          </w:p>
        </w:tc>
      </w:tr>
      <w:tr w:rsidR="00BC217A" w:rsidRPr="003401A4" w:rsidTr="00F806D5">
        <w:trPr>
          <w:trHeight w:val="255"/>
          <w:jc w:val="center"/>
        </w:trPr>
        <w:tc>
          <w:tcPr>
            <w:tcW w:w="157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Mayor a 50</w:t>
            </w:r>
            <w:r w:rsidR="007E58C5" w:rsidRPr="003401A4">
              <w:rPr>
                <w:rFonts w:ascii="Calibri" w:eastAsia="Times New Roman" w:hAnsi="Calibri" w:cs="Calibri"/>
                <w:sz w:val="18"/>
                <w:szCs w:val="18"/>
                <w:lang w:val="es-ES" w:eastAsia="es-PE"/>
              </w:rPr>
              <w:t xml:space="preserve"> años</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12</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33</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8%</w:t>
            </w:r>
          </w:p>
        </w:tc>
        <w:tc>
          <w:tcPr>
            <w:tcW w:w="785"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45</w:t>
            </w:r>
          </w:p>
        </w:tc>
      </w:tr>
      <w:tr w:rsidR="00BC217A" w:rsidRPr="003401A4" w:rsidTr="00F806D5">
        <w:trPr>
          <w:trHeight w:val="255"/>
          <w:jc w:val="center"/>
        </w:trPr>
        <w:tc>
          <w:tcPr>
            <w:tcW w:w="157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Menor a 30</w:t>
            </w:r>
            <w:r w:rsidR="007E58C5" w:rsidRPr="003401A4">
              <w:rPr>
                <w:rFonts w:ascii="Calibri" w:eastAsia="Times New Roman" w:hAnsi="Calibri" w:cs="Calibri"/>
                <w:sz w:val="18"/>
                <w:szCs w:val="18"/>
                <w:lang w:val="es-ES" w:eastAsia="es-PE"/>
              </w:rPr>
              <w:t xml:space="preserve"> años</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95</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35%</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95</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22%</w:t>
            </w:r>
          </w:p>
        </w:tc>
        <w:tc>
          <w:tcPr>
            <w:tcW w:w="785"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190</w:t>
            </w:r>
          </w:p>
        </w:tc>
      </w:tr>
      <w:tr w:rsidR="00BC217A" w:rsidRPr="003401A4" w:rsidTr="00F806D5">
        <w:trPr>
          <w:trHeight w:val="255"/>
          <w:jc w:val="center"/>
        </w:trPr>
        <w:tc>
          <w:tcPr>
            <w:tcW w:w="157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Menor a 50</w:t>
            </w:r>
            <w:r w:rsidR="007E58C5" w:rsidRPr="003401A4">
              <w:rPr>
                <w:rFonts w:ascii="Calibri" w:eastAsia="Times New Roman" w:hAnsi="Calibri" w:cs="Calibri"/>
                <w:sz w:val="18"/>
                <w:szCs w:val="18"/>
                <w:lang w:val="es-ES" w:eastAsia="es-PE"/>
              </w:rPr>
              <w:t xml:space="preserve"> años</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165</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61%</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302</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70%</w:t>
            </w:r>
          </w:p>
        </w:tc>
        <w:tc>
          <w:tcPr>
            <w:tcW w:w="785"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467</w:t>
            </w:r>
          </w:p>
        </w:tc>
      </w:tr>
      <w:tr w:rsidR="00BC217A" w:rsidRPr="003401A4" w:rsidTr="00F806D5">
        <w:trPr>
          <w:trHeight w:val="255"/>
          <w:jc w:val="center"/>
        </w:trPr>
        <w:tc>
          <w:tcPr>
            <w:tcW w:w="1570" w:type="dxa"/>
            <w:tcBorders>
              <w:top w:val="nil"/>
              <w:left w:val="single" w:sz="4" w:space="0" w:color="FFFFFF"/>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SUR-ESTE</w:t>
            </w:r>
          </w:p>
        </w:tc>
        <w:tc>
          <w:tcPr>
            <w:tcW w:w="1478"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187</w:t>
            </w:r>
          </w:p>
        </w:tc>
        <w:tc>
          <w:tcPr>
            <w:tcW w:w="2002"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14%</w:t>
            </w:r>
          </w:p>
        </w:tc>
        <w:tc>
          <w:tcPr>
            <w:tcW w:w="1036"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422</w:t>
            </w:r>
          </w:p>
        </w:tc>
        <w:tc>
          <w:tcPr>
            <w:tcW w:w="1404"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32%</w:t>
            </w:r>
          </w:p>
        </w:tc>
        <w:tc>
          <w:tcPr>
            <w:tcW w:w="785" w:type="dxa"/>
            <w:tcBorders>
              <w:top w:val="nil"/>
              <w:left w:val="nil"/>
              <w:bottom w:val="single" w:sz="4" w:space="0" w:color="FFFFFF"/>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609</w:t>
            </w:r>
          </w:p>
        </w:tc>
      </w:tr>
      <w:tr w:rsidR="00BC217A" w:rsidRPr="003401A4" w:rsidTr="00F806D5">
        <w:trPr>
          <w:trHeight w:val="255"/>
          <w:jc w:val="center"/>
        </w:trPr>
        <w:tc>
          <w:tcPr>
            <w:tcW w:w="157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Mayor a 50</w:t>
            </w:r>
            <w:r w:rsidR="007E58C5" w:rsidRPr="003401A4">
              <w:rPr>
                <w:rFonts w:ascii="Calibri" w:eastAsia="Times New Roman" w:hAnsi="Calibri" w:cs="Calibri"/>
                <w:sz w:val="18"/>
                <w:szCs w:val="18"/>
                <w:lang w:val="es-ES" w:eastAsia="es-PE"/>
              </w:rPr>
              <w:t xml:space="preserve"> años</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7</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4%</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58</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14%</w:t>
            </w:r>
          </w:p>
        </w:tc>
        <w:tc>
          <w:tcPr>
            <w:tcW w:w="785"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65</w:t>
            </w:r>
          </w:p>
        </w:tc>
      </w:tr>
      <w:tr w:rsidR="00BC217A" w:rsidRPr="003401A4" w:rsidTr="00F806D5">
        <w:trPr>
          <w:trHeight w:val="255"/>
          <w:jc w:val="center"/>
        </w:trPr>
        <w:tc>
          <w:tcPr>
            <w:tcW w:w="157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Menor a 30</w:t>
            </w:r>
            <w:r w:rsidR="007E58C5" w:rsidRPr="003401A4">
              <w:rPr>
                <w:rFonts w:ascii="Calibri" w:eastAsia="Times New Roman" w:hAnsi="Calibri" w:cs="Calibri"/>
                <w:sz w:val="18"/>
                <w:szCs w:val="18"/>
                <w:lang w:val="es-ES" w:eastAsia="es-PE"/>
              </w:rPr>
              <w:t xml:space="preserve"> años</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69</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37%</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95</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23%</w:t>
            </w:r>
          </w:p>
        </w:tc>
        <w:tc>
          <w:tcPr>
            <w:tcW w:w="785"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164</w:t>
            </w:r>
          </w:p>
        </w:tc>
      </w:tr>
      <w:tr w:rsidR="00BC217A" w:rsidRPr="003401A4" w:rsidTr="00F806D5">
        <w:trPr>
          <w:trHeight w:val="255"/>
          <w:jc w:val="center"/>
        </w:trPr>
        <w:tc>
          <w:tcPr>
            <w:tcW w:w="1570" w:type="dxa"/>
            <w:tcBorders>
              <w:top w:val="nil"/>
              <w:left w:val="single" w:sz="4" w:space="0" w:color="FFFFFF"/>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Menor a 50</w:t>
            </w:r>
            <w:r w:rsidR="007E58C5" w:rsidRPr="003401A4">
              <w:rPr>
                <w:rFonts w:ascii="Calibri" w:eastAsia="Times New Roman" w:hAnsi="Calibri" w:cs="Calibri"/>
                <w:sz w:val="18"/>
                <w:szCs w:val="18"/>
                <w:lang w:val="es-ES" w:eastAsia="es-PE"/>
              </w:rPr>
              <w:t xml:space="preserve"> años</w:t>
            </w:r>
          </w:p>
        </w:tc>
        <w:tc>
          <w:tcPr>
            <w:tcW w:w="1478"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111</w:t>
            </w:r>
          </w:p>
        </w:tc>
        <w:tc>
          <w:tcPr>
            <w:tcW w:w="2002"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59%</w:t>
            </w:r>
          </w:p>
        </w:tc>
        <w:tc>
          <w:tcPr>
            <w:tcW w:w="1036"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269</w:t>
            </w:r>
          </w:p>
        </w:tc>
        <w:tc>
          <w:tcPr>
            <w:tcW w:w="1404"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64%</w:t>
            </w:r>
          </w:p>
        </w:tc>
        <w:tc>
          <w:tcPr>
            <w:tcW w:w="785" w:type="dxa"/>
            <w:tcBorders>
              <w:top w:val="nil"/>
              <w:left w:val="nil"/>
              <w:bottom w:val="single" w:sz="4" w:space="0" w:color="FFFFFF"/>
              <w:right w:val="single" w:sz="4" w:space="0" w:color="FFFFFF"/>
            </w:tcBorders>
            <w:noWrap/>
            <w:vAlign w:val="center"/>
            <w:hideMark/>
          </w:tcPr>
          <w:p w:rsidR="00BC217A" w:rsidRPr="003401A4" w:rsidRDefault="00BC217A" w:rsidP="00BC217A">
            <w:pPr>
              <w:spacing w:line="240" w:lineRule="auto"/>
              <w:jc w:val="center"/>
              <w:rPr>
                <w:rFonts w:ascii="Calibri" w:eastAsia="Times New Roman" w:hAnsi="Calibri" w:cs="Calibri"/>
                <w:sz w:val="18"/>
                <w:szCs w:val="18"/>
                <w:lang w:val="es-ES" w:eastAsia="es-PE"/>
              </w:rPr>
            </w:pPr>
            <w:r w:rsidRPr="003401A4">
              <w:rPr>
                <w:rFonts w:ascii="Calibri" w:eastAsia="Times New Roman" w:hAnsi="Calibri" w:cs="Calibri"/>
                <w:sz w:val="18"/>
                <w:szCs w:val="18"/>
                <w:lang w:val="es-ES" w:eastAsia="es-PE"/>
              </w:rPr>
              <w:t>380</w:t>
            </w:r>
          </w:p>
        </w:tc>
      </w:tr>
      <w:tr w:rsidR="00BC217A" w:rsidRPr="003401A4" w:rsidTr="00F806D5">
        <w:trPr>
          <w:trHeight w:val="255"/>
          <w:jc w:val="center"/>
        </w:trPr>
        <w:tc>
          <w:tcPr>
            <w:tcW w:w="1570" w:type="dxa"/>
            <w:tcBorders>
              <w:top w:val="nil"/>
              <w:left w:val="single" w:sz="4" w:space="0" w:color="FFFFFF"/>
              <w:bottom w:val="nil"/>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Total general</w:t>
            </w:r>
          </w:p>
        </w:tc>
        <w:tc>
          <w:tcPr>
            <w:tcW w:w="1478" w:type="dxa"/>
            <w:tcBorders>
              <w:top w:val="nil"/>
              <w:left w:val="nil"/>
              <w:bottom w:val="nil"/>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459</w:t>
            </w:r>
          </w:p>
        </w:tc>
        <w:tc>
          <w:tcPr>
            <w:tcW w:w="2002" w:type="dxa"/>
            <w:tcBorders>
              <w:top w:val="nil"/>
              <w:left w:val="nil"/>
              <w:bottom w:val="nil"/>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35%</w:t>
            </w:r>
          </w:p>
        </w:tc>
        <w:tc>
          <w:tcPr>
            <w:tcW w:w="1036" w:type="dxa"/>
            <w:tcBorders>
              <w:top w:val="nil"/>
              <w:left w:val="nil"/>
              <w:bottom w:val="nil"/>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852</w:t>
            </w:r>
          </w:p>
        </w:tc>
        <w:tc>
          <w:tcPr>
            <w:tcW w:w="1404" w:type="dxa"/>
            <w:tcBorders>
              <w:top w:val="nil"/>
              <w:left w:val="nil"/>
              <w:bottom w:val="nil"/>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65%</w:t>
            </w:r>
          </w:p>
        </w:tc>
        <w:tc>
          <w:tcPr>
            <w:tcW w:w="785" w:type="dxa"/>
            <w:tcBorders>
              <w:top w:val="nil"/>
              <w:left w:val="nil"/>
              <w:bottom w:val="nil"/>
              <w:right w:val="single" w:sz="4" w:space="0" w:color="FFFFFF"/>
            </w:tcBorders>
            <w:shd w:val="clear" w:color="auto" w:fill="AEAAAA" w:themeFill="background2" w:themeFillShade="BF"/>
            <w:noWrap/>
            <w:vAlign w:val="center"/>
            <w:hideMark/>
          </w:tcPr>
          <w:p w:rsidR="00BC217A" w:rsidRPr="003401A4" w:rsidRDefault="00BC217A" w:rsidP="00BC217A">
            <w:pPr>
              <w:spacing w:line="240" w:lineRule="auto"/>
              <w:jc w:val="center"/>
              <w:rPr>
                <w:rFonts w:ascii="Calibri" w:eastAsia="Times New Roman" w:hAnsi="Calibri" w:cs="Calibri"/>
                <w:b/>
                <w:bCs/>
                <w:color w:val="FFFFFF"/>
                <w:sz w:val="18"/>
                <w:szCs w:val="18"/>
                <w:lang w:val="es-ES" w:eastAsia="es-PE"/>
              </w:rPr>
            </w:pPr>
            <w:r w:rsidRPr="003401A4">
              <w:rPr>
                <w:rFonts w:ascii="Calibri" w:eastAsia="Times New Roman" w:hAnsi="Calibri" w:cs="Calibri"/>
                <w:b/>
                <w:bCs/>
                <w:color w:val="FFFFFF"/>
                <w:sz w:val="18"/>
                <w:szCs w:val="18"/>
                <w:lang w:val="es-ES" w:eastAsia="es-PE"/>
              </w:rPr>
              <w:t>1311</w:t>
            </w:r>
          </w:p>
        </w:tc>
      </w:tr>
    </w:tbl>
    <w:p w:rsidR="00C43FB5" w:rsidRPr="003401A4" w:rsidRDefault="00C43FB5">
      <w:pPr>
        <w:rPr>
          <w:lang w:val="es-ES" w:eastAsia="es-PE"/>
        </w:rPr>
      </w:pPr>
    </w:p>
    <w:p w:rsidR="00C43FB5" w:rsidRPr="003401A4" w:rsidRDefault="00BC217A">
      <w:pPr>
        <w:pStyle w:val="Ttulo3"/>
        <w:numPr>
          <w:ilvl w:val="1"/>
          <w:numId w:val="1"/>
        </w:numPr>
        <w:rPr>
          <w:lang w:val="es-ES"/>
        </w:rPr>
      </w:pPr>
      <w:bookmarkStart w:id="57" w:name="_Toc34608123"/>
      <w:r w:rsidRPr="003401A4">
        <w:rPr>
          <w:lang w:val="es-ES"/>
        </w:rPr>
        <w:t>Capacitación y Crecimiento</w:t>
      </w:r>
      <w:bookmarkEnd w:id="57"/>
      <w:r w:rsidRPr="003401A4">
        <w:rPr>
          <w:lang w:val="es-ES"/>
        </w:rPr>
        <w:t xml:space="preserve"> </w:t>
      </w:r>
    </w:p>
    <w:p w:rsidR="00D260E2" w:rsidRPr="003401A4" w:rsidRDefault="00D260E2" w:rsidP="00D260E2">
      <w:pPr>
        <w:ind w:left="708"/>
        <w:rPr>
          <w:lang w:val="es-ES"/>
        </w:rPr>
      </w:pPr>
    </w:p>
    <w:p w:rsidR="00BC217A" w:rsidRPr="003401A4" w:rsidRDefault="0055088A" w:rsidP="00D260E2">
      <w:pPr>
        <w:ind w:left="708"/>
        <w:rPr>
          <w:lang w:val="es-ES"/>
        </w:rPr>
      </w:pPr>
      <w:r w:rsidRPr="003401A4">
        <w:rPr>
          <w:lang w:val="es-ES"/>
        </w:rPr>
        <w:t>INTURSA</w:t>
      </w:r>
      <w:r w:rsidR="00BC217A" w:rsidRPr="003401A4">
        <w:rPr>
          <w:lang w:val="es-ES"/>
        </w:rPr>
        <w:t xml:space="preserve"> fomenta el crecimiento profesional y personal de sus colabores a través de una inversión continua en su formación.</w:t>
      </w:r>
    </w:p>
    <w:p w:rsidR="00D260E2" w:rsidRPr="003401A4" w:rsidRDefault="00D260E2" w:rsidP="00D260E2">
      <w:pPr>
        <w:ind w:left="708"/>
        <w:rPr>
          <w:lang w:val="es-ES"/>
        </w:rPr>
      </w:pPr>
    </w:p>
    <w:p w:rsidR="00BC217A" w:rsidRPr="003401A4" w:rsidRDefault="00BC217A" w:rsidP="00D260E2">
      <w:pPr>
        <w:ind w:left="708"/>
        <w:rPr>
          <w:lang w:val="es-ES"/>
        </w:rPr>
      </w:pPr>
      <w:r w:rsidRPr="003401A4">
        <w:rPr>
          <w:lang w:val="es-ES"/>
        </w:rPr>
        <w:t>Tomando en cuenta la estrategia integral de equidad y diversidad, bajo el eje de aprendizaje y desarrollo</w:t>
      </w:r>
      <w:r w:rsidR="007E58C5" w:rsidRPr="003401A4">
        <w:rPr>
          <w:lang w:val="es-ES"/>
        </w:rPr>
        <w:t>,</w:t>
      </w:r>
      <w:r w:rsidRPr="003401A4">
        <w:rPr>
          <w:lang w:val="es-ES"/>
        </w:rPr>
        <w:t xml:space="preserve"> la empresa trabaja: </w:t>
      </w:r>
    </w:p>
    <w:p w:rsidR="00D260E2" w:rsidRPr="003401A4" w:rsidRDefault="00D260E2" w:rsidP="00D260E2">
      <w:pPr>
        <w:ind w:left="708"/>
        <w:rPr>
          <w:lang w:val="es-ES"/>
        </w:rPr>
      </w:pPr>
    </w:p>
    <w:p w:rsidR="00BC217A" w:rsidRPr="003401A4" w:rsidRDefault="00BC217A" w:rsidP="00895A7E">
      <w:pPr>
        <w:pStyle w:val="Prrafodelista"/>
        <w:numPr>
          <w:ilvl w:val="0"/>
          <w:numId w:val="12"/>
        </w:numPr>
        <w:rPr>
          <w:lang w:val="es-ES"/>
        </w:rPr>
      </w:pPr>
      <w:r w:rsidRPr="003401A4">
        <w:rPr>
          <w:lang w:val="es-ES"/>
        </w:rPr>
        <w:t>Planes de sucesión monitoreados e</w:t>
      </w:r>
      <w:r w:rsidR="007E58C5" w:rsidRPr="003401A4">
        <w:rPr>
          <w:lang w:val="es-ES"/>
        </w:rPr>
        <w:t>n</w:t>
      </w:r>
      <w:r w:rsidRPr="003401A4">
        <w:rPr>
          <w:lang w:val="es-ES"/>
        </w:rPr>
        <w:t xml:space="preserve"> la búsqueda del equilibrio</w:t>
      </w:r>
    </w:p>
    <w:p w:rsidR="00BC217A" w:rsidRPr="003401A4" w:rsidRDefault="00BC217A" w:rsidP="00895A7E">
      <w:pPr>
        <w:pStyle w:val="Prrafodelista"/>
        <w:numPr>
          <w:ilvl w:val="0"/>
          <w:numId w:val="12"/>
        </w:numPr>
        <w:rPr>
          <w:lang w:val="es-ES"/>
        </w:rPr>
      </w:pPr>
      <w:r w:rsidRPr="003401A4">
        <w:rPr>
          <w:lang w:val="es-ES"/>
        </w:rPr>
        <w:t>Participación en programas de liderazgo y empoderamiento</w:t>
      </w:r>
    </w:p>
    <w:p w:rsidR="00BC217A" w:rsidRPr="003401A4" w:rsidRDefault="00BC217A" w:rsidP="00895A7E">
      <w:pPr>
        <w:pStyle w:val="Prrafodelista"/>
        <w:numPr>
          <w:ilvl w:val="0"/>
          <w:numId w:val="12"/>
        </w:numPr>
        <w:rPr>
          <w:lang w:val="es-ES"/>
        </w:rPr>
      </w:pPr>
      <w:r w:rsidRPr="003401A4">
        <w:rPr>
          <w:lang w:val="es-ES"/>
        </w:rPr>
        <w:t>Talleres que refuercen temas de diversidad y equidad de género para todos los colaboradores</w:t>
      </w:r>
    </w:p>
    <w:p w:rsidR="00BC217A" w:rsidRPr="003401A4" w:rsidRDefault="00BC217A" w:rsidP="00895A7E">
      <w:pPr>
        <w:pStyle w:val="Prrafodelista"/>
        <w:numPr>
          <w:ilvl w:val="0"/>
          <w:numId w:val="12"/>
        </w:numPr>
        <w:rPr>
          <w:lang w:val="es-ES"/>
        </w:rPr>
      </w:pPr>
      <w:r w:rsidRPr="003401A4">
        <w:rPr>
          <w:lang w:val="es-ES"/>
        </w:rPr>
        <w:t xml:space="preserve">Talleres de </w:t>
      </w:r>
      <w:r w:rsidR="002771F9" w:rsidRPr="003401A4">
        <w:rPr>
          <w:lang w:val="es-ES"/>
        </w:rPr>
        <w:t>sensibilización</w:t>
      </w:r>
    </w:p>
    <w:p w:rsidR="00D260E2" w:rsidRPr="003401A4" w:rsidRDefault="00D260E2" w:rsidP="00D260E2">
      <w:pPr>
        <w:pStyle w:val="Prrafodelista"/>
        <w:ind w:left="1068"/>
        <w:rPr>
          <w:lang w:val="es-ES"/>
        </w:rPr>
      </w:pPr>
    </w:p>
    <w:p w:rsidR="00BC217A" w:rsidRPr="003401A4" w:rsidRDefault="00BC217A" w:rsidP="00D260E2">
      <w:pPr>
        <w:ind w:left="708"/>
        <w:rPr>
          <w:lang w:val="es-ES"/>
        </w:rPr>
      </w:pPr>
      <w:r w:rsidRPr="003401A4">
        <w:rPr>
          <w:lang w:val="es-ES"/>
        </w:rPr>
        <w:t xml:space="preserve">Además, en el 2019, la empresa estableció 3 pilares que acompañarían la propuesta de aprendizaje y desarrollo: </w:t>
      </w:r>
    </w:p>
    <w:p w:rsidR="00D260E2" w:rsidRPr="003401A4" w:rsidRDefault="00D260E2" w:rsidP="00D260E2">
      <w:pPr>
        <w:ind w:left="708"/>
        <w:rPr>
          <w:lang w:val="es-ES"/>
        </w:rPr>
      </w:pPr>
    </w:p>
    <w:p w:rsidR="00BC217A" w:rsidRPr="003401A4" w:rsidRDefault="00BC217A" w:rsidP="00895A7E">
      <w:pPr>
        <w:pStyle w:val="Prrafodelista"/>
        <w:numPr>
          <w:ilvl w:val="0"/>
          <w:numId w:val="12"/>
        </w:numPr>
        <w:rPr>
          <w:lang w:val="es-ES"/>
        </w:rPr>
      </w:pPr>
      <w:r w:rsidRPr="003401A4">
        <w:rPr>
          <w:lang w:val="es-ES"/>
        </w:rPr>
        <w:t xml:space="preserve">La </w:t>
      </w:r>
      <w:r w:rsidR="00454310" w:rsidRPr="003401A4">
        <w:rPr>
          <w:lang w:val="es-ES"/>
        </w:rPr>
        <w:t>co</w:t>
      </w:r>
      <w:r w:rsidRPr="003401A4">
        <w:rPr>
          <w:lang w:val="es-ES"/>
        </w:rPr>
        <w:t xml:space="preserve">creación, iniciativas de calidad desde la visión del colaborador. </w:t>
      </w:r>
    </w:p>
    <w:p w:rsidR="00BC217A" w:rsidRPr="003401A4" w:rsidRDefault="00BC217A" w:rsidP="00895A7E">
      <w:pPr>
        <w:pStyle w:val="Prrafodelista"/>
        <w:numPr>
          <w:ilvl w:val="0"/>
          <w:numId w:val="12"/>
        </w:numPr>
        <w:rPr>
          <w:lang w:val="es-ES"/>
        </w:rPr>
      </w:pPr>
      <w:r w:rsidRPr="003401A4">
        <w:rPr>
          <w:lang w:val="es-ES"/>
        </w:rPr>
        <w:t xml:space="preserve">La comunicación, iniciativas con un lenguaje orientado al usuario final e impacto. </w:t>
      </w:r>
    </w:p>
    <w:p w:rsidR="00BC217A" w:rsidRPr="003401A4" w:rsidRDefault="003401A4" w:rsidP="00895A7E">
      <w:pPr>
        <w:pStyle w:val="Prrafodelista"/>
        <w:numPr>
          <w:ilvl w:val="0"/>
          <w:numId w:val="12"/>
        </w:numPr>
        <w:rPr>
          <w:lang w:val="es-ES"/>
        </w:rPr>
      </w:pPr>
      <w:r w:rsidRPr="003401A4">
        <w:rPr>
          <w:lang w:val="es-ES"/>
        </w:rPr>
        <w:t>KP</w:t>
      </w:r>
      <w:r>
        <w:rPr>
          <w:lang w:val="es-ES"/>
        </w:rPr>
        <w:t>I</w:t>
      </w:r>
      <w:r w:rsidRPr="003401A4">
        <w:rPr>
          <w:lang w:val="es-ES"/>
        </w:rPr>
        <w:t>s</w:t>
      </w:r>
      <w:r w:rsidR="00BC217A" w:rsidRPr="003401A4">
        <w:rPr>
          <w:lang w:val="es-ES"/>
        </w:rPr>
        <w:t xml:space="preserve"> correlacionados a los principales indicadores del negocio. </w:t>
      </w:r>
    </w:p>
    <w:p w:rsidR="00BC217A" w:rsidRPr="003401A4" w:rsidRDefault="00BC217A" w:rsidP="00BC217A">
      <w:pPr>
        <w:rPr>
          <w:lang w:val="es-ES"/>
        </w:rPr>
      </w:pPr>
    </w:p>
    <w:p w:rsidR="00BC217A" w:rsidRPr="003401A4" w:rsidRDefault="00BC217A" w:rsidP="004B2B03">
      <w:pPr>
        <w:ind w:left="708"/>
        <w:rPr>
          <w:lang w:val="es-ES"/>
        </w:rPr>
      </w:pPr>
      <w:r w:rsidRPr="003401A4">
        <w:rPr>
          <w:lang w:val="es-ES"/>
        </w:rPr>
        <w:t xml:space="preserve">Sobre la base de estos pilares, se desarrolla un proceso de gestión de desempeño con </w:t>
      </w:r>
      <w:r w:rsidR="004551B5" w:rsidRPr="003401A4">
        <w:rPr>
          <w:lang w:val="es-ES"/>
        </w:rPr>
        <w:t xml:space="preserve">tres </w:t>
      </w:r>
      <w:r w:rsidRPr="003401A4">
        <w:rPr>
          <w:lang w:val="es-ES"/>
        </w:rPr>
        <w:t>etapas estables ejecutadas digitalmente dentro del Sistema de Gestión de Talento (GIT).  A ello, se integró de manera formal una cuarta etapa</w:t>
      </w:r>
      <w:r w:rsidR="007E58C5" w:rsidRPr="003401A4">
        <w:rPr>
          <w:lang w:val="es-ES"/>
        </w:rPr>
        <w:t xml:space="preserve"> que</w:t>
      </w:r>
      <w:r w:rsidRPr="003401A4">
        <w:rPr>
          <w:lang w:val="es-ES"/>
        </w:rPr>
        <w:t xml:space="preserve"> incluye la evaluación de potencial de los colaboradores y que, junto con los resultados de desempeño, alimentan el </w:t>
      </w:r>
      <w:r w:rsidR="004551B5" w:rsidRPr="003401A4">
        <w:rPr>
          <w:lang w:val="es-ES"/>
        </w:rPr>
        <w:t>“</w:t>
      </w:r>
      <w:r w:rsidRPr="003401A4">
        <w:rPr>
          <w:lang w:val="es-ES"/>
        </w:rPr>
        <w:t>9box</w:t>
      </w:r>
      <w:r w:rsidR="004551B5" w:rsidRPr="003401A4">
        <w:rPr>
          <w:lang w:val="es-ES"/>
        </w:rPr>
        <w:t xml:space="preserve">” </w:t>
      </w:r>
      <w:r w:rsidRPr="003401A4">
        <w:rPr>
          <w:lang w:val="es-ES"/>
        </w:rPr>
        <w:t>de talento de la compañía.</w:t>
      </w:r>
      <w:r w:rsidR="004551B5" w:rsidRPr="003401A4">
        <w:rPr>
          <w:lang w:val="es-ES"/>
        </w:rPr>
        <w:t xml:space="preserve"> El “9box” es un modelo de </w:t>
      </w:r>
      <w:r w:rsidR="00005D23" w:rsidRPr="003401A4">
        <w:rPr>
          <w:lang w:val="es-ES"/>
        </w:rPr>
        <w:t>identificación</w:t>
      </w:r>
      <w:r w:rsidR="002771F9" w:rsidRPr="003401A4">
        <w:rPr>
          <w:lang w:val="es-ES"/>
        </w:rPr>
        <w:t xml:space="preserve"> de </w:t>
      </w:r>
      <w:r w:rsidR="004551B5" w:rsidRPr="003401A4">
        <w:rPr>
          <w:lang w:val="es-ES"/>
        </w:rPr>
        <w:t xml:space="preserve">potencial </w:t>
      </w:r>
      <w:r w:rsidR="00055C50" w:rsidRPr="003401A4">
        <w:rPr>
          <w:lang w:val="es-ES"/>
        </w:rPr>
        <w:t>que,</w:t>
      </w:r>
      <w:r w:rsidR="002771F9" w:rsidRPr="003401A4">
        <w:rPr>
          <w:lang w:val="es-ES"/>
        </w:rPr>
        <w:t xml:space="preserve"> </w:t>
      </w:r>
      <w:r w:rsidR="004551B5" w:rsidRPr="003401A4">
        <w:rPr>
          <w:lang w:val="es-ES"/>
        </w:rPr>
        <w:t>desarrollado a través de una matriz con nueve cuadrantes</w:t>
      </w:r>
      <w:r w:rsidR="002771F9" w:rsidRPr="003401A4">
        <w:rPr>
          <w:lang w:val="es-ES"/>
        </w:rPr>
        <w:t>,</w:t>
      </w:r>
      <w:r w:rsidR="004551B5" w:rsidRPr="003401A4">
        <w:rPr>
          <w:lang w:val="es-ES"/>
        </w:rPr>
        <w:t xml:space="preserve"> </w:t>
      </w:r>
      <w:r w:rsidR="00055C50" w:rsidRPr="003401A4">
        <w:rPr>
          <w:lang w:val="es-ES"/>
        </w:rPr>
        <w:t>permite el cruce de</w:t>
      </w:r>
      <w:r w:rsidR="002771F9" w:rsidRPr="003401A4">
        <w:rPr>
          <w:lang w:val="es-ES"/>
        </w:rPr>
        <w:t xml:space="preserve"> </w:t>
      </w:r>
      <w:r w:rsidR="004551B5" w:rsidRPr="003401A4">
        <w:rPr>
          <w:lang w:val="es-ES"/>
        </w:rPr>
        <w:t xml:space="preserve">los resultados de </w:t>
      </w:r>
      <w:r w:rsidR="00055C50" w:rsidRPr="003401A4">
        <w:rPr>
          <w:lang w:val="es-ES"/>
        </w:rPr>
        <w:t xml:space="preserve">la evaluación de </w:t>
      </w:r>
      <w:r w:rsidR="004551B5" w:rsidRPr="003401A4">
        <w:rPr>
          <w:lang w:val="es-ES"/>
        </w:rPr>
        <w:t xml:space="preserve">desempeño </w:t>
      </w:r>
      <w:r w:rsidR="002771F9" w:rsidRPr="003401A4">
        <w:rPr>
          <w:lang w:val="es-ES"/>
        </w:rPr>
        <w:t xml:space="preserve">con el </w:t>
      </w:r>
      <w:r w:rsidR="004551B5" w:rsidRPr="003401A4">
        <w:rPr>
          <w:lang w:val="es-ES"/>
        </w:rPr>
        <w:t xml:space="preserve">potencial de los colaboradores, </w:t>
      </w:r>
      <w:r w:rsidR="00055C50" w:rsidRPr="003401A4">
        <w:rPr>
          <w:lang w:val="es-ES"/>
        </w:rPr>
        <w:t xml:space="preserve">para </w:t>
      </w:r>
      <w:r w:rsidR="004551B5" w:rsidRPr="003401A4">
        <w:rPr>
          <w:lang w:val="es-ES"/>
        </w:rPr>
        <w:t xml:space="preserve">determinar los </w:t>
      </w:r>
      <w:r w:rsidR="004551B5" w:rsidRPr="003401A4">
        <w:rPr>
          <w:i/>
          <w:lang w:val="es-ES"/>
        </w:rPr>
        <w:t>High Potential</w:t>
      </w:r>
      <w:r w:rsidR="002834A9" w:rsidRPr="003401A4">
        <w:rPr>
          <w:i/>
          <w:lang w:val="es-ES"/>
        </w:rPr>
        <w:t xml:space="preserve">, </w:t>
      </w:r>
      <w:r w:rsidR="002771F9" w:rsidRPr="003401A4">
        <w:rPr>
          <w:lang w:val="es-ES"/>
        </w:rPr>
        <w:t xml:space="preserve">a </w:t>
      </w:r>
      <w:r w:rsidRPr="003401A4">
        <w:rPr>
          <w:lang w:val="es-ES"/>
        </w:rPr>
        <w:t>quienes se les creará un plan de acción en pro de su desarrollo profesional.</w:t>
      </w:r>
    </w:p>
    <w:p w:rsidR="00D260E2" w:rsidRPr="003401A4" w:rsidRDefault="00D260E2" w:rsidP="00D260E2">
      <w:pPr>
        <w:ind w:left="708"/>
        <w:rPr>
          <w:lang w:val="es-ES"/>
        </w:rPr>
      </w:pPr>
    </w:p>
    <w:p w:rsidR="00BC217A" w:rsidRPr="003401A4" w:rsidRDefault="00BC217A" w:rsidP="00D260E2">
      <w:pPr>
        <w:ind w:left="708"/>
        <w:rPr>
          <w:lang w:val="es-ES"/>
        </w:rPr>
      </w:pPr>
      <w:r w:rsidRPr="003401A4">
        <w:rPr>
          <w:lang w:val="es-ES"/>
        </w:rPr>
        <w:t xml:space="preserve">A la par de estas acciones, la empresa ha continuado con el programa de desarrollo Desafío de Crecimiento Profesional. </w:t>
      </w:r>
      <w:r w:rsidR="007E58C5" w:rsidRPr="003401A4">
        <w:rPr>
          <w:lang w:val="es-ES"/>
        </w:rPr>
        <w:t>Así l</w:t>
      </w:r>
      <w:r w:rsidRPr="003401A4">
        <w:rPr>
          <w:lang w:val="es-ES"/>
        </w:rPr>
        <w:t xml:space="preserve">a iniciativa otorga un desafío </w:t>
      </w:r>
      <w:r w:rsidR="007E58C5" w:rsidRPr="003401A4">
        <w:rPr>
          <w:lang w:val="es-ES"/>
        </w:rPr>
        <w:t xml:space="preserve">–como el ser el líder de un proyecto o el asumir un cargo de mayor responsabilidad a un(a) </w:t>
      </w:r>
      <w:r w:rsidR="007E58C5" w:rsidRPr="003401A4">
        <w:rPr>
          <w:lang w:val="es-ES"/>
        </w:rPr>
        <w:lastRenderedPageBreak/>
        <w:t xml:space="preserve">colaborador(a) previamente seleccionado que la empresa considere que posea el talento para </w:t>
      </w:r>
      <w:r w:rsidRPr="003401A4">
        <w:rPr>
          <w:lang w:val="es-ES"/>
        </w:rPr>
        <w:t>completarlo</w:t>
      </w:r>
      <w:r w:rsidR="007E58C5" w:rsidRPr="003401A4">
        <w:rPr>
          <w:lang w:val="es-ES"/>
        </w:rPr>
        <w:t xml:space="preserve"> exitosamente</w:t>
      </w:r>
      <w:r w:rsidRPr="003401A4">
        <w:rPr>
          <w:lang w:val="es-ES"/>
        </w:rPr>
        <w:t xml:space="preserve">. Cabe mencionar que el desafío está basado 100% en la experiencia del colaborador. </w:t>
      </w:r>
    </w:p>
    <w:p w:rsidR="00D260E2" w:rsidRPr="003401A4" w:rsidRDefault="00D260E2" w:rsidP="00D260E2">
      <w:pPr>
        <w:ind w:left="708"/>
        <w:rPr>
          <w:lang w:val="es-ES"/>
        </w:rPr>
      </w:pPr>
    </w:p>
    <w:p w:rsidR="00BC217A" w:rsidRPr="003401A4" w:rsidRDefault="00BC217A" w:rsidP="00D260E2">
      <w:pPr>
        <w:ind w:left="708"/>
        <w:rPr>
          <w:lang w:val="es-ES"/>
        </w:rPr>
      </w:pPr>
      <w:r w:rsidRPr="003401A4">
        <w:rPr>
          <w:lang w:val="es-ES"/>
        </w:rPr>
        <w:t>Este programa permite el desarrollo de habilidades complejas como gestión de proyectos, liderazgo, organización y visión de negocio en los colaboradores participantes. Al cierre del 2019 se completaron 16 desafíos con éxito.</w:t>
      </w:r>
    </w:p>
    <w:p w:rsidR="00CD1274" w:rsidRPr="003401A4" w:rsidRDefault="00CD1274" w:rsidP="00D260E2">
      <w:pPr>
        <w:rPr>
          <w:lang w:val="es-ES"/>
        </w:rPr>
      </w:pPr>
    </w:p>
    <w:p w:rsidR="00BC217A" w:rsidRPr="003401A4" w:rsidRDefault="00BC217A" w:rsidP="00D260E2">
      <w:pPr>
        <w:pStyle w:val="tercerlneadetexto"/>
        <w:rPr>
          <w:lang w:val="es-ES"/>
        </w:rPr>
      </w:pPr>
      <w:bookmarkStart w:id="58" w:name="_Toc34608124"/>
      <w:r w:rsidRPr="003401A4">
        <w:rPr>
          <w:lang w:val="es-ES"/>
        </w:rPr>
        <w:t>Universidad de Líderes</w:t>
      </w:r>
      <w:bookmarkEnd w:id="58"/>
    </w:p>
    <w:p w:rsidR="00D260E2" w:rsidRPr="003401A4" w:rsidRDefault="00D260E2" w:rsidP="00D260E2">
      <w:pPr>
        <w:rPr>
          <w:lang w:val="es-ES"/>
        </w:rPr>
      </w:pPr>
    </w:p>
    <w:p w:rsidR="00BC217A" w:rsidRPr="003401A4" w:rsidRDefault="00BC217A" w:rsidP="00D260E2">
      <w:pPr>
        <w:ind w:left="1080"/>
        <w:rPr>
          <w:lang w:val="es-ES"/>
        </w:rPr>
      </w:pPr>
      <w:r w:rsidRPr="003401A4">
        <w:rPr>
          <w:lang w:val="es-ES"/>
        </w:rPr>
        <w:t xml:space="preserve">Dentro del proceso de formación continua, </w:t>
      </w:r>
      <w:r w:rsidR="0055088A" w:rsidRPr="003401A4">
        <w:rPr>
          <w:lang w:val="es-ES"/>
        </w:rPr>
        <w:t>INTURSA</w:t>
      </w:r>
      <w:r w:rsidRPr="003401A4">
        <w:rPr>
          <w:lang w:val="es-ES"/>
        </w:rPr>
        <w:t xml:space="preserve"> tiene como herramienta principal la universidad corporativa UNIL. La propuesta de esta iniciativa es fortalecer el conocimiento</w:t>
      </w:r>
      <w:r w:rsidR="001953AC" w:rsidRPr="003401A4">
        <w:rPr>
          <w:lang w:val="es-ES"/>
        </w:rPr>
        <w:t xml:space="preserve">, </w:t>
      </w:r>
      <w:r w:rsidRPr="003401A4">
        <w:rPr>
          <w:lang w:val="es-ES"/>
        </w:rPr>
        <w:t xml:space="preserve">desarrollar líderes alineados al ADN de la </w:t>
      </w:r>
      <w:r w:rsidR="002834A9" w:rsidRPr="003401A4">
        <w:rPr>
          <w:lang w:val="es-ES"/>
        </w:rPr>
        <w:t>empresa,</w:t>
      </w:r>
      <w:r w:rsidRPr="003401A4">
        <w:rPr>
          <w:lang w:val="es-ES"/>
        </w:rPr>
        <w:t xml:space="preserve"> así como impulsar la innovación en todos </w:t>
      </w:r>
      <w:r w:rsidR="001953AC" w:rsidRPr="003401A4">
        <w:rPr>
          <w:lang w:val="es-ES"/>
        </w:rPr>
        <w:t>los</w:t>
      </w:r>
      <w:r w:rsidRPr="003401A4">
        <w:rPr>
          <w:lang w:val="es-ES"/>
        </w:rPr>
        <w:t xml:space="preserve"> colaboradores. También cuenta con programas cuyo objetivo es el fortalecimiento de competencias para el éxito de desarrollo individual y de los equipos.</w:t>
      </w:r>
    </w:p>
    <w:p w:rsidR="00D260E2" w:rsidRPr="003401A4" w:rsidRDefault="00D260E2" w:rsidP="00D260E2">
      <w:pPr>
        <w:ind w:left="1080"/>
        <w:rPr>
          <w:lang w:val="es-ES"/>
        </w:rPr>
      </w:pPr>
    </w:p>
    <w:p w:rsidR="00BC217A" w:rsidRPr="003401A4" w:rsidRDefault="00BC217A" w:rsidP="00D260E2">
      <w:pPr>
        <w:ind w:left="1080"/>
        <w:rPr>
          <w:lang w:val="es-ES"/>
        </w:rPr>
      </w:pPr>
      <w:r w:rsidRPr="003401A4">
        <w:rPr>
          <w:lang w:val="es-ES"/>
        </w:rPr>
        <w:t xml:space="preserve">Para lograrlo, la UNIL tiene cuatro facultades con distintos objetivos: </w:t>
      </w:r>
    </w:p>
    <w:p w:rsidR="00D260E2" w:rsidRPr="003401A4" w:rsidRDefault="00D260E2" w:rsidP="00D260E2">
      <w:pPr>
        <w:ind w:left="1080"/>
        <w:rPr>
          <w:color w:val="FF0000"/>
          <w:lang w:val="es-ES"/>
        </w:rPr>
      </w:pPr>
    </w:p>
    <w:p w:rsidR="00BC217A" w:rsidRPr="003401A4" w:rsidRDefault="00BC217A" w:rsidP="00895A7E">
      <w:pPr>
        <w:pStyle w:val="Prrafodelista"/>
        <w:numPr>
          <w:ilvl w:val="0"/>
          <w:numId w:val="12"/>
        </w:numPr>
        <w:rPr>
          <w:lang w:val="es-ES"/>
        </w:rPr>
      </w:pPr>
      <w:r w:rsidRPr="003401A4">
        <w:rPr>
          <w:lang w:val="es-ES"/>
        </w:rPr>
        <w:t xml:space="preserve">Facultad Comercial: </w:t>
      </w:r>
      <w:r w:rsidR="002771F9" w:rsidRPr="003401A4">
        <w:rPr>
          <w:lang w:val="es-ES"/>
        </w:rPr>
        <w:t xml:space="preserve">brinda </w:t>
      </w:r>
      <w:r w:rsidRPr="003401A4">
        <w:rPr>
          <w:lang w:val="es-ES"/>
        </w:rPr>
        <w:t xml:space="preserve">elementos fundamentales para una gestión comercial exitosa </w:t>
      </w:r>
    </w:p>
    <w:p w:rsidR="00BC217A" w:rsidRPr="003401A4" w:rsidRDefault="00BC217A" w:rsidP="00895A7E">
      <w:pPr>
        <w:pStyle w:val="Prrafodelista"/>
        <w:numPr>
          <w:ilvl w:val="0"/>
          <w:numId w:val="12"/>
        </w:numPr>
        <w:rPr>
          <w:lang w:val="es-ES"/>
        </w:rPr>
      </w:pPr>
      <w:r w:rsidRPr="003401A4">
        <w:rPr>
          <w:lang w:val="es-ES"/>
        </w:rPr>
        <w:t xml:space="preserve">Facultad de Liderazgo: </w:t>
      </w:r>
      <w:r w:rsidR="002771F9" w:rsidRPr="003401A4">
        <w:rPr>
          <w:lang w:val="es-ES"/>
        </w:rPr>
        <w:t xml:space="preserve">brinda </w:t>
      </w:r>
      <w:r w:rsidRPr="003401A4">
        <w:rPr>
          <w:lang w:val="es-ES"/>
        </w:rPr>
        <w:t xml:space="preserve">elementos fundamentales para un liderazgo estratégico </w:t>
      </w:r>
    </w:p>
    <w:p w:rsidR="00BC217A" w:rsidRPr="003401A4" w:rsidRDefault="00BC217A" w:rsidP="00895A7E">
      <w:pPr>
        <w:pStyle w:val="Prrafodelista"/>
        <w:numPr>
          <w:ilvl w:val="0"/>
          <w:numId w:val="12"/>
        </w:numPr>
        <w:rPr>
          <w:lang w:val="es-ES"/>
        </w:rPr>
      </w:pPr>
      <w:r w:rsidRPr="003401A4">
        <w:rPr>
          <w:lang w:val="es-ES"/>
        </w:rPr>
        <w:t xml:space="preserve">Facultad de Soporte Administrativo: </w:t>
      </w:r>
      <w:r w:rsidR="002771F9" w:rsidRPr="003401A4">
        <w:rPr>
          <w:lang w:val="es-ES"/>
        </w:rPr>
        <w:t xml:space="preserve">desarrolla </w:t>
      </w:r>
      <w:r w:rsidRPr="003401A4">
        <w:rPr>
          <w:lang w:val="es-ES"/>
        </w:rPr>
        <w:t xml:space="preserve">y mantiene actualizado a todo el equipo de </w:t>
      </w:r>
      <w:r w:rsidR="0055088A" w:rsidRPr="003401A4">
        <w:rPr>
          <w:lang w:val="es-ES"/>
        </w:rPr>
        <w:t>INTURSA</w:t>
      </w:r>
      <w:r w:rsidRPr="003401A4">
        <w:rPr>
          <w:lang w:val="es-ES"/>
        </w:rPr>
        <w:t xml:space="preserve"> con formación en procesos y normas </w:t>
      </w:r>
    </w:p>
    <w:p w:rsidR="00BC217A" w:rsidRPr="003401A4" w:rsidRDefault="00BC217A" w:rsidP="00895A7E">
      <w:pPr>
        <w:pStyle w:val="Prrafodelista"/>
        <w:numPr>
          <w:ilvl w:val="0"/>
          <w:numId w:val="12"/>
        </w:numPr>
        <w:rPr>
          <w:lang w:val="es-ES"/>
        </w:rPr>
      </w:pPr>
      <w:r w:rsidRPr="003401A4">
        <w:rPr>
          <w:lang w:val="es-ES"/>
        </w:rPr>
        <w:t xml:space="preserve">Facultad de Calidad y Sostenibilidad: </w:t>
      </w:r>
      <w:r w:rsidR="002771F9" w:rsidRPr="003401A4">
        <w:rPr>
          <w:lang w:val="es-ES"/>
        </w:rPr>
        <w:t xml:space="preserve">brinda </w:t>
      </w:r>
      <w:r w:rsidRPr="003401A4">
        <w:rPr>
          <w:lang w:val="es-ES"/>
        </w:rPr>
        <w:t xml:space="preserve">elementos fundamentales para llevar a cabo la operación diaria </w:t>
      </w:r>
      <w:r w:rsidR="002771F9" w:rsidRPr="003401A4">
        <w:rPr>
          <w:lang w:val="es-ES"/>
        </w:rPr>
        <w:t xml:space="preserve">enfocada </w:t>
      </w:r>
      <w:r w:rsidRPr="003401A4">
        <w:rPr>
          <w:lang w:val="es-ES"/>
        </w:rPr>
        <w:t>en la excelencia, la generación de experiencias memorables de servicio y la prevención de riesgos que afecten la funcionalidad de los hoteles</w:t>
      </w:r>
    </w:p>
    <w:p w:rsidR="00D260E2" w:rsidRPr="003401A4" w:rsidRDefault="00D260E2" w:rsidP="00D260E2">
      <w:pPr>
        <w:rPr>
          <w:lang w:val="es-ES"/>
        </w:rPr>
      </w:pPr>
    </w:p>
    <w:p w:rsidR="00BC217A" w:rsidRPr="003401A4" w:rsidRDefault="001953AC" w:rsidP="00D260E2">
      <w:pPr>
        <w:ind w:left="708"/>
        <w:rPr>
          <w:szCs w:val="24"/>
          <w:lang w:val="es-ES"/>
        </w:rPr>
      </w:pPr>
      <w:r w:rsidRPr="003401A4">
        <w:rPr>
          <w:szCs w:val="24"/>
          <w:lang w:val="es-ES"/>
        </w:rPr>
        <w:t>Así,</w:t>
      </w:r>
      <w:r w:rsidR="00BC217A" w:rsidRPr="003401A4">
        <w:rPr>
          <w:szCs w:val="24"/>
          <w:lang w:val="es-ES"/>
        </w:rPr>
        <w:t xml:space="preserve"> por segundo año consecutivo</w:t>
      </w:r>
      <w:r w:rsidRPr="003401A4">
        <w:rPr>
          <w:szCs w:val="24"/>
          <w:lang w:val="es-ES"/>
        </w:rPr>
        <w:t>,</w:t>
      </w:r>
      <w:r w:rsidR="00BC217A" w:rsidRPr="003401A4">
        <w:rPr>
          <w:szCs w:val="24"/>
          <w:lang w:val="es-ES"/>
        </w:rPr>
        <w:t xml:space="preserve"> </w:t>
      </w:r>
      <w:r w:rsidR="0055088A" w:rsidRPr="003401A4">
        <w:rPr>
          <w:szCs w:val="24"/>
          <w:lang w:val="es-ES"/>
        </w:rPr>
        <w:t>INTURSA</w:t>
      </w:r>
      <w:r w:rsidR="00BC217A" w:rsidRPr="003401A4">
        <w:rPr>
          <w:szCs w:val="24"/>
          <w:lang w:val="es-ES"/>
        </w:rPr>
        <w:t xml:space="preserve"> contó con el programa de Desarrollo Ejecutivo. E</w:t>
      </w:r>
      <w:r w:rsidRPr="003401A4">
        <w:rPr>
          <w:szCs w:val="24"/>
          <w:lang w:val="es-ES"/>
        </w:rPr>
        <w:t>ste</w:t>
      </w:r>
      <w:r w:rsidR="00BC217A" w:rsidRPr="003401A4">
        <w:rPr>
          <w:szCs w:val="24"/>
          <w:lang w:val="es-ES"/>
        </w:rPr>
        <w:t>, en su primer año</w:t>
      </w:r>
      <w:r w:rsidRPr="003401A4">
        <w:rPr>
          <w:szCs w:val="24"/>
          <w:lang w:val="es-ES"/>
        </w:rPr>
        <w:t>,</w:t>
      </w:r>
      <w:r w:rsidR="00BC217A" w:rsidRPr="003401A4">
        <w:rPr>
          <w:szCs w:val="24"/>
          <w:lang w:val="es-ES"/>
        </w:rPr>
        <w:t xml:space="preserve"> fue dirigido </w:t>
      </w:r>
      <w:r w:rsidRPr="003401A4">
        <w:rPr>
          <w:szCs w:val="24"/>
          <w:lang w:val="es-ES"/>
        </w:rPr>
        <w:t xml:space="preserve">únicamente </w:t>
      </w:r>
      <w:r w:rsidR="00BC217A" w:rsidRPr="003401A4">
        <w:rPr>
          <w:szCs w:val="24"/>
          <w:lang w:val="es-ES"/>
        </w:rPr>
        <w:t>a la oficina corporativa; mientras que, para el segundo año, incluyó a participantes de los hoteles de Lima ofreci</w:t>
      </w:r>
      <w:r w:rsidRPr="003401A4">
        <w:rPr>
          <w:szCs w:val="24"/>
          <w:lang w:val="es-ES"/>
        </w:rPr>
        <w:t>é</w:t>
      </w:r>
      <w:r w:rsidR="00BC217A" w:rsidRPr="003401A4">
        <w:rPr>
          <w:szCs w:val="24"/>
          <w:lang w:val="es-ES"/>
        </w:rPr>
        <w:t>ndo</w:t>
      </w:r>
      <w:r w:rsidRPr="003401A4">
        <w:rPr>
          <w:szCs w:val="24"/>
          <w:lang w:val="es-ES"/>
        </w:rPr>
        <w:t>les</w:t>
      </w:r>
      <w:r w:rsidR="00BC217A" w:rsidRPr="003401A4">
        <w:rPr>
          <w:szCs w:val="24"/>
          <w:lang w:val="es-ES"/>
        </w:rPr>
        <w:t xml:space="preserve"> cursos como </w:t>
      </w:r>
      <w:r w:rsidR="00BC217A" w:rsidRPr="003401A4">
        <w:rPr>
          <w:i/>
          <w:szCs w:val="24"/>
          <w:lang w:val="es-ES"/>
        </w:rPr>
        <w:t>English for Business</w:t>
      </w:r>
      <w:r w:rsidR="00BC217A" w:rsidRPr="003401A4">
        <w:rPr>
          <w:szCs w:val="24"/>
          <w:lang w:val="es-ES"/>
        </w:rPr>
        <w:t xml:space="preserve">, Presentaciones Efectivas, Gestión de Tiempo, </w:t>
      </w:r>
      <w:r w:rsidRPr="003401A4">
        <w:rPr>
          <w:i/>
          <w:szCs w:val="24"/>
          <w:lang w:val="es-ES"/>
        </w:rPr>
        <w:t xml:space="preserve">Microsoft </w:t>
      </w:r>
      <w:r w:rsidR="00BC217A" w:rsidRPr="003401A4">
        <w:rPr>
          <w:i/>
          <w:szCs w:val="24"/>
          <w:lang w:val="es-ES"/>
        </w:rPr>
        <w:t>Excel</w:t>
      </w:r>
      <w:r w:rsidR="00BC217A" w:rsidRPr="003401A4">
        <w:rPr>
          <w:szCs w:val="24"/>
          <w:lang w:val="es-ES"/>
        </w:rPr>
        <w:t>, etc.</w:t>
      </w:r>
    </w:p>
    <w:p w:rsidR="00D260E2" w:rsidRPr="003401A4" w:rsidRDefault="00D260E2" w:rsidP="00D260E2">
      <w:pPr>
        <w:ind w:left="708"/>
        <w:rPr>
          <w:szCs w:val="24"/>
          <w:lang w:val="es-ES"/>
        </w:rPr>
      </w:pPr>
    </w:p>
    <w:p w:rsidR="00BC217A" w:rsidRPr="003401A4" w:rsidRDefault="00BC217A" w:rsidP="00D260E2">
      <w:pPr>
        <w:tabs>
          <w:tab w:val="left" w:pos="2375"/>
        </w:tabs>
        <w:spacing w:after="60" w:line="240" w:lineRule="auto"/>
        <w:ind w:left="708"/>
        <w:rPr>
          <w:szCs w:val="24"/>
          <w:lang w:val="es-ES"/>
        </w:rPr>
      </w:pPr>
      <w:r w:rsidRPr="003401A4">
        <w:rPr>
          <w:szCs w:val="24"/>
          <w:lang w:val="es-ES"/>
        </w:rPr>
        <w:t xml:space="preserve">Por otro lado, la empresa realizó su Programa de Gestión de Personas con el </w:t>
      </w:r>
      <w:r w:rsidR="008900B2" w:rsidRPr="003401A4">
        <w:rPr>
          <w:szCs w:val="24"/>
          <w:lang w:val="es-ES"/>
        </w:rPr>
        <w:t>nombre Programa</w:t>
      </w:r>
      <w:r w:rsidRPr="003401A4">
        <w:rPr>
          <w:szCs w:val="24"/>
          <w:lang w:val="es-ES"/>
        </w:rPr>
        <w:t xml:space="preserve"> Líder ADN. El programa tiene como objetivo proporcionar a jefes y supervisores el conocimiento y las habilidades necesarias para realizar con éxito los aspectos de supervisión y gestión en sus labores</w:t>
      </w:r>
      <w:r w:rsidR="002771F9" w:rsidRPr="003401A4">
        <w:rPr>
          <w:szCs w:val="24"/>
          <w:lang w:val="es-ES"/>
        </w:rPr>
        <w:t>. Y en 2019</w:t>
      </w:r>
      <w:r w:rsidRPr="003401A4">
        <w:rPr>
          <w:szCs w:val="24"/>
          <w:lang w:val="es-ES"/>
        </w:rPr>
        <w:t xml:space="preserve"> fue desarrollado en 13 módulos. </w:t>
      </w:r>
    </w:p>
    <w:p w:rsidR="00BC217A" w:rsidRPr="003401A4" w:rsidRDefault="00BC217A" w:rsidP="00D260E2">
      <w:pPr>
        <w:rPr>
          <w:lang w:val="es-ES"/>
        </w:rPr>
      </w:pPr>
    </w:p>
    <w:p w:rsidR="00BC217A" w:rsidRPr="003401A4" w:rsidRDefault="00BC217A" w:rsidP="00D260E2">
      <w:pPr>
        <w:tabs>
          <w:tab w:val="left" w:pos="2375"/>
        </w:tabs>
        <w:spacing w:line="240" w:lineRule="auto"/>
        <w:ind w:left="708"/>
        <w:rPr>
          <w:szCs w:val="24"/>
          <w:lang w:val="es-ES"/>
        </w:rPr>
      </w:pPr>
      <w:r w:rsidRPr="003401A4">
        <w:rPr>
          <w:szCs w:val="24"/>
          <w:lang w:val="es-ES"/>
        </w:rPr>
        <w:t xml:space="preserve">Los resultados al cierre del </w:t>
      </w:r>
      <w:r w:rsidR="002771F9" w:rsidRPr="003401A4">
        <w:rPr>
          <w:szCs w:val="24"/>
          <w:lang w:val="es-ES"/>
        </w:rPr>
        <w:t xml:space="preserve">año </w:t>
      </w:r>
      <w:r w:rsidR="001953AC" w:rsidRPr="003401A4">
        <w:rPr>
          <w:szCs w:val="24"/>
          <w:lang w:val="es-ES"/>
        </w:rPr>
        <w:t>fueron</w:t>
      </w:r>
      <w:r w:rsidRPr="003401A4">
        <w:rPr>
          <w:szCs w:val="24"/>
          <w:lang w:val="es-ES"/>
        </w:rPr>
        <w:t xml:space="preserve">: </w:t>
      </w:r>
    </w:p>
    <w:p w:rsidR="00BC217A" w:rsidRPr="003401A4" w:rsidRDefault="00BC217A" w:rsidP="00BC217A">
      <w:pPr>
        <w:tabs>
          <w:tab w:val="left" w:pos="2375"/>
        </w:tabs>
        <w:spacing w:line="240" w:lineRule="auto"/>
        <w:rPr>
          <w:szCs w:val="24"/>
          <w:lang w:val="es-ES"/>
        </w:rPr>
      </w:pPr>
    </w:p>
    <w:p w:rsidR="00BC217A" w:rsidRPr="003401A4" w:rsidRDefault="00BC217A" w:rsidP="00895A7E">
      <w:pPr>
        <w:pStyle w:val="Prrafodelista"/>
        <w:numPr>
          <w:ilvl w:val="0"/>
          <w:numId w:val="12"/>
        </w:numPr>
        <w:rPr>
          <w:lang w:val="es-ES"/>
        </w:rPr>
      </w:pPr>
      <w:r w:rsidRPr="003401A4">
        <w:rPr>
          <w:lang w:val="es-ES"/>
        </w:rPr>
        <w:t>18 iniciativas de capacitación.</w:t>
      </w:r>
    </w:p>
    <w:p w:rsidR="00BC217A" w:rsidRPr="003401A4" w:rsidRDefault="00BC217A" w:rsidP="00895A7E">
      <w:pPr>
        <w:pStyle w:val="Prrafodelista"/>
        <w:numPr>
          <w:ilvl w:val="0"/>
          <w:numId w:val="12"/>
        </w:numPr>
        <w:rPr>
          <w:lang w:val="es-ES"/>
        </w:rPr>
      </w:pPr>
      <w:r w:rsidRPr="003401A4">
        <w:rPr>
          <w:lang w:val="es-ES"/>
        </w:rPr>
        <w:t>Más del 96% de cumplimiento en cada una de las actividades formativas.</w:t>
      </w:r>
    </w:p>
    <w:p w:rsidR="00BC217A" w:rsidRPr="003401A4" w:rsidRDefault="00BC217A" w:rsidP="00895A7E">
      <w:pPr>
        <w:pStyle w:val="Prrafodelista"/>
        <w:numPr>
          <w:ilvl w:val="0"/>
          <w:numId w:val="12"/>
        </w:numPr>
        <w:rPr>
          <w:lang w:val="es-ES"/>
        </w:rPr>
      </w:pPr>
      <w:r w:rsidRPr="003401A4">
        <w:rPr>
          <w:lang w:val="es-ES"/>
        </w:rPr>
        <w:t>90% de satisfacción de los colaboradores.</w:t>
      </w:r>
    </w:p>
    <w:p w:rsidR="00BC217A" w:rsidRPr="003401A4" w:rsidRDefault="00BC217A" w:rsidP="00895A7E">
      <w:pPr>
        <w:pStyle w:val="Prrafodelista"/>
        <w:numPr>
          <w:ilvl w:val="0"/>
          <w:numId w:val="12"/>
        </w:numPr>
        <w:rPr>
          <w:lang w:val="es-ES"/>
        </w:rPr>
      </w:pPr>
      <w:r w:rsidRPr="003401A4">
        <w:rPr>
          <w:lang w:val="es-ES"/>
        </w:rPr>
        <w:lastRenderedPageBreak/>
        <w:t>17 horas promedio de capacitación anual por colaborador.</w:t>
      </w:r>
    </w:p>
    <w:p w:rsidR="00C43FB5" w:rsidRPr="003401A4" w:rsidRDefault="00C43FB5" w:rsidP="00C43FB5">
      <w:pPr>
        <w:rPr>
          <w:lang w:val="es-ES"/>
        </w:rPr>
      </w:pPr>
    </w:p>
    <w:p w:rsidR="00BC217A" w:rsidRPr="003401A4" w:rsidRDefault="00BC217A" w:rsidP="00D260E2">
      <w:pPr>
        <w:pStyle w:val="ttulodetablas"/>
        <w:rPr>
          <w:lang w:val="es-ES"/>
        </w:rPr>
      </w:pPr>
      <w:r w:rsidRPr="003401A4">
        <w:rPr>
          <w:lang w:val="es-ES"/>
        </w:rPr>
        <w:t xml:space="preserve">Horas de Capacitación por categoría profesional </w:t>
      </w:r>
      <w:r w:rsidR="00891383" w:rsidRPr="003401A4">
        <w:rPr>
          <w:b w:val="0"/>
          <w:i w:val="0"/>
          <w:highlight w:val="yellow"/>
          <w:vertAlign w:val="subscript"/>
          <w:lang w:val="es-ES"/>
        </w:rPr>
        <w:t>(404-1)</w:t>
      </w:r>
    </w:p>
    <w:p w:rsidR="00BC217A" w:rsidRPr="003401A4" w:rsidRDefault="00BC217A" w:rsidP="00BC217A">
      <w:pPr>
        <w:tabs>
          <w:tab w:val="left" w:pos="2375"/>
        </w:tabs>
        <w:spacing w:line="240" w:lineRule="auto"/>
        <w:jc w:val="center"/>
        <w:rPr>
          <w:b/>
          <w:lang w:val="es-ES"/>
        </w:rPr>
      </w:pPr>
    </w:p>
    <w:p w:rsidR="00BC217A" w:rsidRPr="003401A4" w:rsidRDefault="00BC217A" w:rsidP="00BC217A">
      <w:pPr>
        <w:rPr>
          <w:lang w:val="es-ES"/>
        </w:rPr>
      </w:pPr>
      <w:r w:rsidRPr="003401A4">
        <w:rPr>
          <w:b/>
          <w:noProof/>
          <w:lang w:val="es-ES" w:eastAsia="es-ES"/>
        </w:rPr>
        <w:drawing>
          <wp:inline distT="0" distB="0" distL="0" distR="0" wp14:anchorId="711227C3" wp14:editId="01FEE908">
            <wp:extent cx="5610225" cy="31051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noFill/>
                    </a:ln>
                  </pic:spPr>
                </pic:pic>
              </a:graphicData>
            </a:graphic>
          </wp:inline>
        </w:drawing>
      </w:r>
    </w:p>
    <w:p w:rsidR="003C1801" w:rsidRPr="003401A4" w:rsidRDefault="003C1801" w:rsidP="00BC217A">
      <w:pPr>
        <w:rPr>
          <w:lang w:val="es-ES"/>
        </w:rPr>
      </w:pPr>
    </w:p>
    <w:p w:rsidR="00BC217A" w:rsidRPr="003401A4" w:rsidRDefault="00BC217A" w:rsidP="00D260E2">
      <w:pPr>
        <w:pStyle w:val="tercerlneadetexto"/>
        <w:rPr>
          <w:lang w:val="es-ES"/>
        </w:rPr>
      </w:pPr>
      <w:bookmarkStart w:id="59" w:name="_Toc34608125"/>
      <w:r w:rsidRPr="003401A4">
        <w:rPr>
          <w:lang w:val="es-ES"/>
        </w:rPr>
        <w:t>Gestión del Desempeño</w:t>
      </w:r>
      <w:bookmarkEnd w:id="59"/>
    </w:p>
    <w:p w:rsidR="00BC217A" w:rsidRPr="003401A4" w:rsidRDefault="00BC217A" w:rsidP="00BC217A">
      <w:pPr>
        <w:rPr>
          <w:lang w:val="es-ES"/>
        </w:rPr>
      </w:pPr>
    </w:p>
    <w:p w:rsidR="00BC217A" w:rsidRPr="003401A4" w:rsidRDefault="00BC217A" w:rsidP="003C1801">
      <w:pPr>
        <w:ind w:left="1134"/>
        <w:rPr>
          <w:lang w:val="es-ES"/>
        </w:rPr>
      </w:pPr>
      <w:r w:rsidRPr="003401A4">
        <w:rPr>
          <w:lang w:val="es-ES"/>
        </w:rPr>
        <w:t xml:space="preserve">La gestión del desempeño se ha consolidado e interiorizado en la fuerza laboral como un proceso de suma importancia </w:t>
      </w:r>
      <w:r w:rsidR="007B555B" w:rsidRPr="003401A4">
        <w:rPr>
          <w:lang w:val="es-ES"/>
        </w:rPr>
        <w:t>que</w:t>
      </w:r>
      <w:r w:rsidRPr="003401A4">
        <w:rPr>
          <w:lang w:val="es-ES"/>
        </w:rPr>
        <w:t xml:space="preserve"> es ejecutado </w:t>
      </w:r>
      <w:r w:rsidR="00E16388" w:rsidRPr="003401A4">
        <w:rPr>
          <w:lang w:val="es-ES"/>
        </w:rPr>
        <w:t>continuamente</w:t>
      </w:r>
      <w:r w:rsidRPr="003401A4">
        <w:rPr>
          <w:lang w:val="es-ES"/>
        </w:rPr>
        <w:t xml:space="preserve"> de forma transparente y rigurosa en toda la cadena. Asimismo, la gestión del desempeño está alineada a la Estrategia integral de Equidad y Diversidad</w:t>
      </w:r>
      <w:r w:rsidR="001953AC" w:rsidRPr="003401A4">
        <w:rPr>
          <w:lang w:val="es-ES"/>
        </w:rPr>
        <w:t xml:space="preserve"> e </w:t>
      </w:r>
      <w:r w:rsidRPr="003401A4">
        <w:rPr>
          <w:lang w:val="es-ES"/>
        </w:rPr>
        <w:t>invita</w:t>
      </w:r>
      <w:r w:rsidR="007B555B" w:rsidRPr="003401A4">
        <w:rPr>
          <w:lang w:val="es-ES"/>
        </w:rPr>
        <w:t xml:space="preserve"> </w:t>
      </w:r>
      <w:r w:rsidRPr="003401A4">
        <w:rPr>
          <w:lang w:val="es-ES"/>
        </w:rPr>
        <w:t xml:space="preserve">al proceso a </w:t>
      </w:r>
      <w:r w:rsidR="007B555B" w:rsidRPr="003401A4">
        <w:rPr>
          <w:lang w:val="es-ES"/>
        </w:rPr>
        <w:t xml:space="preserve">los </w:t>
      </w:r>
      <w:r w:rsidRPr="003401A4">
        <w:rPr>
          <w:lang w:val="es-ES"/>
        </w:rPr>
        <w:t>colaboradores</w:t>
      </w:r>
      <w:r w:rsidR="007B555B" w:rsidRPr="003401A4">
        <w:rPr>
          <w:lang w:val="es-ES"/>
        </w:rPr>
        <w:t>,</w:t>
      </w:r>
      <w:r w:rsidRPr="003401A4">
        <w:rPr>
          <w:lang w:val="es-ES"/>
        </w:rPr>
        <w:t xml:space="preserve"> de modo que exista un balance equitativo. </w:t>
      </w:r>
      <w:r w:rsidR="00C43FB5" w:rsidRPr="003401A4">
        <w:rPr>
          <w:lang w:val="es-ES"/>
        </w:rPr>
        <w:tab/>
        <w:t xml:space="preserve">  </w:t>
      </w:r>
      <w:r w:rsidR="008E1344" w:rsidRPr="003401A4">
        <w:rPr>
          <w:highlight w:val="yellow"/>
          <w:vertAlign w:val="subscript"/>
          <w:lang w:val="es-ES"/>
        </w:rPr>
        <w:t>(GRI 404-1) (GRI 404-3)</w:t>
      </w:r>
    </w:p>
    <w:p w:rsidR="00BC217A" w:rsidRPr="003401A4" w:rsidRDefault="00BC217A" w:rsidP="003C1801">
      <w:pPr>
        <w:ind w:left="1134"/>
        <w:rPr>
          <w:lang w:val="es-ES"/>
        </w:rPr>
      </w:pPr>
    </w:p>
    <w:p w:rsidR="00BC217A" w:rsidRPr="003401A4" w:rsidRDefault="00BC217A" w:rsidP="003C1801">
      <w:pPr>
        <w:ind w:left="1134"/>
        <w:rPr>
          <w:lang w:val="es-ES"/>
        </w:rPr>
      </w:pPr>
      <w:r w:rsidRPr="003401A4">
        <w:rPr>
          <w:lang w:val="es-ES"/>
        </w:rPr>
        <w:t xml:space="preserve">El proceso asegura una retroalimentación constante concluyendo asertivamente sobre los resultados alcanzados. </w:t>
      </w:r>
    </w:p>
    <w:p w:rsidR="00BC217A" w:rsidRPr="003401A4" w:rsidRDefault="00BC217A" w:rsidP="003C1801">
      <w:pPr>
        <w:ind w:left="1134"/>
        <w:rPr>
          <w:lang w:val="es-ES"/>
        </w:rPr>
      </w:pPr>
    </w:p>
    <w:p w:rsidR="00BC217A" w:rsidRPr="003401A4" w:rsidRDefault="00BC217A" w:rsidP="003C1801">
      <w:pPr>
        <w:ind w:left="1134"/>
        <w:rPr>
          <w:lang w:val="es-ES"/>
        </w:rPr>
      </w:pPr>
      <w:r w:rsidRPr="003401A4">
        <w:rPr>
          <w:lang w:val="es-ES"/>
        </w:rPr>
        <w:t>Posterior a los resultados obtenidos en el 2018, la empresa decidió renovar este proceso de desempeño pasando a un segundo nivel</w:t>
      </w:r>
      <w:r w:rsidR="001953AC" w:rsidRPr="003401A4">
        <w:rPr>
          <w:lang w:val="es-ES"/>
        </w:rPr>
        <w:t xml:space="preserve">: </w:t>
      </w:r>
      <w:r w:rsidRPr="003401A4">
        <w:rPr>
          <w:lang w:val="es-ES"/>
        </w:rPr>
        <w:t>así se cre</w:t>
      </w:r>
      <w:r w:rsidR="001953AC" w:rsidRPr="003401A4">
        <w:rPr>
          <w:lang w:val="es-ES"/>
        </w:rPr>
        <w:t>ó</w:t>
      </w:r>
      <w:r w:rsidRPr="003401A4">
        <w:rPr>
          <w:lang w:val="es-ES"/>
        </w:rPr>
        <w:t xml:space="preserve"> ImpulsADN.</w:t>
      </w:r>
    </w:p>
    <w:p w:rsidR="00BC217A" w:rsidRPr="003401A4" w:rsidRDefault="00BC217A" w:rsidP="003C1801">
      <w:pPr>
        <w:ind w:left="1134"/>
        <w:rPr>
          <w:lang w:val="es-ES"/>
        </w:rPr>
      </w:pPr>
    </w:p>
    <w:p w:rsidR="00BC217A" w:rsidRPr="003401A4" w:rsidRDefault="00BC217A" w:rsidP="003C1801">
      <w:pPr>
        <w:ind w:left="1134"/>
        <w:rPr>
          <w:lang w:val="es-ES"/>
        </w:rPr>
      </w:pPr>
      <w:r w:rsidRPr="003401A4">
        <w:rPr>
          <w:lang w:val="es-ES"/>
        </w:rPr>
        <w:t>Este programa presenta al colaborador como el principal protagonista para su desarrollo, da relevancia a</w:t>
      </w:r>
      <w:r w:rsidR="007B555B" w:rsidRPr="003401A4">
        <w:rPr>
          <w:lang w:val="es-ES"/>
        </w:rPr>
        <w:t>l</w:t>
      </w:r>
      <w:r w:rsidRPr="003401A4">
        <w:rPr>
          <w:lang w:val="es-ES"/>
        </w:rPr>
        <w:t xml:space="preserve"> QU</w:t>
      </w:r>
      <w:r w:rsidR="001953AC" w:rsidRPr="003401A4">
        <w:rPr>
          <w:lang w:val="es-ES"/>
        </w:rPr>
        <w:t>É</w:t>
      </w:r>
      <w:r w:rsidRPr="003401A4">
        <w:rPr>
          <w:lang w:val="es-ES"/>
        </w:rPr>
        <w:t xml:space="preserve"> hace y C</w:t>
      </w:r>
      <w:r w:rsidR="001953AC" w:rsidRPr="003401A4">
        <w:rPr>
          <w:lang w:val="es-ES"/>
        </w:rPr>
        <w:t>Ó</w:t>
      </w:r>
      <w:r w:rsidRPr="003401A4">
        <w:rPr>
          <w:lang w:val="es-ES"/>
        </w:rPr>
        <w:t xml:space="preserve">MO lo hace; además de facilitar conversaciones y </w:t>
      </w:r>
      <w:r w:rsidR="001953AC" w:rsidRPr="003401A4">
        <w:rPr>
          <w:lang w:val="es-ES"/>
        </w:rPr>
        <w:t xml:space="preserve">brindar un </w:t>
      </w:r>
      <w:r w:rsidRPr="003401A4">
        <w:rPr>
          <w:i/>
          <w:lang w:val="es-ES"/>
        </w:rPr>
        <w:t>feedback</w:t>
      </w:r>
      <w:r w:rsidRPr="003401A4">
        <w:rPr>
          <w:lang w:val="es-ES"/>
        </w:rPr>
        <w:t xml:space="preserve"> continuo</w:t>
      </w:r>
      <w:r w:rsidR="001953AC" w:rsidRPr="003401A4">
        <w:rPr>
          <w:lang w:val="es-ES"/>
        </w:rPr>
        <w:t xml:space="preserve">. Esto genera </w:t>
      </w:r>
      <w:r w:rsidR="007B555B" w:rsidRPr="003401A4">
        <w:rPr>
          <w:lang w:val="es-ES"/>
        </w:rPr>
        <w:t xml:space="preserve">que se </w:t>
      </w:r>
      <w:r w:rsidR="001953AC" w:rsidRPr="003401A4">
        <w:rPr>
          <w:lang w:val="es-ES"/>
        </w:rPr>
        <w:t>f</w:t>
      </w:r>
      <w:r w:rsidRPr="003401A4">
        <w:rPr>
          <w:lang w:val="es-ES"/>
        </w:rPr>
        <w:t>oment</w:t>
      </w:r>
      <w:r w:rsidR="007B555B" w:rsidRPr="003401A4">
        <w:rPr>
          <w:lang w:val="es-ES"/>
        </w:rPr>
        <w:t>e</w:t>
      </w:r>
      <w:r w:rsidR="001953AC" w:rsidRPr="003401A4">
        <w:rPr>
          <w:lang w:val="es-ES"/>
        </w:rPr>
        <w:t xml:space="preserve"> d</w:t>
      </w:r>
      <w:r w:rsidRPr="003401A4">
        <w:rPr>
          <w:lang w:val="es-ES"/>
        </w:rPr>
        <w:t xml:space="preserve">el desarrollo en toda la empresa. </w:t>
      </w:r>
    </w:p>
    <w:p w:rsidR="00BC217A" w:rsidRPr="003401A4" w:rsidRDefault="00BC217A" w:rsidP="003C1801">
      <w:pPr>
        <w:ind w:left="1134"/>
        <w:rPr>
          <w:lang w:val="es-ES"/>
        </w:rPr>
      </w:pPr>
    </w:p>
    <w:p w:rsidR="00BC217A" w:rsidRPr="003401A4" w:rsidRDefault="00BC217A" w:rsidP="003C1801">
      <w:pPr>
        <w:ind w:left="1134"/>
        <w:rPr>
          <w:lang w:val="es-ES"/>
        </w:rPr>
      </w:pPr>
      <w:r w:rsidRPr="003401A4">
        <w:rPr>
          <w:lang w:val="es-ES"/>
        </w:rPr>
        <w:t xml:space="preserve">ImpulsADN consta de 4 </w:t>
      </w:r>
      <w:r w:rsidR="007B555B" w:rsidRPr="003401A4">
        <w:rPr>
          <w:lang w:val="es-ES"/>
        </w:rPr>
        <w:t>momentos</w:t>
      </w:r>
      <w:r w:rsidRPr="003401A4">
        <w:rPr>
          <w:lang w:val="es-ES"/>
        </w:rPr>
        <w:t>:</w:t>
      </w:r>
    </w:p>
    <w:p w:rsidR="00BC217A" w:rsidRPr="003401A4" w:rsidRDefault="00BC217A" w:rsidP="00BC217A">
      <w:pPr>
        <w:pStyle w:val="Prrafodelista"/>
        <w:spacing w:line="240" w:lineRule="auto"/>
        <w:ind w:left="0"/>
        <w:rPr>
          <w:szCs w:val="24"/>
          <w:lang w:val="es-ES"/>
        </w:rPr>
      </w:pPr>
    </w:p>
    <w:p w:rsidR="00B02A82" w:rsidRPr="003401A4" w:rsidRDefault="00B02A82" w:rsidP="00BC217A">
      <w:pPr>
        <w:pStyle w:val="Prrafodelista"/>
        <w:spacing w:line="240" w:lineRule="auto"/>
        <w:ind w:left="0"/>
        <w:rPr>
          <w:szCs w:val="24"/>
          <w:lang w:val="es-ES"/>
        </w:rPr>
      </w:pPr>
    </w:p>
    <w:p w:rsidR="00B02A82" w:rsidRPr="003401A4" w:rsidRDefault="00B02A82" w:rsidP="00BC217A">
      <w:pPr>
        <w:pStyle w:val="Prrafodelista"/>
        <w:spacing w:line="240" w:lineRule="auto"/>
        <w:ind w:left="0"/>
        <w:rPr>
          <w:szCs w:val="24"/>
          <w:lang w:val="es-ES"/>
        </w:rPr>
      </w:pPr>
    </w:p>
    <w:p w:rsidR="00BC217A" w:rsidRPr="003401A4" w:rsidRDefault="00BC217A" w:rsidP="00BC217A">
      <w:pPr>
        <w:pStyle w:val="Prrafodelista"/>
        <w:spacing w:line="240" w:lineRule="auto"/>
        <w:ind w:left="0"/>
        <w:rPr>
          <w:szCs w:val="24"/>
          <w:lang w:val="es-ES"/>
        </w:rPr>
      </w:pPr>
      <w:r w:rsidRPr="003401A4">
        <w:rPr>
          <w:noProof/>
          <w:szCs w:val="24"/>
          <w:lang w:val="es-ES" w:eastAsia="es-ES"/>
        </w:rPr>
        <w:lastRenderedPageBreak/>
        <w:drawing>
          <wp:inline distT="0" distB="0" distL="0" distR="0" wp14:anchorId="01B6707A" wp14:editId="2B3E8131">
            <wp:extent cx="5991225" cy="3095823"/>
            <wp:effectExtent l="0" t="0" r="0" b="0"/>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BC217A" w:rsidRPr="003401A4" w:rsidRDefault="00BC217A" w:rsidP="00C43FB5">
      <w:pPr>
        <w:pStyle w:val="Prrafodelista"/>
        <w:spacing w:line="240" w:lineRule="auto"/>
        <w:ind w:left="0"/>
        <w:jc w:val="center"/>
        <w:rPr>
          <w:szCs w:val="24"/>
          <w:lang w:val="es-ES"/>
        </w:rPr>
      </w:pPr>
      <w:r w:rsidRPr="003401A4">
        <w:rPr>
          <w:noProof/>
          <w:szCs w:val="24"/>
          <w:lang w:val="es-ES" w:eastAsia="es-ES"/>
        </w:rPr>
        <w:drawing>
          <wp:inline distT="0" distB="0" distL="0" distR="0" wp14:anchorId="25C23820" wp14:editId="17EF11DE">
            <wp:extent cx="4974228" cy="2790701"/>
            <wp:effectExtent l="0" t="0" r="0" b="0"/>
            <wp:docPr id="6147" name="2 Imag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86BBE11-DA8C-47DA-8D7D-FCEC788C4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2 Imag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86BBE11-DA8C-47DA-8D7D-FCEC788C4B58}"/>
                        </a:ext>
                      </a:extLst>
                    </pic:cNvPr>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5714" t="5618" r="5625" b="6353"/>
                    <a:stretch/>
                  </pic:blipFill>
                  <pic:spPr bwMode="auto">
                    <a:xfrm>
                      <a:off x="0" y="0"/>
                      <a:ext cx="4975731" cy="2791544"/>
                    </a:xfrm>
                    <a:prstGeom prst="rect">
                      <a:avLst/>
                    </a:prstGeom>
                    <a:noFill/>
                    <a:ln>
                      <a:noFill/>
                    </a:ln>
                    <a:extLst>
                      <a:ext uri="{53640926-AAD7-44D8-BBD7-CCE9431645EC}">
                        <a14:shadowObscured xmlns:a14="http://schemas.microsoft.com/office/drawing/2010/main"/>
                      </a:ext>
                    </a:extLst>
                  </pic:spPr>
                </pic:pic>
              </a:graphicData>
            </a:graphic>
          </wp:inline>
        </w:drawing>
      </w:r>
    </w:p>
    <w:p w:rsidR="00C43FB5" w:rsidRPr="003401A4" w:rsidRDefault="00C43FB5" w:rsidP="00F806D5">
      <w:pPr>
        <w:pStyle w:val="Prrafodelista"/>
        <w:spacing w:line="240" w:lineRule="auto"/>
        <w:ind w:left="0"/>
        <w:jc w:val="center"/>
        <w:rPr>
          <w:szCs w:val="24"/>
          <w:lang w:val="es-ES"/>
        </w:rPr>
      </w:pPr>
    </w:p>
    <w:p w:rsidR="00BC217A" w:rsidRPr="003401A4" w:rsidRDefault="00BC217A" w:rsidP="00DF2086">
      <w:pPr>
        <w:ind w:left="1134"/>
        <w:rPr>
          <w:lang w:val="es-ES"/>
        </w:rPr>
      </w:pPr>
      <w:r w:rsidRPr="003401A4">
        <w:rPr>
          <w:lang w:val="es-ES"/>
        </w:rPr>
        <w:t xml:space="preserve">Estos momentos ayudan a comprender de manera clara lo que se espera de los </w:t>
      </w:r>
      <w:r w:rsidR="00D524D2" w:rsidRPr="003401A4">
        <w:rPr>
          <w:lang w:val="es-ES"/>
        </w:rPr>
        <w:t xml:space="preserve">colaboradores, </w:t>
      </w:r>
      <w:r w:rsidR="001953AC" w:rsidRPr="003401A4">
        <w:rPr>
          <w:lang w:val="es-ES"/>
        </w:rPr>
        <w:t xml:space="preserve">les </w:t>
      </w:r>
      <w:r w:rsidR="00D524D2" w:rsidRPr="003401A4">
        <w:rPr>
          <w:lang w:val="es-ES"/>
        </w:rPr>
        <w:t>permite</w:t>
      </w:r>
      <w:r w:rsidRPr="003401A4">
        <w:rPr>
          <w:lang w:val="es-ES"/>
        </w:rPr>
        <w:t xml:space="preserve"> recibir </w:t>
      </w:r>
      <w:r w:rsidRPr="003401A4">
        <w:rPr>
          <w:i/>
          <w:lang w:val="es-ES"/>
        </w:rPr>
        <w:t xml:space="preserve">feedback </w:t>
      </w:r>
      <w:r w:rsidRPr="003401A4">
        <w:rPr>
          <w:lang w:val="es-ES"/>
        </w:rPr>
        <w:t>sobre cómo lo están haciendo y facilitan su desarrollo para hacer mejor su trabajo y alcanzar nuevas metas.</w:t>
      </w:r>
    </w:p>
    <w:p w:rsidR="00BC217A" w:rsidRPr="003401A4" w:rsidRDefault="00BC217A" w:rsidP="00DF2086">
      <w:pPr>
        <w:ind w:left="1134"/>
        <w:rPr>
          <w:lang w:val="es-ES"/>
        </w:rPr>
      </w:pPr>
    </w:p>
    <w:p w:rsidR="00BC217A" w:rsidRPr="003401A4" w:rsidRDefault="00BC217A" w:rsidP="00DF2086">
      <w:pPr>
        <w:ind w:left="1134"/>
        <w:rPr>
          <w:lang w:val="es-ES"/>
        </w:rPr>
      </w:pPr>
      <w:r w:rsidRPr="003401A4">
        <w:rPr>
          <w:lang w:val="es-ES"/>
        </w:rPr>
        <w:t xml:space="preserve">La principal característica es la inserción del momento 2 Impulsa tu Desarrollo en el cual se ha habilitado un momento formal para que todos los colaboradores reflexionen sobre sus intereses y propongan un plan individual para alcanzarlo. </w:t>
      </w:r>
      <w:r w:rsidR="006F3E4C" w:rsidRPr="003401A4">
        <w:rPr>
          <w:lang w:val="es-ES"/>
        </w:rPr>
        <w:t>Asimismo,</w:t>
      </w:r>
      <w:r w:rsidRPr="003401A4">
        <w:rPr>
          <w:lang w:val="es-ES"/>
        </w:rPr>
        <w:t xml:space="preserve"> el líder lleva a cabo las evaluaciones de potencial de sus equipos y ofrece orientación sobre la meta marcada</w:t>
      </w:r>
      <w:r w:rsidR="007B555B" w:rsidRPr="003401A4">
        <w:rPr>
          <w:lang w:val="es-ES"/>
        </w:rPr>
        <w:t>,</w:t>
      </w:r>
      <w:r w:rsidR="001953AC" w:rsidRPr="003401A4">
        <w:rPr>
          <w:lang w:val="es-ES"/>
        </w:rPr>
        <w:t xml:space="preserve"> brindando </w:t>
      </w:r>
      <w:r w:rsidRPr="003401A4">
        <w:rPr>
          <w:lang w:val="es-ES"/>
        </w:rPr>
        <w:t xml:space="preserve">apoyo o proponiendo cambios; esto con el fin de realizar mejor su trabajo y prepararse para otras posiciones. </w:t>
      </w:r>
    </w:p>
    <w:p w:rsidR="00BC217A" w:rsidRPr="003401A4" w:rsidRDefault="00BC217A" w:rsidP="00DF2086">
      <w:pPr>
        <w:ind w:left="1134"/>
        <w:rPr>
          <w:lang w:val="es-ES"/>
        </w:rPr>
      </w:pPr>
    </w:p>
    <w:p w:rsidR="00BC217A" w:rsidRPr="003401A4" w:rsidRDefault="00BC217A" w:rsidP="00DF2086">
      <w:pPr>
        <w:ind w:left="1134"/>
        <w:rPr>
          <w:lang w:val="es-ES"/>
        </w:rPr>
      </w:pPr>
      <w:r w:rsidRPr="003401A4">
        <w:rPr>
          <w:lang w:val="es-ES"/>
        </w:rPr>
        <w:lastRenderedPageBreak/>
        <w:t xml:space="preserve">El 100% de los colaboradores con antigüedad superior a </w:t>
      </w:r>
      <w:r w:rsidR="001953AC" w:rsidRPr="003401A4">
        <w:rPr>
          <w:lang w:val="es-ES"/>
        </w:rPr>
        <w:t>3</w:t>
      </w:r>
      <w:r w:rsidRPr="003401A4">
        <w:rPr>
          <w:lang w:val="es-ES"/>
        </w:rPr>
        <w:t xml:space="preserve"> meses participa del proceso de evaluación del desempeño. Este proceso se realiza </w:t>
      </w:r>
      <w:r w:rsidR="001953AC" w:rsidRPr="003401A4">
        <w:rPr>
          <w:lang w:val="es-ES"/>
        </w:rPr>
        <w:t>en</w:t>
      </w:r>
      <w:r w:rsidRPr="003401A4">
        <w:rPr>
          <w:lang w:val="es-ES"/>
        </w:rPr>
        <w:t xml:space="preserve"> todos los niveles de la organización. </w:t>
      </w:r>
    </w:p>
    <w:bookmarkEnd w:id="46"/>
    <w:p w:rsidR="00BC217A" w:rsidRPr="003401A4" w:rsidRDefault="00BC217A" w:rsidP="00DF2086">
      <w:pPr>
        <w:ind w:left="1416"/>
        <w:rPr>
          <w:lang w:val="es-ES"/>
        </w:rPr>
      </w:pPr>
      <w:r w:rsidRPr="003401A4">
        <w:rPr>
          <w:lang w:val="es-ES"/>
        </w:rPr>
        <w:tab/>
      </w:r>
    </w:p>
    <w:p w:rsidR="00C04587" w:rsidRPr="003401A4" w:rsidRDefault="00C04587" w:rsidP="00DF2086">
      <w:pPr>
        <w:ind w:left="1416"/>
        <w:rPr>
          <w:sz w:val="12"/>
          <w:lang w:val="es-ES"/>
        </w:rPr>
      </w:pPr>
    </w:p>
    <w:p w:rsidR="00D524D2" w:rsidRPr="003401A4" w:rsidRDefault="00BC217A" w:rsidP="008E1344">
      <w:pPr>
        <w:pStyle w:val="Ttulo3"/>
        <w:numPr>
          <w:ilvl w:val="1"/>
          <w:numId w:val="1"/>
        </w:numPr>
        <w:ind w:left="708"/>
        <w:rPr>
          <w:lang w:val="es-ES"/>
        </w:rPr>
      </w:pPr>
      <w:bookmarkStart w:id="60" w:name="_Toc34608126"/>
      <w:r w:rsidRPr="003401A4">
        <w:rPr>
          <w:lang w:val="es-ES"/>
        </w:rPr>
        <w:t>Gestionando la Seguridad y Salud en el Trabajo</w:t>
      </w:r>
      <w:bookmarkEnd w:id="60"/>
      <w:r w:rsidRPr="003401A4">
        <w:rPr>
          <w:lang w:val="es-ES"/>
        </w:rPr>
        <w:t xml:space="preserve"> </w:t>
      </w:r>
    </w:p>
    <w:p w:rsidR="00B02A82" w:rsidRPr="003401A4" w:rsidRDefault="00B02A82" w:rsidP="00B02A82">
      <w:pPr>
        <w:rPr>
          <w:lang w:val="es-ES"/>
        </w:rPr>
      </w:pPr>
    </w:p>
    <w:p w:rsidR="00B02A82" w:rsidRPr="003401A4" w:rsidRDefault="00BC217A" w:rsidP="00B02A82">
      <w:pPr>
        <w:ind w:left="426"/>
        <w:rPr>
          <w:lang w:val="es-ES"/>
        </w:rPr>
      </w:pPr>
      <w:r w:rsidRPr="003401A4">
        <w:rPr>
          <w:lang w:val="es-ES"/>
        </w:rPr>
        <w:t xml:space="preserve">Para </w:t>
      </w:r>
      <w:r w:rsidR="0055088A" w:rsidRPr="003401A4">
        <w:rPr>
          <w:lang w:val="es-ES"/>
        </w:rPr>
        <w:t>INTURSA</w:t>
      </w:r>
      <w:r w:rsidRPr="003401A4">
        <w:rPr>
          <w:lang w:val="es-ES"/>
        </w:rPr>
        <w:t>, la seguridad e integridad física de los colaboradores es de suma importancia.  Ello se refleja en la Política de Seguridad y Salud en el Trabajo y el Reglamento Interno de Seguridad y Salud en el Trabajo que garantizan un ambiente laboral sano y seguro, acorde con los requerimientos legales y los estándares que asume de manera voluntaria</w:t>
      </w:r>
      <w:r w:rsidR="006955C6" w:rsidRPr="003401A4">
        <w:rPr>
          <w:lang w:val="es-ES"/>
        </w:rPr>
        <w:t>; a</w:t>
      </w:r>
      <w:r w:rsidRPr="003401A4">
        <w:rPr>
          <w:lang w:val="es-ES"/>
        </w:rPr>
        <w:t>demás de</w:t>
      </w:r>
      <w:r w:rsidR="006955C6" w:rsidRPr="003401A4">
        <w:rPr>
          <w:lang w:val="es-ES"/>
        </w:rPr>
        <w:t xml:space="preserve"> la promoción de</w:t>
      </w:r>
      <w:r w:rsidRPr="003401A4">
        <w:rPr>
          <w:lang w:val="es-ES"/>
        </w:rPr>
        <w:t xml:space="preserve"> medios y condiciones que protejan la vida, salud y bienestar de todos aquellos que, sin mantener vínculo laboral, presten servicios o se encuentran dentro de las instalaciones de la empresa.</w:t>
      </w:r>
      <w:r w:rsidRPr="003401A4">
        <w:rPr>
          <w:vertAlign w:val="subscript"/>
          <w:lang w:val="es-ES"/>
        </w:rPr>
        <w:t xml:space="preserve"> </w:t>
      </w:r>
      <w:r w:rsidR="008E1344" w:rsidRPr="003401A4">
        <w:rPr>
          <w:highlight w:val="yellow"/>
          <w:vertAlign w:val="subscript"/>
          <w:lang w:val="es-ES"/>
        </w:rPr>
        <w:t>(GRI 403-1) (GRI 403-2)</w:t>
      </w:r>
    </w:p>
    <w:p w:rsidR="00B02A82" w:rsidRPr="003401A4" w:rsidRDefault="00B02A82" w:rsidP="00F806D5">
      <w:pPr>
        <w:ind w:left="426"/>
        <w:rPr>
          <w:lang w:val="es-ES"/>
        </w:rPr>
      </w:pPr>
    </w:p>
    <w:p w:rsidR="00BC217A" w:rsidRPr="003401A4" w:rsidRDefault="00BC217A" w:rsidP="00F806D5">
      <w:pPr>
        <w:ind w:left="426"/>
        <w:rPr>
          <w:lang w:val="es-ES"/>
        </w:rPr>
      </w:pPr>
      <w:r w:rsidRPr="003401A4">
        <w:rPr>
          <w:lang w:val="es-ES"/>
        </w:rPr>
        <w:t xml:space="preserve">En ese sentido, </w:t>
      </w:r>
      <w:r w:rsidR="0055088A" w:rsidRPr="003401A4">
        <w:rPr>
          <w:lang w:val="es-ES"/>
        </w:rPr>
        <w:t>INTURSA</w:t>
      </w:r>
      <w:r w:rsidRPr="003401A4">
        <w:rPr>
          <w:lang w:val="es-ES"/>
        </w:rPr>
        <w:t xml:space="preserve"> mantiene el compromiso de evitar accidentes</w:t>
      </w:r>
      <w:r w:rsidR="006955C6" w:rsidRPr="003401A4">
        <w:rPr>
          <w:lang w:val="es-ES"/>
        </w:rPr>
        <w:t xml:space="preserve"> al </w:t>
      </w:r>
      <w:r w:rsidRPr="003401A4">
        <w:rPr>
          <w:lang w:val="es-ES"/>
        </w:rPr>
        <w:t>considera</w:t>
      </w:r>
      <w:r w:rsidR="006955C6" w:rsidRPr="003401A4">
        <w:rPr>
          <w:lang w:val="es-ES"/>
        </w:rPr>
        <w:t>r</w:t>
      </w:r>
      <w:r w:rsidRPr="003401A4">
        <w:rPr>
          <w:lang w:val="es-ES"/>
        </w:rPr>
        <w:t xml:space="preserve"> el enfoque preventivo y el comportamiento seguro. Del mismo modo, es la principal responsable de la correcta aplicación y cumplimiento de las directrices de seguridad mencionadas en la Política de Seguridad y Salud en el Trabajo y el Reglamento Interno de Seguridad y Salud en el Trabajo. </w:t>
      </w:r>
    </w:p>
    <w:p w:rsidR="00DF2086" w:rsidRPr="003401A4" w:rsidRDefault="00DF2086" w:rsidP="00DF2086">
      <w:pPr>
        <w:ind w:left="708"/>
        <w:rPr>
          <w:lang w:val="es-ES"/>
        </w:rPr>
      </w:pPr>
    </w:p>
    <w:p w:rsidR="00BC217A" w:rsidRPr="003401A4" w:rsidRDefault="00BC217A" w:rsidP="00F806D5">
      <w:pPr>
        <w:ind w:left="426"/>
        <w:rPr>
          <w:lang w:val="es-ES"/>
        </w:rPr>
      </w:pPr>
      <w:r w:rsidRPr="003401A4">
        <w:rPr>
          <w:lang w:val="es-ES"/>
        </w:rPr>
        <w:t>Ante ello, la empresa reconoce la importancia de la capacitación, prevención, inspección, sensibilización continua además del compromiso de todos los colaboradores para mantenerse en un estado de alerta frente a los riesgos laborales.</w:t>
      </w:r>
    </w:p>
    <w:p w:rsidR="00BC217A" w:rsidRPr="003401A4" w:rsidRDefault="00BC217A" w:rsidP="00F806D5">
      <w:pPr>
        <w:ind w:left="426"/>
        <w:rPr>
          <w:lang w:val="es-ES"/>
        </w:rPr>
      </w:pPr>
      <w:r w:rsidRPr="003401A4">
        <w:rPr>
          <w:lang w:val="es-ES"/>
        </w:rPr>
        <w:t xml:space="preserve">Es importante señalar que las empresas contratistas de </w:t>
      </w:r>
      <w:r w:rsidR="0055088A" w:rsidRPr="003401A4">
        <w:rPr>
          <w:lang w:val="es-ES"/>
        </w:rPr>
        <w:t>INTURSA</w:t>
      </w:r>
      <w:r w:rsidRPr="003401A4">
        <w:rPr>
          <w:lang w:val="es-ES"/>
        </w:rPr>
        <w:t xml:space="preserve"> están obligadas a cumplir con las normas de seguridad y salud en el trabajo mientras permanecen en las instalaciones.</w:t>
      </w:r>
    </w:p>
    <w:p w:rsidR="00DF2086" w:rsidRPr="003401A4" w:rsidRDefault="00DF2086" w:rsidP="00F806D5">
      <w:pPr>
        <w:ind w:left="426"/>
        <w:rPr>
          <w:lang w:val="es-ES"/>
        </w:rPr>
      </w:pPr>
    </w:p>
    <w:p w:rsidR="00BC217A" w:rsidRPr="003401A4" w:rsidRDefault="00BC217A" w:rsidP="00F806D5">
      <w:pPr>
        <w:ind w:left="426"/>
        <w:rPr>
          <w:lang w:val="es-ES"/>
        </w:rPr>
      </w:pPr>
      <w:r w:rsidRPr="003401A4">
        <w:rPr>
          <w:lang w:val="es-ES"/>
        </w:rPr>
        <w:t xml:space="preserve">El Sistema de Gestión de Seguridad y Salud en el Trabajo se basa en la </w:t>
      </w:r>
      <w:r w:rsidR="006955C6" w:rsidRPr="003401A4">
        <w:rPr>
          <w:lang w:val="es-ES"/>
        </w:rPr>
        <w:t>M</w:t>
      </w:r>
      <w:r w:rsidRPr="003401A4">
        <w:rPr>
          <w:lang w:val="es-ES"/>
        </w:rPr>
        <w:t>ejora Continua cuya estructura se muestra a continuación:</w:t>
      </w:r>
    </w:p>
    <w:p w:rsidR="00E72B85" w:rsidRPr="003401A4" w:rsidRDefault="00E72B85" w:rsidP="00D540E4">
      <w:pPr>
        <w:pStyle w:val="ttulodetablas"/>
        <w:rPr>
          <w:lang w:val="es-ES"/>
        </w:rPr>
      </w:pPr>
    </w:p>
    <w:p w:rsidR="00D540E4" w:rsidRPr="003401A4" w:rsidRDefault="00D540E4" w:rsidP="00B02A82">
      <w:pPr>
        <w:pStyle w:val="ttulodetablas"/>
        <w:rPr>
          <w:lang w:val="es-ES"/>
        </w:rPr>
      </w:pPr>
      <w:r w:rsidRPr="003401A4">
        <w:rPr>
          <w:lang w:val="es-ES"/>
        </w:rPr>
        <w:t>Gestión de Mejora Continua</w:t>
      </w:r>
    </w:p>
    <w:p w:rsidR="00C04587" w:rsidRPr="003401A4" w:rsidRDefault="00C04587" w:rsidP="00B02A82">
      <w:pPr>
        <w:pStyle w:val="ttulodetablas"/>
        <w:rPr>
          <w:sz w:val="14"/>
          <w:lang w:val="es-ES"/>
        </w:rPr>
      </w:pPr>
    </w:p>
    <w:p w:rsidR="00BC217A" w:rsidRPr="003401A4" w:rsidRDefault="00A23960" w:rsidP="00F806D5">
      <w:pPr>
        <w:ind w:left="426"/>
        <w:jc w:val="center"/>
        <w:rPr>
          <w:lang w:val="es-ES"/>
        </w:rPr>
      </w:pPr>
      <w:r w:rsidRPr="003401A4">
        <w:rPr>
          <w:noProof/>
          <w:lang w:val="es-ES" w:eastAsia="es-ES"/>
        </w:rPr>
        <w:lastRenderedPageBreak/>
        <mc:AlternateContent>
          <mc:Choice Requires="wps">
            <w:drawing>
              <wp:anchor distT="0" distB="0" distL="114300" distR="114300" simplePos="0" relativeHeight="251675136" behindDoc="0" locked="0" layoutInCell="1" allowOverlap="1" wp14:anchorId="24F07268" wp14:editId="4808917D">
                <wp:simplePos x="0" y="0"/>
                <wp:positionH relativeFrom="margin">
                  <wp:posOffset>2377440</wp:posOffset>
                </wp:positionH>
                <wp:positionV relativeFrom="paragraph">
                  <wp:posOffset>1158875</wp:posOffset>
                </wp:positionV>
                <wp:extent cx="914400" cy="914400"/>
                <wp:effectExtent l="0" t="3810" r="0" b="0"/>
                <wp:wrapNone/>
                <wp:docPr id="614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04C" w:rsidRPr="00D540E4" w:rsidRDefault="0088704C" w:rsidP="00C43FB5">
                            <w:pPr>
                              <w:jc w:val="center"/>
                              <w:rPr>
                                <w:color w:val="000000" w:themeColor="text1"/>
                              </w:rPr>
                            </w:pPr>
                            <w:r w:rsidRPr="00D540E4">
                              <w:rPr>
                                <w:color w:val="000000" w:themeColor="text1"/>
                              </w:rPr>
                              <w:t>MEJORA CONTINUA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1" o:spid="_x0000_s1041" style="position:absolute;left:0;text-align:left;margin-left:187.2pt;margin-top:91.25pt;width:1in;height:1in;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" filled="f" stroked="f">
                <v:textbox>
                  <w:txbxContent>
                    <w:p w:rsidR="0088704C" w:rsidRPr="00D540E4" w:rsidRDefault="0088704C" w:rsidP="00C43FB5">
                      <w:pPr>
                        <w:jc w:val="center"/>
                        <w:rPr>
                          <w:color w:val="000000" w:themeColor="text1"/>
                        </w:rPr>
                      </w:pPr>
                      <w:r w:rsidRPr="00D540E4">
                        <w:rPr>
                          <w:color w:val="000000" w:themeColor="text1"/>
                        </w:rPr>
                        <w:t>MEJORA CONTINUA</w:t>
                      </w:r>
                    </w:p>
                  </w:txbxContent>
                </v:textbox>
                <w10:wrap anchorx="margin"/>
              </v:rect>
            </w:pict>
          </mc:Fallback>
        </mc:AlternateContent>
      </w:r>
      <w:r w:rsidR="00BC217A" w:rsidRPr="003401A4">
        <w:rPr>
          <w:noProof/>
          <w:lang w:val="es-ES" w:eastAsia="es-ES"/>
        </w:rPr>
        <w:drawing>
          <wp:inline distT="0" distB="0" distL="0" distR="0" wp14:anchorId="3761D2E1" wp14:editId="47F8613C">
            <wp:extent cx="3561715" cy="3395980"/>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BC217A" w:rsidRPr="003401A4" w:rsidRDefault="0055088A" w:rsidP="00F806D5">
      <w:pPr>
        <w:ind w:left="426"/>
        <w:rPr>
          <w:lang w:val="es-ES"/>
        </w:rPr>
      </w:pPr>
      <w:bookmarkStart w:id="61" w:name="_Hlk31649829"/>
      <w:r w:rsidRPr="003401A4">
        <w:rPr>
          <w:lang w:val="es-ES"/>
        </w:rPr>
        <w:t>INTURSA</w:t>
      </w:r>
      <w:r w:rsidR="00BC217A" w:rsidRPr="003401A4">
        <w:rPr>
          <w:lang w:val="es-ES"/>
        </w:rPr>
        <w:t xml:space="preserve"> cuenta con un comité central paritario de Salud y Seguridad en el Trabajo encargado de garantizar el cumplimiento de las acciones planificadas y del buen funcionamiento del sistema de gestión. </w:t>
      </w:r>
    </w:p>
    <w:p w:rsidR="00D540E4" w:rsidRPr="003401A4" w:rsidRDefault="00D540E4" w:rsidP="00F806D5">
      <w:pPr>
        <w:ind w:left="426"/>
        <w:rPr>
          <w:lang w:val="es-ES"/>
        </w:rPr>
      </w:pPr>
    </w:p>
    <w:p w:rsidR="00BC217A" w:rsidRPr="003401A4" w:rsidRDefault="00BC217A" w:rsidP="00F806D5">
      <w:pPr>
        <w:ind w:left="426"/>
        <w:rPr>
          <w:lang w:val="es-ES"/>
        </w:rPr>
      </w:pPr>
      <w:r w:rsidRPr="003401A4">
        <w:rPr>
          <w:lang w:val="es-ES"/>
        </w:rPr>
        <w:t>Este comité central funciona en el Westin</w:t>
      </w:r>
      <w:r w:rsidR="006955C6" w:rsidRPr="003401A4">
        <w:rPr>
          <w:lang w:val="es-ES"/>
        </w:rPr>
        <w:t xml:space="preserve"> Lima</w:t>
      </w:r>
      <w:r w:rsidRPr="003401A4">
        <w:rPr>
          <w:lang w:val="es-ES"/>
        </w:rPr>
        <w:t xml:space="preserve"> y tiene subcomités en los demás hoteles, los cuales se conforman de la siguiente manera: </w:t>
      </w:r>
    </w:p>
    <w:p w:rsidR="005E0105" w:rsidRPr="003401A4" w:rsidRDefault="005E0105" w:rsidP="00D540E4">
      <w:pPr>
        <w:ind w:left="1134"/>
        <w:rPr>
          <w:lang w:val="es-ES"/>
        </w:rPr>
      </w:pPr>
    </w:p>
    <w:p w:rsidR="005E0105" w:rsidRPr="003401A4" w:rsidRDefault="005E0105" w:rsidP="005E0105">
      <w:pPr>
        <w:pStyle w:val="ttulodetablas"/>
        <w:rPr>
          <w:lang w:val="es-ES"/>
        </w:rPr>
      </w:pPr>
      <w:r w:rsidRPr="003401A4">
        <w:rPr>
          <w:lang w:val="es-ES"/>
        </w:rPr>
        <w:t>Comité y subcomités de SST</w:t>
      </w:r>
    </w:p>
    <w:p w:rsidR="00D540E4" w:rsidRPr="003401A4" w:rsidRDefault="00D540E4" w:rsidP="00D540E4">
      <w:pPr>
        <w:ind w:left="1134"/>
        <w:rPr>
          <w:lang w:val="es-ES"/>
        </w:rPr>
      </w:pPr>
    </w:p>
    <w:tbl>
      <w:tblPr>
        <w:tblW w:w="8066" w:type="dxa"/>
        <w:jc w:val="center"/>
        <w:tblCellMar>
          <w:left w:w="0" w:type="dxa"/>
          <w:right w:w="0" w:type="dxa"/>
        </w:tblCellMar>
        <w:tblLook w:val="04A0" w:firstRow="1" w:lastRow="0" w:firstColumn="1" w:lastColumn="0" w:noHBand="0" w:noVBand="1"/>
      </w:tblPr>
      <w:tblGrid>
        <w:gridCol w:w="2842"/>
        <w:gridCol w:w="1417"/>
        <w:gridCol w:w="1985"/>
        <w:gridCol w:w="1822"/>
      </w:tblGrid>
      <w:tr w:rsidR="00BC217A" w:rsidRPr="003401A4" w:rsidTr="00F806D5">
        <w:trPr>
          <w:trHeight w:val="585"/>
          <w:jc w:val="center"/>
        </w:trPr>
        <w:tc>
          <w:tcPr>
            <w:tcW w:w="2842" w:type="dxa"/>
            <w:tcBorders>
              <w:top w:val="single" w:sz="4" w:space="0" w:color="auto"/>
              <w:left w:val="single" w:sz="4" w:space="0" w:color="auto"/>
              <w:bottom w:val="single" w:sz="4" w:space="0" w:color="auto"/>
              <w:right w:val="single" w:sz="4" w:space="0" w:color="auto"/>
            </w:tcBorders>
            <w:shd w:val="clear" w:color="auto" w:fill="018AB4"/>
            <w:vAlign w:val="center"/>
            <w:hideMark/>
          </w:tcPr>
          <w:p w:rsidR="00BC217A" w:rsidRPr="003401A4" w:rsidRDefault="00BC217A" w:rsidP="00294259">
            <w:pPr>
              <w:jc w:val="center"/>
              <w:rPr>
                <w:b/>
                <w:color w:val="FFFFFF" w:themeColor="background1"/>
                <w:lang w:val="es-ES" w:eastAsia="es-PE"/>
              </w:rPr>
            </w:pPr>
            <w:r w:rsidRPr="003401A4">
              <w:rPr>
                <w:b/>
                <w:color w:val="FFFFFF" w:themeColor="background1"/>
                <w:lang w:val="es-ES" w:eastAsia="es-PE"/>
              </w:rPr>
              <w:t>Sede</w:t>
            </w:r>
          </w:p>
        </w:tc>
        <w:tc>
          <w:tcPr>
            <w:tcW w:w="1417" w:type="dxa"/>
            <w:tcBorders>
              <w:top w:val="single" w:sz="4" w:space="0" w:color="auto"/>
              <w:left w:val="nil"/>
              <w:bottom w:val="single" w:sz="4" w:space="0" w:color="auto"/>
              <w:right w:val="single" w:sz="4" w:space="0" w:color="auto"/>
            </w:tcBorders>
            <w:shd w:val="clear" w:color="auto" w:fill="018AB4"/>
            <w:vAlign w:val="center"/>
            <w:hideMark/>
          </w:tcPr>
          <w:p w:rsidR="00BC217A" w:rsidRPr="003401A4" w:rsidRDefault="00BC217A" w:rsidP="00294259">
            <w:pPr>
              <w:jc w:val="center"/>
              <w:rPr>
                <w:b/>
                <w:color w:val="FFFFFF" w:themeColor="background1"/>
                <w:lang w:val="es-ES" w:eastAsia="es-PE"/>
              </w:rPr>
            </w:pPr>
            <w:r w:rsidRPr="003401A4">
              <w:rPr>
                <w:b/>
                <w:color w:val="FFFFFF" w:themeColor="background1"/>
                <w:lang w:val="es-ES" w:eastAsia="es-PE"/>
              </w:rPr>
              <w:t>Gerentes y jefes</w:t>
            </w:r>
          </w:p>
        </w:tc>
        <w:tc>
          <w:tcPr>
            <w:tcW w:w="1985" w:type="dxa"/>
            <w:tcBorders>
              <w:top w:val="single" w:sz="4" w:space="0" w:color="auto"/>
              <w:left w:val="nil"/>
              <w:bottom w:val="single" w:sz="4" w:space="0" w:color="auto"/>
              <w:right w:val="single" w:sz="4" w:space="0" w:color="auto"/>
            </w:tcBorders>
            <w:shd w:val="clear" w:color="auto" w:fill="018AB4"/>
            <w:vAlign w:val="center"/>
            <w:hideMark/>
          </w:tcPr>
          <w:p w:rsidR="00BC217A" w:rsidRPr="003401A4" w:rsidRDefault="00BC217A" w:rsidP="00294259">
            <w:pPr>
              <w:jc w:val="center"/>
              <w:rPr>
                <w:b/>
                <w:color w:val="FFFFFF" w:themeColor="background1"/>
                <w:lang w:val="es-ES" w:eastAsia="es-PE"/>
              </w:rPr>
            </w:pPr>
            <w:r w:rsidRPr="003401A4">
              <w:rPr>
                <w:b/>
                <w:color w:val="FFFFFF" w:themeColor="background1"/>
                <w:lang w:val="es-ES" w:eastAsia="es-PE"/>
              </w:rPr>
              <w:t>Analistas y otros colaboradores</w:t>
            </w:r>
          </w:p>
        </w:tc>
        <w:tc>
          <w:tcPr>
            <w:tcW w:w="1822" w:type="dxa"/>
            <w:tcBorders>
              <w:top w:val="single" w:sz="4" w:space="0" w:color="auto"/>
              <w:left w:val="nil"/>
              <w:bottom w:val="single" w:sz="4" w:space="0" w:color="auto"/>
              <w:right w:val="single" w:sz="4" w:space="0" w:color="auto"/>
            </w:tcBorders>
            <w:shd w:val="clear" w:color="auto" w:fill="767171" w:themeFill="background2" w:themeFillShade="80"/>
            <w:vAlign w:val="center"/>
            <w:hideMark/>
          </w:tcPr>
          <w:p w:rsidR="00BC217A" w:rsidRPr="003401A4" w:rsidRDefault="00BC217A" w:rsidP="00294259">
            <w:pPr>
              <w:jc w:val="center"/>
              <w:rPr>
                <w:b/>
                <w:color w:val="FFFFFF" w:themeColor="background1"/>
                <w:lang w:val="es-ES" w:eastAsia="es-PE"/>
              </w:rPr>
            </w:pPr>
            <w:r w:rsidRPr="003401A4">
              <w:rPr>
                <w:b/>
                <w:color w:val="FFFFFF" w:themeColor="background1"/>
                <w:lang w:val="es-ES" w:eastAsia="es-PE"/>
              </w:rPr>
              <w:t>Total de miembros por comité</w:t>
            </w:r>
          </w:p>
        </w:tc>
      </w:tr>
      <w:tr w:rsidR="00BC217A" w:rsidRPr="003401A4" w:rsidTr="00F806D5">
        <w:trPr>
          <w:trHeight w:val="300"/>
          <w:jc w:val="center"/>
        </w:trPr>
        <w:tc>
          <w:tcPr>
            <w:tcW w:w="2842" w:type="dxa"/>
            <w:tcBorders>
              <w:top w:val="nil"/>
              <w:left w:val="single" w:sz="4" w:space="0" w:color="auto"/>
              <w:bottom w:val="single" w:sz="4" w:space="0" w:color="auto"/>
              <w:right w:val="single" w:sz="4" w:space="0" w:color="auto"/>
            </w:tcBorders>
            <w:shd w:val="clear" w:color="auto" w:fill="767171" w:themeFill="background2" w:themeFillShade="80"/>
            <w:noWrap/>
            <w:vAlign w:val="center"/>
            <w:hideMark/>
          </w:tcPr>
          <w:p w:rsidR="00BC217A" w:rsidRPr="003401A4" w:rsidRDefault="00BC217A" w:rsidP="00294259">
            <w:pPr>
              <w:rPr>
                <w:b/>
                <w:color w:val="FFFFFF" w:themeColor="background1"/>
                <w:lang w:val="es-ES" w:eastAsia="es-PE"/>
              </w:rPr>
            </w:pPr>
            <w:r w:rsidRPr="003401A4">
              <w:rPr>
                <w:b/>
                <w:color w:val="FFFFFF" w:themeColor="background1"/>
                <w:lang w:val="es-ES" w:eastAsia="es-PE"/>
              </w:rPr>
              <w:t>Hotel Westin Lima</w:t>
            </w:r>
          </w:p>
        </w:tc>
        <w:tc>
          <w:tcPr>
            <w:tcW w:w="1417"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6</w:t>
            </w:r>
          </w:p>
        </w:tc>
        <w:tc>
          <w:tcPr>
            <w:tcW w:w="1985"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6</w:t>
            </w:r>
          </w:p>
        </w:tc>
        <w:tc>
          <w:tcPr>
            <w:tcW w:w="1822"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12</w:t>
            </w:r>
          </w:p>
        </w:tc>
      </w:tr>
      <w:tr w:rsidR="00BC217A" w:rsidRPr="003401A4" w:rsidTr="00F806D5">
        <w:trPr>
          <w:trHeight w:val="300"/>
          <w:jc w:val="center"/>
        </w:trPr>
        <w:tc>
          <w:tcPr>
            <w:tcW w:w="2842" w:type="dxa"/>
            <w:tcBorders>
              <w:top w:val="nil"/>
              <w:left w:val="single" w:sz="4" w:space="0" w:color="auto"/>
              <w:bottom w:val="single" w:sz="4" w:space="0" w:color="auto"/>
              <w:right w:val="single" w:sz="4" w:space="0" w:color="auto"/>
            </w:tcBorders>
            <w:shd w:val="clear" w:color="auto" w:fill="767171" w:themeFill="background2" w:themeFillShade="80"/>
            <w:noWrap/>
            <w:vAlign w:val="center"/>
            <w:hideMark/>
          </w:tcPr>
          <w:p w:rsidR="00BC217A" w:rsidRPr="003401A4" w:rsidRDefault="00BC217A" w:rsidP="00294259">
            <w:pPr>
              <w:rPr>
                <w:b/>
                <w:color w:val="FFFFFF" w:themeColor="background1"/>
                <w:lang w:val="es-ES" w:eastAsia="es-PE"/>
              </w:rPr>
            </w:pPr>
            <w:r w:rsidRPr="003401A4">
              <w:rPr>
                <w:b/>
                <w:color w:val="FFFFFF" w:themeColor="background1"/>
                <w:lang w:val="es-ES" w:eastAsia="es-PE"/>
              </w:rPr>
              <w:t>Hotel Paracas</w:t>
            </w:r>
          </w:p>
        </w:tc>
        <w:tc>
          <w:tcPr>
            <w:tcW w:w="1417"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4</w:t>
            </w:r>
          </w:p>
        </w:tc>
        <w:tc>
          <w:tcPr>
            <w:tcW w:w="1985"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4</w:t>
            </w:r>
          </w:p>
        </w:tc>
        <w:tc>
          <w:tcPr>
            <w:tcW w:w="1822"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8</w:t>
            </w:r>
          </w:p>
        </w:tc>
      </w:tr>
      <w:tr w:rsidR="00BC217A" w:rsidRPr="003401A4" w:rsidTr="00F806D5">
        <w:trPr>
          <w:trHeight w:val="300"/>
          <w:jc w:val="center"/>
        </w:trPr>
        <w:tc>
          <w:tcPr>
            <w:tcW w:w="2842" w:type="dxa"/>
            <w:tcBorders>
              <w:top w:val="nil"/>
              <w:left w:val="single" w:sz="4" w:space="0" w:color="auto"/>
              <w:bottom w:val="single" w:sz="4" w:space="0" w:color="auto"/>
              <w:right w:val="single" w:sz="4" w:space="0" w:color="auto"/>
            </w:tcBorders>
            <w:shd w:val="clear" w:color="auto" w:fill="767171" w:themeFill="background2" w:themeFillShade="80"/>
            <w:noWrap/>
            <w:vAlign w:val="center"/>
            <w:hideMark/>
          </w:tcPr>
          <w:p w:rsidR="00BC217A" w:rsidRPr="003401A4" w:rsidRDefault="00BC217A" w:rsidP="00294259">
            <w:pPr>
              <w:rPr>
                <w:b/>
                <w:color w:val="FFFFFF" w:themeColor="background1"/>
                <w:lang w:val="es-ES" w:eastAsia="es-PE"/>
              </w:rPr>
            </w:pPr>
            <w:r w:rsidRPr="003401A4">
              <w:rPr>
                <w:b/>
                <w:color w:val="FFFFFF" w:themeColor="background1"/>
                <w:lang w:val="es-ES" w:eastAsia="es-PE"/>
              </w:rPr>
              <w:t>Hotel Aloft Lima</w:t>
            </w:r>
            <w:r w:rsidR="006955C6" w:rsidRPr="003401A4">
              <w:rPr>
                <w:b/>
                <w:color w:val="FFFFFF" w:themeColor="background1"/>
                <w:lang w:val="es-ES" w:eastAsia="es-PE"/>
              </w:rPr>
              <w:t xml:space="preserve"> Miraflores</w:t>
            </w:r>
          </w:p>
        </w:tc>
        <w:tc>
          <w:tcPr>
            <w:tcW w:w="1417"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2</w:t>
            </w:r>
          </w:p>
        </w:tc>
        <w:tc>
          <w:tcPr>
            <w:tcW w:w="1985"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2</w:t>
            </w:r>
          </w:p>
        </w:tc>
        <w:tc>
          <w:tcPr>
            <w:tcW w:w="1822"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4</w:t>
            </w:r>
          </w:p>
        </w:tc>
      </w:tr>
      <w:tr w:rsidR="00BC217A" w:rsidRPr="003401A4" w:rsidTr="00F806D5">
        <w:trPr>
          <w:trHeight w:val="300"/>
          <w:jc w:val="center"/>
        </w:trPr>
        <w:tc>
          <w:tcPr>
            <w:tcW w:w="2842" w:type="dxa"/>
            <w:tcBorders>
              <w:top w:val="nil"/>
              <w:left w:val="single" w:sz="4" w:space="0" w:color="auto"/>
              <w:bottom w:val="single" w:sz="4" w:space="0" w:color="auto"/>
              <w:right w:val="single" w:sz="4" w:space="0" w:color="auto"/>
            </w:tcBorders>
            <w:shd w:val="clear" w:color="auto" w:fill="767171" w:themeFill="background2" w:themeFillShade="80"/>
            <w:noWrap/>
            <w:vAlign w:val="center"/>
            <w:hideMark/>
          </w:tcPr>
          <w:p w:rsidR="00BC217A" w:rsidRPr="003401A4" w:rsidRDefault="00BC217A" w:rsidP="00294259">
            <w:pPr>
              <w:rPr>
                <w:b/>
                <w:color w:val="FFFFFF" w:themeColor="background1"/>
                <w:lang w:val="es-ES" w:eastAsia="es-PE"/>
              </w:rPr>
            </w:pPr>
            <w:r w:rsidRPr="003401A4">
              <w:rPr>
                <w:b/>
                <w:color w:val="FFFFFF" w:themeColor="background1"/>
                <w:lang w:val="es-ES" w:eastAsia="es-PE"/>
              </w:rPr>
              <w:t>Hotel AC Lima</w:t>
            </w:r>
            <w:r w:rsidR="006955C6" w:rsidRPr="003401A4">
              <w:rPr>
                <w:b/>
                <w:color w:val="FFFFFF" w:themeColor="background1"/>
                <w:lang w:val="es-ES" w:eastAsia="es-PE"/>
              </w:rPr>
              <w:t xml:space="preserve"> Miraflores</w:t>
            </w:r>
          </w:p>
        </w:tc>
        <w:tc>
          <w:tcPr>
            <w:tcW w:w="1417"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2</w:t>
            </w:r>
          </w:p>
        </w:tc>
        <w:tc>
          <w:tcPr>
            <w:tcW w:w="1985"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2</w:t>
            </w:r>
          </w:p>
        </w:tc>
        <w:tc>
          <w:tcPr>
            <w:tcW w:w="1822"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4</w:t>
            </w:r>
          </w:p>
        </w:tc>
      </w:tr>
      <w:tr w:rsidR="00BC217A" w:rsidRPr="003401A4" w:rsidTr="00F806D5">
        <w:trPr>
          <w:trHeight w:val="300"/>
          <w:jc w:val="center"/>
        </w:trPr>
        <w:tc>
          <w:tcPr>
            <w:tcW w:w="2842" w:type="dxa"/>
            <w:tcBorders>
              <w:top w:val="nil"/>
              <w:left w:val="single" w:sz="4" w:space="0" w:color="auto"/>
              <w:bottom w:val="single" w:sz="4" w:space="0" w:color="auto"/>
              <w:right w:val="single" w:sz="4" w:space="0" w:color="auto"/>
            </w:tcBorders>
            <w:shd w:val="clear" w:color="auto" w:fill="767171" w:themeFill="background2" w:themeFillShade="80"/>
            <w:noWrap/>
            <w:vAlign w:val="center"/>
            <w:hideMark/>
          </w:tcPr>
          <w:p w:rsidR="00BC217A" w:rsidRPr="003401A4" w:rsidRDefault="00BC217A" w:rsidP="00294259">
            <w:pPr>
              <w:rPr>
                <w:b/>
                <w:color w:val="FFFFFF" w:themeColor="background1"/>
                <w:lang w:val="es-ES" w:eastAsia="es-PE"/>
              </w:rPr>
            </w:pPr>
            <w:r w:rsidRPr="003401A4">
              <w:rPr>
                <w:b/>
                <w:color w:val="FFFFFF" w:themeColor="background1"/>
                <w:lang w:val="es-ES" w:eastAsia="es-PE"/>
              </w:rPr>
              <w:t>Hotel Tambo del Inka Urubamba</w:t>
            </w:r>
          </w:p>
        </w:tc>
        <w:tc>
          <w:tcPr>
            <w:tcW w:w="1417"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3</w:t>
            </w:r>
          </w:p>
        </w:tc>
        <w:tc>
          <w:tcPr>
            <w:tcW w:w="1985"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3</w:t>
            </w:r>
          </w:p>
        </w:tc>
        <w:tc>
          <w:tcPr>
            <w:tcW w:w="1822"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6</w:t>
            </w:r>
          </w:p>
        </w:tc>
      </w:tr>
      <w:tr w:rsidR="00BC217A" w:rsidRPr="003401A4" w:rsidTr="00F806D5">
        <w:trPr>
          <w:trHeight w:val="300"/>
          <w:jc w:val="center"/>
        </w:trPr>
        <w:tc>
          <w:tcPr>
            <w:tcW w:w="2842" w:type="dxa"/>
            <w:tcBorders>
              <w:top w:val="nil"/>
              <w:left w:val="single" w:sz="4" w:space="0" w:color="auto"/>
              <w:bottom w:val="single" w:sz="4" w:space="0" w:color="auto"/>
              <w:right w:val="single" w:sz="4" w:space="0" w:color="auto"/>
            </w:tcBorders>
            <w:shd w:val="clear" w:color="auto" w:fill="767171" w:themeFill="background2" w:themeFillShade="80"/>
            <w:noWrap/>
            <w:vAlign w:val="center"/>
            <w:hideMark/>
          </w:tcPr>
          <w:p w:rsidR="00BC217A" w:rsidRPr="003401A4" w:rsidRDefault="00BC217A" w:rsidP="00294259">
            <w:pPr>
              <w:rPr>
                <w:b/>
                <w:color w:val="FFFFFF" w:themeColor="background1"/>
                <w:lang w:val="es-ES" w:eastAsia="es-PE"/>
              </w:rPr>
            </w:pPr>
            <w:r w:rsidRPr="003401A4">
              <w:rPr>
                <w:b/>
                <w:color w:val="FFFFFF" w:themeColor="background1"/>
                <w:lang w:val="es-ES" w:eastAsia="es-PE"/>
              </w:rPr>
              <w:t>Hotel Palacio del Inka Cusco</w:t>
            </w:r>
          </w:p>
        </w:tc>
        <w:tc>
          <w:tcPr>
            <w:tcW w:w="1417"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4</w:t>
            </w:r>
          </w:p>
        </w:tc>
        <w:tc>
          <w:tcPr>
            <w:tcW w:w="1985"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4</w:t>
            </w:r>
          </w:p>
        </w:tc>
        <w:tc>
          <w:tcPr>
            <w:tcW w:w="1822" w:type="dxa"/>
            <w:tcBorders>
              <w:top w:val="nil"/>
              <w:left w:val="nil"/>
              <w:bottom w:val="single" w:sz="4" w:space="0" w:color="auto"/>
              <w:right w:val="single" w:sz="4" w:space="0" w:color="auto"/>
            </w:tcBorders>
            <w:noWrap/>
            <w:vAlign w:val="center"/>
            <w:hideMark/>
          </w:tcPr>
          <w:p w:rsidR="00BC217A" w:rsidRPr="003401A4" w:rsidRDefault="00BC217A" w:rsidP="005E0105">
            <w:pPr>
              <w:jc w:val="center"/>
              <w:rPr>
                <w:lang w:val="es-ES" w:eastAsia="es-PE"/>
              </w:rPr>
            </w:pPr>
            <w:r w:rsidRPr="003401A4">
              <w:rPr>
                <w:lang w:val="es-ES" w:eastAsia="es-PE"/>
              </w:rPr>
              <w:t>8</w:t>
            </w:r>
          </w:p>
        </w:tc>
      </w:tr>
    </w:tbl>
    <w:p w:rsidR="00BC217A" w:rsidRPr="003401A4" w:rsidRDefault="00BC217A" w:rsidP="00BC217A">
      <w:pPr>
        <w:spacing w:after="200" w:line="240" w:lineRule="auto"/>
        <w:rPr>
          <w:rFonts w:ascii="Calibri" w:hAnsi="Calibri"/>
          <w:color w:val="FF0000"/>
          <w:shd w:val="clear" w:color="auto" w:fill="FFFFFF"/>
          <w:lang w:val="es-ES"/>
        </w:rPr>
      </w:pPr>
    </w:p>
    <w:p w:rsidR="00BC217A" w:rsidRPr="003401A4" w:rsidRDefault="00BC217A" w:rsidP="00F806D5">
      <w:pPr>
        <w:ind w:left="426"/>
        <w:rPr>
          <w:lang w:val="es-ES"/>
        </w:rPr>
      </w:pPr>
      <w:r w:rsidRPr="003401A4">
        <w:rPr>
          <w:lang w:val="es-ES"/>
        </w:rPr>
        <w:t xml:space="preserve">Según se observa los comités están conformados por gerentes, jefes, analistas entre otros colaboradores según sea el caso de cada hotel. Las sesiones de los comités </w:t>
      </w:r>
      <w:r w:rsidR="00F51E24" w:rsidRPr="003401A4">
        <w:rPr>
          <w:lang w:val="es-ES"/>
        </w:rPr>
        <w:t>se realizan</w:t>
      </w:r>
      <w:r w:rsidRPr="003401A4">
        <w:rPr>
          <w:lang w:val="es-ES"/>
        </w:rPr>
        <w:t xml:space="preserve"> mensualmente de manera ordinaria y la renovación de </w:t>
      </w:r>
      <w:r w:rsidR="00740485" w:rsidRPr="003401A4">
        <w:rPr>
          <w:lang w:val="es-ES"/>
        </w:rPr>
        <w:t>sus integrantes</w:t>
      </w:r>
      <w:r w:rsidRPr="003401A4">
        <w:rPr>
          <w:lang w:val="es-ES"/>
        </w:rPr>
        <w:t xml:space="preserve"> se realiza cada </w:t>
      </w:r>
      <w:r w:rsidR="006955C6" w:rsidRPr="003401A4">
        <w:rPr>
          <w:lang w:val="es-ES"/>
        </w:rPr>
        <w:t>2</w:t>
      </w:r>
      <w:r w:rsidRPr="003401A4">
        <w:rPr>
          <w:lang w:val="es-ES"/>
        </w:rPr>
        <w:t xml:space="preserve"> años. </w:t>
      </w:r>
    </w:p>
    <w:p w:rsidR="005E0105" w:rsidRPr="003401A4" w:rsidRDefault="005E0105" w:rsidP="00F806D5">
      <w:pPr>
        <w:ind w:left="426"/>
        <w:rPr>
          <w:lang w:val="es-ES"/>
        </w:rPr>
      </w:pPr>
    </w:p>
    <w:p w:rsidR="00BC217A" w:rsidRPr="003401A4" w:rsidRDefault="00BC217A" w:rsidP="00F806D5">
      <w:pPr>
        <w:ind w:left="426"/>
        <w:rPr>
          <w:lang w:val="es-ES"/>
        </w:rPr>
      </w:pPr>
      <w:r w:rsidRPr="003401A4">
        <w:rPr>
          <w:lang w:val="es-ES"/>
        </w:rPr>
        <w:t xml:space="preserve">A </w:t>
      </w:r>
      <w:r w:rsidR="00F24515" w:rsidRPr="003401A4">
        <w:rPr>
          <w:lang w:val="es-ES"/>
        </w:rPr>
        <w:t>continuación,</w:t>
      </w:r>
      <w:r w:rsidRPr="003401A4">
        <w:rPr>
          <w:lang w:val="es-ES"/>
        </w:rPr>
        <w:t xml:space="preserve"> detallamos las</w:t>
      </w:r>
      <w:r w:rsidR="00D524D2" w:rsidRPr="003401A4">
        <w:rPr>
          <w:lang w:val="es-ES"/>
        </w:rPr>
        <w:t xml:space="preserve"> principales</w:t>
      </w:r>
      <w:r w:rsidRPr="003401A4">
        <w:rPr>
          <w:lang w:val="es-ES"/>
        </w:rPr>
        <w:t xml:space="preserve"> funciones del comité de seguridad y salud en el trabajo:</w:t>
      </w:r>
    </w:p>
    <w:p w:rsidR="005E0105" w:rsidRPr="003401A4" w:rsidRDefault="005E0105" w:rsidP="005E0105">
      <w:pPr>
        <w:ind w:left="708"/>
        <w:rPr>
          <w:lang w:val="es-ES"/>
        </w:rPr>
      </w:pPr>
    </w:p>
    <w:p w:rsidR="00BC217A" w:rsidRPr="003401A4" w:rsidRDefault="00BC217A" w:rsidP="00F806D5">
      <w:pPr>
        <w:pStyle w:val="Prrafodelista"/>
        <w:numPr>
          <w:ilvl w:val="0"/>
          <w:numId w:val="29"/>
        </w:numPr>
        <w:rPr>
          <w:lang w:val="es-ES"/>
        </w:rPr>
      </w:pPr>
      <w:r w:rsidRPr="003401A4">
        <w:rPr>
          <w:lang w:val="es-ES"/>
        </w:rPr>
        <w:lastRenderedPageBreak/>
        <w:t xml:space="preserve">Aprobar el Reglamento Interno de SST del empleador, el </w:t>
      </w:r>
      <w:r w:rsidR="006955C6" w:rsidRPr="003401A4">
        <w:rPr>
          <w:lang w:val="es-ES"/>
        </w:rPr>
        <w:t>p</w:t>
      </w:r>
      <w:r w:rsidRPr="003401A4">
        <w:rPr>
          <w:lang w:val="es-ES"/>
        </w:rPr>
        <w:t>rograma Anual de Seguridad y Salud en el Trabajo y la Programación Anual del Servicio de SST.</w:t>
      </w:r>
    </w:p>
    <w:p w:rsidR="00BC217A" w:rsidRPr="003401A4" w:rsidRDefault="00BC217A" w:rsidP="00F806D5">
      <w:pPr>
        <w:pStyle w:val="Prrafodelista"/>
        <w:numPr>
          <w:ilvl w:val="0"/>
          <w:numId w:val="29"/>
        </w:numPr>
        <w:rPr>
          <w:lang w:val="es-ES"/>
        </w:rPr>
      </w:pPr>
      <w:r w:rsidRPr="003401A4">
        <w:rPr>
          <w:lang w:val="es-ES"/>
        </w:rPr>
        <w:t>Participar en la elaboración, aprobación, puesta en práctica y evaluación de las políticas, planes y programas de promoción de la seguridad y salud en el trabajo, de prevención de accidentes y enfermedades ocupacionales.</w:t>
      </w:r>
    </w:p>
    <w:p w:rsidR="00BC217A" w:rsidRPr="003401A4" w:rsidRDefault="00BC217A" w:rsidP="00F806D5">
      <w:pPr>
        <w:pStyle w:val="Prrafodelista"/>
        <w:numPr>
          <w:ilvl w:val="0"/>
          <w:numId w:val="29"/>
        </w:numPr>
        <w:rPr>
          <w:lang w:val="es-ES"/>
        </w:rPr>
      </w:pPr>
      <w:r w:rsidRPr="003401A4">
        <w:rPr>
          <w:lang w:val="es-ES"/>
        </w:rPr>
        <w:t>Aprobar el plan anual de capacitación de los trabajadores sobre seguridad y salud en el trabajo.</w:t>
      </w:r>
    </w:p>
    <w:p w:rsidR="00BC217A" w:rsidRPr="003401A4" w:rsidRDefault="00BC217A" w:rsidP="00F806D5">
      <w:pPr>
        <w:pStyle w:val="Prrafodelista"/>
        <w:numPr>
          <w:ilvl w:val="0"/>
          <w:numId w:val="29"/>
        </w:numPr>
        <w:rPr>
          <w:lang w:val="es-ES"/>
        </w:rPr>
      </w:pPr>
      <w:r w:rsidRPr="003401A4">
        <w:rPr>
          <w:lang w:val="es-ES"/>
        </w:rPr>
        <w:t>Promover que todos los nuevos trabajadores reciban una adecuada formación, instrucción y orientación sobre prevención de riesgos.</w:t>
      </w:r>
    </w:p>
    <w:p w:rsidR="00BC217A" w:rsidRPr="003401A4" w:rsidRDefault="00BC217A" w:rsidP="00F806D5">
      <w:pPr>
        <w:pStyle w:val="Prrafodelista"/>
        <w:numPr>
          <w:ilvl w:val="0"/>
          <w:numId w:val="29"/>
        </w:numPr>
        <w:rPr>
          <w:lang w:val="es-ES"/>
        </w:rPr>
      </w:pPr>
      <w:r w:rsidRPr="003401A4">
        <w:rPr>
          <w:lang w:val="es-ES"/>
        </w:rPr>
        <w:t xml:space="preserve">Vigilar el cumplimiento de la legislación, las normas internas y las especificaciones técnicas del trabajo relacionadas con la seguridad y salud en el lugar de </w:t>
      </w:r>
      <w:r w:rsidR="00F73004" w:rsidRPr="003401A4">
        <w:rPr>
          <w:lang w:val="es-ES"/>
        </w:rPr>
        <w:t>trabajo,</w:t>
      </w:r>
      <w:r w:rsidR="00AD7870" w:rsidRPr="003401A4">
        <w:rPr>
          <w:lang w:val="es-ES"/>
        </w:rPr>
        <w:t xml:space="preserve"> </w:t>
      </w:r>
      <w:r w:rsidRPr="003401A4">
        <w:rPr>
          <w:lang w:val="es-ES"/>
        </w:rPr>
        <w:t>así como el Reglamento Interno de Seguridad y Salud en el Trabajo.</w:t>
      </w:r>
    </w:p>
    <w:p w:rsidR="00BC217A" w:rsidRPr="003401A4" w:rsidRDefault="00BC217A" w:rsidP="00B02A82">
      <w:pPr>
        <w:pStyle w:val="Prrafodelista"/>
        <w:numPr>
          <w:ilvl w:val="0"/>
          <w:numId w:val="29"/>
        </w:numPr>
        <w:rPr>
          <w:lang w:val="es-ES"/>
        </w:rPr>
      </w:pPr>
      <w:r w:rsidRPr="003401A4">
        <w:rPr>
          <w:lang w:val="es-ES"/>
        </w:rPr>
        <w:t>Promover el compromiso, la colaboración y la participación activa de todos los trabajadores en la prevención de los riesgos del trabajo mediante la comunicación eficaz, la participación de los trabajadores en la solución de los problemas de seguridad, la inducción, la capacitación, el entrenamiento, concursos, simulacros, entre otros.</w:t>
      </w:r>
    </w:p>
    <w:p w:rsidR="00C04587" w:rsidRPr="003401A4" w:rsidRDefault="00C04587" w:rsidP="00C04587">
      <w:pPr>
        <w:rPr>
          <w:lang w:val="es-ES"/>
        </w:rPr>
      </w:pPr>
    </w:p>
    <w:p w:rsidR="00C04587" w:rsidRPr="003401A4" w:rsidRDefault="00C04587" w:rsidP="00F806D5">
      <w:pPr>
        <w:rPr>
          <w:lang w:val="es-ES"/>
        </w:rPr>
      </w:pPr>
    </w:p>
    <w:p w:rsidR="00BC217A" w:rsidRPr="003401A4" w:rsidRDefault="00BC217A" w:rsidP="00F806D5">
      <w:pPr>
        <w:pStyle w:val="Prrafodelista"/>
        <w:numPr>
          <w:ilvl w:val="0"/>
          <w:numId w:val="29"/>
        </w:numPr>
        <w:rPr>
          <w:lang w:val="es-ES"/>
        </w:rPr>
      </w:pPr>
      <w:r w:rsidRPr="003401A4">
        <w:rPr>
          <w:lang w:val="es-ES"/>
        </w:rPr>
        <w:t>Realizar inspecciones periódicas en las áreas administrativas, áreas operativas, instalaciones, maquinaria y equipos a fin de reforzar la gestión preventiva.</w:t>
      </w:r>
    </w:p>
    <w:p w:rsidR="00BC217A" w:rsidRPr="003401A4" w:rsidRDefault="00BC217A" w:rsidP="00F806D5">
      <w:pPr>
        <w:pStyle w:val="Prrafodelista"/>
        <w:numPr>
          <w:ilvl w:val="0"/>
          <w:numId w:val="29"/>
        </w:numPr>
        <w:rPr>
          <w:lang w:val="es-ES"/>
        </w:rPr>
      </w:pPr>
      <w:r w:rsidRPr="003401A4">
        <w:rPr>
          <w:lang w:val="es-ES"/>
        </w:rPr>
        <w:t>Hacer recomendaciones apropiadas para el mejoramiento de las condiciones y el ambiente de trabajo, velar porque se lleven a cabo las medidas adoptadas y examinar su eficiencia.</w:t>
      </w:r>
    </w:p>
    <w:p w:rsidR="00BC217A" w:rsidRPr="003401A4" w:rsidRDefault="00BC217A" w:rsidP="00F806D5">
      <w:pPr>
        <w:pStyle w:val="Prrafodelista"/>
        <w:numPr>
          <w:ilvl w:val="0"/>
          <w:numId w:val="29"/>
        </w:numPr>
        <w:rPr>
          <w:lang w:val="es-ES"/>
        </w:rPr>
      </w:pPr>
      <w:r w:rsidRPr="003401A4">
        <w:rPr>
          <w:lang w:val="es-ES"/>
        </w:rPr>
        <w:t>Supervisar los servicios de seguridad y salud en el trabajo y la asistencia y asesoramiento al empleador y al trabajador.</w:t>
      </w:r>
    </w:p>
    <w:p w:rsidR="00BC217A" w:rsidRPr="003401A4" w:rsidRDefault="00BC217A" w:rsidP="00F806D5">
      <w:pPr>
        <w:pStyle w:val="Prrafodelista"/>
        <w:numPr>
          <w:ilvl w:val="0"/>
          <w:numId w:val="29"/>
        </w:numPr>
        <w:rPr>
          <w:lang w:val="es-ES"/>
        </w:rPr>
      </w:pPr>
      <w:r w:rsidRPr="003401A4">
        <w:rPr>
          <w:lang w:val="es-ES"/>
        </w:rPr>
        <w:t>Llevar en el Libro de Actas el control del cumplimiento de los acuerdos.</w:t>
      </w:r>
    </w:p>
    <w:p w:rsidR="00BC217A" w:rsidRPr="003401A4" w:rsidRDefault="00BC217A" w:rsidP="00F806D5">
      <w:pPr>
        <w:pStyle w:val="Prrafodelista"/>
        <w:numPr>
          <w:ilvl w:val="0"/>
          <w:numId w:val="29"/>
        </w:numPr>
        <w:rPr>
          <w:lang w:val="es-ES"/>
        </w:rPr>
      </w:pPr>
      <w:r w:rsidRPr="003401A4">
        <w:rPr>
          <w:lang w:val="es-ES"/>
        </w:rPr>
        <w:t>Reunirse mensualmente en forma ordinaria para analizar y evaluar el avance de los objetivos establecidos en el programa anual y</w:t>
      </w:r>
      <w:r w:rsidR="006955C6" w:rsidRPr="003401A4">
        <w:rPr>
          <w:lang w:val="es-ES"/>
        </w:rPr>
        <w:t>,</w:t>
      </w:r>
      <w:r w:rsidRPr="003401A4">
        <w:rPr>
          <w:lang w:val="es-ES"/>
        </w:rPr>
        <w:t xml:space="preserve"> en forma extraordinaria</w:t>
      </w:r>
      <w:r w:rsidR="006955C6" w:rsidRPr="003401A4">
        <w:rPr>
          <w:lang w:val="es-ES"/>
        </w:rPr>
        <w:t>,</w:t>
      </w:r>
      <w:r w:rsidRPr="003401A4">
        <w:rPr>
          <w:lang w:val="es-ES"/>
        </w:rPr>
        <w:t xml:space="preserve"> para analizar accidentes que revistan gravedad o cuando las circunstancias lo exijan.</w:t>
      </w:r>
    </w:p>
    <w:p w:rsidR="005E0105" w:rsidRPr="003401A4" w:rsidRDefault="005E0105" w:rsidP="005E0105">
      <w:pPr>
        <w:rPr>
          <w:lang w:val="es-ES"/>
        </w:rPr>
      </w:pPr>
    </w:p>
    <w:bookmarkEnd w:id="61"/>
    <w:p w:rsidR="00BC217A" w:rsidRPr="003401A4" w:rsidRDefault="00BC217A" w:rsidP="00F806D5">
      <w:pPr>
        <w:ind w:left="426"/>
        <w:rPr>
          <w:lang w:val="es-ES"/>
        </w:rPr>
      </w:pPr>
      <w:r w:rsidRPr="003401A4">
        <w:rPr>
          <w:lang w:val="es-ES"/>
        </w:rPr>
        <w:t>La gestión de los riesgos de seguridad y salud ha tenido como consecuencia diversos beneficios tales como</w:t>
      </w:r>
      <w:r w:rsidR="00D207F9" w:rsidRPr="003401A4">
        <w:rPr>
          <w:lang w:val="es-ES"/>
        </w:rPr>
        <w:t xml:space="preserve"> la</w:t>
      </w:r>
      <w:r w:rsidRPr="003401A4">
        <w:rPr>
          <w:lang w:val="es-ES"/>
        </w:rPr>
        <w:t xml:space="preserve"> mejora </w:t>
      </w:r>
      <w:r w:rsidR="00D207F9" w:rsidRPr="003401A4">
        <w:rPr>
          <w:lang w:val="es-ES"/>
        </w:rPr>
        <w:t>d</w:t>
      </w:r>
      <w:r w:rsidRPr="003401A4">
        <w:rPr>
          <w:lang w:val="es-ES"/>
        </w:rPr>
        <w:t xml:space="preserve">el clima laboral, </w:t>
      </w:r>
      <w:r w:rsidR="00D207F9" w:rsidRPr="003401A4">
        <w:rPr>
          <w:lang w:val="es-ES"/>
        </w:rPr>
        <w:t xml:space="preserve">la </w:t>
      </w:r>
      <w:r w:rsidRPr="003401A4">
        <w:rPr>
          <w:lang w:val="es-ES"/>
        </w:rPr>
        <w:t>preven</w:t>
      </w:r>
      <w:r w:rsidR="00D207F9" w:rsidRPr="003401A4">
        <w:rPr>
          <w:lang w:val="es-ES"/>
        </w:rPr>
        <w:t xml:space="preserve">ción de </w:t>
      </w:r>
      <w:r w:rsidRPr="003401A4">
        <w:rPr>
          <w:lang w:val="es-ES"/>
        </w:rPr>
        <w:t xml:space="preserve">multas por incumplimiento de la normativa regulatoria y </w:t>
      </w:r>
      <w:r w:rsidR="00D207F9" w:rsidRPr="003401A4">
        <w:rPr>
          <w:lang w:val="es-ES"/>
        </w:rPr>
        <w:t xml:space="preserve">la </w:t>
      </w:r>
      <w:r w:rsidRPr="003401A4">
        <w:rPr>
          <w:lang w:val="es-ES"/>
        </w:rPr>
        <w:t>promo</w:t>
      </w:r>
      <w:r w:rsidR="00D207F9" w:rsidRPr="003401A4">
        <w:rPr>
          <w:lang w:val="es-ES"/>
        </w:rPr>
        <w:t xml:space="preserve">ción de una </w:t>
      </w:r>
      <w:r w:rsidRPr="003401A4">
        <w:rPr>
          <w:lang w:val="es-ES"/>
        </w:rPr>
        <w:t>actitud preventiva frente a todo tipo de siniestros.</w:t>
      </w:r>
    </w:p>
    <w:p w:rsidR="005E0105" w:rsidRPr="003401A4" w:rsidRDefault="005E0105" w:rsidP="00F806D5">
      <w:pPr>
        <w:ind w:left="426"/>
        <w:rPr>
          <w:lang w:val="es-ES"/>
        </w:rPr>
      </w:pPr>
    </w:p>
    <w:p w:rsidR="005E0105" w:rsidRPr="003401A4" w:rsidRDefault="00BC217A" w:rsidP="00F806D5">
      <w:pPr>
        <w:ind w:left="426"/>
        <w:rPr>
          <w:lang w:val="es-ES"/>
        </w:rPr>
      </w:pPr>
      <w:r w:rsidRPr="003401A4">
        <w:rPr>
          <w:lang w:val="es-ES"/>
        </w:rPr>
        <w:t>Gracias a todas estas acciones se puede</w:t>
      </w:r>
      <w:r w:rsidR="00D207F9" w:rsidRPr="003401A4">
        <w:rPr>
          <w:lang w:val="es-ES"/>
        </w:rPr>
        <w:t>n</w:t>
      </w:r>
      <w:r w:rsidRPr="003401A4">
        <w:rPr>
          <w:lang w:val="es-ES"/>
        </w:rPr>
        <w:t xml:space="preserve"> destacar los siguientes resultados en 2019 que tuvieron como objetivo evitar los accidentes de trabajo y enfermedades ocupacionales:</w:t>
      </w:r>
    </w:p>
    <w:p w:rsidR="00F73004" w:rsidRPr="003401A4" w:rsidRDefault="00F73004" w:rsidP="00F73004">
      <w:pPr>
        <w:pStyle w:val="ttulodetablas"/>
        <w:rPr>
          <w:lang w:val="es-ES"/>
        </w:rPr>
      </w:pPr>
    </w:p>
    <w:p w:rsidR="005E0105" w:rsidRPr="003401A4" w:rsidRDefault="00F73004" w:rsidP="00F73004">
      <w:pPr>
        <w:pStyle w:val="ttulodetablas"/>
        <w:rPr>
          <w:lang w:val="es-ES"/>
        </w:rPr>
      </w:pPr>
      <w:r w:rsidRPr="003401A4">
        <w:rPr>
          <w:lang w:val="es-ES"/>
        </w:rPr>
        <w:t>Resultados de SST en el 2019</w:t>
      </w:r>
    </w:p>
    <w:p w:rsidR="003C1ACD" w:rsidRPr="003401A4" w:rsidRDefault="003C1ACD" w:rsidP="00F73004">
      <w:pPr>
        <w:pStyle w:val="ttulodetablas"/>
        <w:rPr>
          <w:lang w:val="es-ES"/>
        </w:rPr>
      </w:pPr>
    </w:p>
    <w:p w:rsidR="00F73004" w:rsidRPr="003401A4" w:rsidRDefault="00F73004" w:rsidP="00F73004">
      <w:pPr>
        <w:rPr>
          <w:lang w:val="es-ES"/>
        </w:rPr>
      </w:pPr>
    </w:p>
    <w:p w:rsidR="00BC217A" w:rsidRPr="003401A4" w:rsidRDefault="00BC217A" w:rsidP="005E0105">
      <w:pPr>
        <w:rPr>
          <w:lang w:val="es-ES"/>
        </w:rPr>
      </w:pPr>
      <w:r w:rsidRPr="003401A4">
        <w:rPr>
          <w:noProof/>
          <w:lang w:val="es-ES" w:eastAsia="es-ES"/>
        </w:rPr>
        <w:lastRenderedPageBreak/>
        <w:drawing>
          <wp:inline distT="0" distB="0" distL="0" distR="0" wp14:anchorId="4332938E" wp14:editId="1EB719F5">
            <wp:extent cx="5514975" cy="1600200"/>
            <wp:effectExtent l="19050" t="19050" r="9525" b="3810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5E0105" w:rsidRPr="003401A4" w:rsidRDefault="005E0105" w:rsidP="005E0105">
      <w:pPr>
        <w:rPr>
          <w:lang w:val="es-ES"/>
        </w:rPr>
      </w:pPr>
    </w:p>
    <w:p w:rsidR="003C1ACD" w:rsidRPr="003401A4" w:rsidRDefault="003C1ACD" w:rsidP="00B02A82">
      <w:pPr>
        <w:ind w:left="426"/>
        <w:rPr>
          <w:lang w:val="es-ES"/>
        </w:rPr>
      </w:pPr>
    </w:p>
    <w:p w:rsidR="00BC217A" w:rsidRPr="003401A4" w:rsidRDefault="00BC217A" w:rsidP="00F806D5">
      <w:pPr>
        <w:ind w:left="426"/>
        <w:rPr>
          <w:lang w:val="es-ES"/>
        </w:rPr>
      </w:pPr>
      <w:r w:rsidRPr="003401A4">
        <w:rPr>
          <w:lang w:val="es-ES"/>
        </w:rPr>
        <w:t>De acuerdo con la actividad de la empresa los puestos más riesgosos están vinculados con las áreas de cocina, mantenimiento</w:t>
      </w:r>
      <w:r w:rsidR="00D207F9" w:rsidRPr="003401A4">
        <w:rPr>
          <w:lang w:val="es-ES"/>
        </w:rPr>
        <w:t xml:space="preserve"> y</w:t>
      </w:r>
      <w:r w:rsidRPr="003401A4">
        <w:rPr>
          <w:lang w:val="es-ES"/>
        </w:rPr>
        <w:t xml:space="preserve"> lavandería. Cabe mencionar que la empresa </w:t>
      </w:r>
      <w:r w:rsidR="00F51E24" w:rsidRPr="003401A4">
        <w:rPr>
          <w:lang w:val="es-ES"/>
        </w:rPr>
        <w:t xml:space="preserve">cuenta con </w:t>
      </w:r>
      <w:r w:rsidRPr="003401A4">
        <w:rPr>
          <w:lang w:val="es-ES"/>
        </w:rPr>
        <w:t>una matriz</w:t>
      </w:r>
      <w:r w:rsidR="00542F73" w:rsidRPr="003401A4">
        <w:rPr>
          <w:lang w:val="es-ES"/>
        </w:rPr>
        <w:t xml:space="preserve"> </w:t>
      </w:r>
      <w:r w:rsidR="00F51E24" w:rsidRPr="003401A4">
        <w:rPr>
          <w:lang w:val="es-ES"/>
        </w:rPr>
        <w:t>S</w:t>
      </w:r>
      <w:r w:rsidR="00740485" w:rsidRPr="003401A4">
        <w:rPr>
          <w:lang w:val="es-ES"/>
        </w:rPr>
        <w:t xml:space="preserve">eguro </w:t>
      </w:r>
      <w:r w:rsidR="00F51E24" w:rsidRPr="003401A4">
        <w:rPr>
          <w:lang w:val="es-ES"/>
        </w:rPr>
        <w:t>C</w:t>
      </w:r>
      <w:r w:rsidR="00740485" w:rsidRPr="003401A4">
        <w:rPr>
          <w:lang w:val="es-ES"/>
        </w:rPr>
        <w:t xml:space="preserve">omplementario de </w:t>
      </w:r>
      <w:r w:rsidR="00F51E24" w:rsidRPr="003401A4">
        <w:rPr>
          <w:lang w:val="es-ES"/>
        </w:rPr>
        <w:t>T</w:t>
      </w:r>
      <w:r w:rsidR="00740485" w:rsidRPr="003401A4">
        <w:rPr>
          <w:lang w:val="es-ES"/>
        </w:rPr>
        <w:t xml:space="preserve">rabajo de </w:t>
      </w:r>
      <w:r w:rsidR="00F51E24" w:rsidRPr="003401A4">
        <w:rPr>
          <w:lang w:val="es-ES"/>
        </w:rPr>
        <w:t>R</w:t>
      </w:r>
      <w:r w:rsidR="00740485" w:rsidRPr="003401A4">
        <w:rPr>
          <w:lang w:val="es-ES"/>
        </w:rPr>
        <w:t>iesgo (SCTR) y una matriz IPER</w:t>
      </w:r>
      <w:r w:rsidR="00D207F9" w:rsidRPr="003401A4">
        <w:rPr>
          <w:lang w:val="es-ES"/>
        </w:rPr>
        <w:t xml:space="preserve"> –</w:t>
      </w:r>
      <w:r w:rsidRPr="003401A4">
        <w:rPr>
          <w:lang w:val="es-ES"/>
        </w:rPr>
        <w:t>herramienta</w:t>
      </w:r>
      <w:r w:rsidR="00740485" w:rsidRPr="003401A4">
        <w:rPr>
          <w:lang w:val="es-ES"/>
        </w:rPr>
        <w:t>s</w:t>
      </w:r>
      <w:r w:rsidR="00542F73" w:rsidRPr="003401A4">
        <w:rPr>
          <w:lang w:val="es-ES"/>
        </w:rPr>
        <w:t xml:space="preserve"> </w:t>
      </w:r>
      <w:r w:rsidRPr="003401A4">
        <w:rPr>
          <w:lang w:val="es-ES"/>
        </w:rPr>
        <w:t xml:space="preserve">de gestión, de obligatorio cumplimiento y </w:t>
      </w:r>
      <w:r w:rsidR="00740485" w:rsidRPr="003401A4">
        <w:rPr>
          <w:lang w:val="es-ES"/>
        </w:rPr>
        <w:t xml:space="preserve">sensible </w:t>
      </w:r>
      <w:r w:rsidR="00D207F9" w:rsidRPr="003401A4">
        <w:rPr>
          <w:lang w:val="es-ES"/>
        </w:rPr>
        <w:t xml:space="preserve">de ser </w:t>
      </w:r>
      <w:r w:rsidRPr="003401A4">
        <w:rPr>
          <w:lang w:val="es-ES"/>
        </w:rPr>
        <w:t>auditable</w:t>
      </w:r>
      <w:r w:rsidR="00740485" w:rsidRPr="003401A4">
        <w:rPr>
          <w:lang w:val="es-ES"/>
        </w:rPr>
        <w:t>s</w:t>
      </w:r>
      <w:r w:rsidR="00D207F9" w:rsidRPr="003401A4">
        <w:rPr>
          <w:lang w:val="es-ES"/>
        </w:rPr>
        <w:t xml:space="preserve"> –que </w:t>
      </w:r>
      <w:r w:rsidRPr="003401A4">
        <w:rPr>
          <w:lang w:val="es-ES"/>
        </w:rPr>
        <w:t>permite</w:t>
      </w:r>
      <w:r w:rsidR="00740485" w:rsidRPr="003401A4">
        <w:rPr>
          <w:lang w:val="es-ES"/>
        </w:rPr>
        <w:t>n</w:t>
      </w:r>
      <w:r w:rsidRPr="003401A4">
        <w:rPr>
          <w:lang w:val="es-ES"/>
        </w:rPr>
        <w:t xml:space="preserve"> </w:t>
      </w:r>
      <w:r w:rsidR="00F51E24" w:rsidRPr="003401A4">
        <w:rPr>
          <w:lang w:val="es-ES"/>
        </w:rPr>
        <w:t>i</w:t>
      </w:r>
      <w:r w:rsidRPr="003401A4">
        <w:rPr>
          <w:lang w:val="es-ES"/>
        </w:rPr>
        <w:t xml:space="preserve">dentificar los peligros y evaluar los riesgos asociados a los procesos y actividades </w:t>
      </w:r>
      <w:r w:rsidR="00F51E24" w:rsidRPr="003401A4">
        <w:rPr>
          <w:lang w:val="es-ES"/>
        </w:rPr>
        <w:t xml:space="preserve">de </w:t>
      </w:r>
      <w:r w:rsidR="0055088A" w:rsidRPr="003401A4">
        <w:rPr>
          <w:lang w:val="es-ES"/>
        </w:rPr>
        <w:t>INTURSA</w:t>
      </w:r>
      <w:r w:rsidR="00F51E24" w:rsidRPr="003401A4">
        <w:rPr>
          <w:lang w:val="es-ES"/>
        </w:rPr>
        <w:t>. De igual modo, determina</w:t>
      </w:r>
      <w:r w:rsidR="00542F73" w:rsidRPr="003401A4">
        <w:rPr>
          <w:lang w:val="es-ES"/>
        </w:rPr>
        <w:t xml:space="preserve"> </w:t>
      </w:r>
      <w:r w:rsidRPr="003401A4">
        <w:rPr>
          <w:lang w:val="es-ES"/>
        </w:rPr>
        <w:t xml:space="preserve">los controles a implementarse para evitar daños a la integridad o salud de sus colaboradores. </w:t>
      </w:r>
    </w:p>
    <w:p w:rsidR="005E0105" w:rsidRPr="003401A4" w:rsidRDefault="005E0105" w:rsidP="00F806D5">
      <w:pPr>
        <w:ind w:left="426"/>
        <w:rPr>
          <w:lang w:val="es-ES"/>
        </w:rPr>
      </w:pPr>
    </w:p>
    <w:p w:rsidR="00BC217A" w:rsidRPr="003401A4" w:rsidRDefault="00BC217A" w:rsidP="00F806D5">
      <w:pPr>
        <w:ind w:left="426"/>
        <w:rPr>
          <w:lang w:val="es-ES"/>
        </w:rPr>
      </w:pPr>
      <w:r w:rsidRPr="003401A4">
        <w:rPr>
          <w:lang w:val="es-ES"/>
        </w:rPr>
        <w:t>En el 2019 la empresa tuvo un índice de probabilidad (IP) de 2.3, con una variación de 0.2 respecto del 2018, donde tuvo 2.5.</w:t>
      </w:r>
    </w:p>
    <w:p w:rsidR="00BC217A" w:rsidRPr="003401A4" w:rsidRDefault="00BC217A" w:rsidP="00BC217A">
      <w:pPr>
        <w:tabs>
          <w:tab w:val="left" w:pos="2375"/>
        </w:tabs>
        <w:spacing w:line="240" w:lineRule="auto"/>
        <w:rPr>
          <w:rFonts w:cs="Calibri"/>
          <w:lang w:val="es-ES"/>
        </w:rPr>
      </w:pPr>
    </w:p>
    <w:p w:rsidR="003C1ACD" w:rsidRPr="003401A4" w:rsidRDefault="003C1ACD" w:rsidP="00BC217A">
      <w:pPr>
        <w:tabs>
          <w:tab w:val="left" w:pos="2375"/>
        </w:tabs>
        <w:spacing w:line="240" w:lineRule="auto"/>
        <w:rPr>
          <w:rFonts w:cs="Calibri"/>
          <w:lang w:val="es-ES"/>
        </w:rPr>
      </w:pPr>
    </w:p>
    <w:p w:rsidR="003C1ACD" w:rsidRPr="003401A4" w:rsidRDefault="003C1ACD" w:rsidP="00BC217A">
      <w:pPr>
        <w:tabs>
          <w:tab w:val="left" w:pos="2375"/>
        </w:tabs>
        <w:spacing w:line="240" w:lineRule="auto"/>
        <w:rPr>
          <w:rFonts w:cs="Calibri"/>
          <w:lang w:val="es-ES"/>
        </w:rPr>
      </w:pPr>
    </w:p>
    <w:p w:rsidR="003C1ACD" w:rsidRPr="003401A4" w:rsidRDefault="003C1ACD" w:rsidP="00BC217A">
      <w:pPr>
        <w:tabs>
          <w:tab w:val="left" w:pos="2375"/>
        </w:tabs>
        <w:spacing w:line="240" w:lineRule="auto"/>
        <w:rPr>
          <w:rFonts w:cs="Calibri"/>
          <w:lang w:val="es-ES"/>
        </w:rPr>
      </w:pPr>
    </w:p>
    <w:p w:rsidR="003C1ACD" w:rsidRPr="003401A4" w:rsidRDefault="003C1ACD" w:rsidP="00BC217A">
      <w:pPr>
        <w:tabs>
          <w:tab w:val="left" w:pos="2375"/>
        </w:tabs>
        <w:spacing w:line="240" w:lineRule="auto"/>
        <w:rPr>
          <w:rFonts w:cs="Calibri"/>
          <w:lang w:val="es-ES"/>
        </w:rPr>
      </w:pPr>
    </w:p>
    <w:p w:rsidR="003C1ACD" w:rsidRPr="003401A4" w:rsidRDefault="003C1ACD" w:rsidP="00BC217A">
      <w:pPr>
        <w:tabs>
          <w:tab w:val="left" w:pos="2375"/>
        </w:tabs>
        <w:spacing w:line="240" w:lineRule="auto"/>
        <w:rPr>
          <w:rFonts w:cs="Calibri"/>
          <w:lang w:val="es-ES"/>
        </w:rPr>
      </w:pPr>
    </w:p>
    <w:p w:rsidR="00BC217A" w:rsidRPr="003401A4" w:rsidRDefault="00BC217A" w:rsidP="005E0105">
      <w:pPr>
        <w:pStyle w:val="ttulodetablas"/>
        <w:rPr>
          <w:sz w:val="20"/>
          <w:szCs w:val="20"/>
          <w:highlight w:val="yellow"/>
          <w:lang w:val="es-ES"/>
        </w:rPr>
      </w:pPr>
      <w:r w:rsidRPr="003401A4">
        <w:rPr>
          <w:lang w:val="es-ES"/>
        </w:rPr>
        <w:t>Indicadores de Seguridad 2019</w:t>
      </w:r>
      <w:r w:rsidRPr="003401A4">
        <w:rPr>
          <w:b w:val="0"/>
          <w:i w:val="0"/>
          <w:sz w:val="20"/>
          <w:szCs w:val="20"/>
          <w:highlight w:val="yellow"/>
          <w:vertAlign w:val="subscript"/>
          <w:lang w:val="es-ES"/>
        </w:rPr>
        <w:t>(GRI 403-2)</w:t>
      </w:r>
    </w:p>
    <w:p w:rsidR="005E0105" w:rsidRPr="003401A4" w:rsidRDefault="005E0105" w:rsidP="005E0105">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42"/>
        <w:gridCol w:w="962"/>
        <w:gridCol w:w="1064"/>
        <w:gridCol w:w="1063"/>
      </w:tblGrid>
      <w:tr w:rsidR="00BC217A" w:rsidRPr="003401A4" w:rsidTr="00F5710B">
        <w:trPr>
          <w:trHeight w:val="517"/>
          <w:tblHeade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018AB4"/>
          </w:tcPr>
          <w:p w:rsidR="00BC217A" w:rsidRPr="003401A4" w:rsidRDefault="00BC217A" w:rsidP="00BC217A">
            <w:pPr>
              <w:tabs>
                <w:tab w:val="left" w:pos="2375"/>
              </w:tabs>
              <w:spacing w:line="240" w:lineRule="auto"/>
              <w:rPr>
                <w:rFonts w:cstheme="minorHAnsi"/>
                <w:b/>
                <w:color w:val="FFFFFF"/>
                <w:lang w:val="es-ES"/>
              </w:rPr>
            </w:pPr>
          </w:p>
          <w:p w:rsidR="00BC217A" w:rsidRPr="003401A4" w:rsidRDefault="00BC217A" w:rsidP="00BC217A">
            <w:pPr>
              <w:tabs>
                <w:tab w:val="left" w:pos="2375"/>
              </w:tabs>
              <w:spacing w:line="240" w:lineRule="auto"/>
              <w:rPr>
                <w:rFonts w:cstheme="minorHAnsi"/>
                <w:b/>
                <w:color w:val="FFFFFF"/>
                <w:lang w:val="es-ES"/>
              </w:rPr>
            </w:pPr>
            <w:r w:rsidRPr="003401A4">
              <w:rPr>
                <w:rFonts w:cstheme="minorHAnsi"/>
                <w:b/>
                <w:color w:val="FFFFFF"/>
                <w:lang w:val="es-ES"/>
              </w:rPr>
              <w:t xml:space="preserve">            Hotel</w:t>
            </w:r>
          </w:p>
        </w:tc>
        <w:tc>
          <w:tcPr>
            <w:tcW w:w="1904" w:type="dxa"/>
            <w:gridSpan w:val="2"/>
            <w:tcBorders>
              <w:top w:val="single" w:sz="4" w:space="0" w:color="auto"/>
              <w:left w:val="single" w:sz="4" w:space="0" w:color="auto"/>
              <w:bottom w:val="single" w:sz="4" w:space="0" w:color="auto"/>
              <w:right w:val="single" w:sz="4" w:space="0" w:color="auto"/>
            </w:tcBorders>
            <w:shd w:val="clear" w:color="auto" w:fill="018AB4"/>
            <w:hideMark/>
          </w:tcPr>
          <w:p w:rsidR="00BC217A" w:rsidRPr="003401A4" w:rsidRDefault="00BC217A" w:rsidP="00BC217A">
            <w:pPr>
              <w:tabs>
                <w:tab w:val="left" w:pos="2375"/>
              </w:tabs>
              <w:spacing w:line="240" w:lineRule="auto"/>
              <w:jc w:val="center"/>
              <w:rPr>
                <w:rFonts w:cstheme="minorHAnsi"/>
                <w:b/>
                <w:color w:val="FFFFFF"/>
                <w:lang w:val="es-ES"/>
              </w:rPr>
            </w:pPr>
            <w:r w:rsidRPr="003401A4">
              <w:rPr>
                <w:rFonts w:cstheme="minorHAnsi"/>
                <w:b/>
                <w:color w:val="FFFFFF"/>
                <w:lang w:val="es-ES"/>
              </w:rPr>
              <w:t>Índice de probabilidad (IP)</w:t>
            </w:r>
            <w:r w:rsidRPr="003401A4">
              <w:rPr>
                <w:rStyle w:val="Refdenotaalpie"/>
                <w:rFonts w:cstheme="minorHAnsi"/>
                <w:b/>
                <w:color w:val="FFFFFF"/>
                <w:lang w:val="es-ES"/>
              </w:rPr>
              <w:footnoteReference w:id="16"/>
            </w:r>
          </w:p>
        </w:tc>
        <w:tc>
          <w:tcPr>
            <w:tcW w:w="2127" w:type="dxa"/>
            <w:gridSpan w:val="2"/>
            <w:tcBorders>
              <w:top w:val="single" w:sz="4" w:space="0" w:color="auto"/>
              <w:left w:val="single" w:sz="4" w:space="0" w:color="auto"/>
              <w:bottom w:val="single" w:sz="4" w:space="0" w:color="auto"/>
              <w:right w:val="single" w:sz="4" w:space="0" w:color="auto"/>
            </w:tcBorders>
            <w:shd w:val="clear" w:color="auto" w:fill="018AB4"/>
            <w:hideMark/>
          </w:tcPr>
          <w:p w:rsidR="00BC217A" w:rsidRPr="003401A4" w:rsidRDefault="00BC217A" w:rsidP="00BC217A">
            <w:pPr>
              <w:tabs>
                <w:tab w:val="left" w:pos="2375"/>
              </w:tabs>
              <w:spacing w:line="240" w:lineRule="auto"/>
              <w:jc w:val="center"/>
              <w:rPr>
                <w:rFonts w:cstheme="minorHAnsi"/>
                <w:b/>
                <w:color w:val="FFFFFF"/>
                <w:lang w:val="es-ES"/>
              </w:rPr>
            </w:pPr>
            <w:r w:rsidRPr="003401A4">
              <w:rPr>
                <w:rFonts w:cstheme="minorHAnsi"/>
                <w:b/>
                <w:color w:val="FFFFFF"/>
                <w:lang w:val="es-ES"/>
              </w:rPr>
              <w:t>Índice de consecuencia (IC)</w:t>
            </w:r>
            <w:r w:rsidRPr="003401A4">
              <w:rPr>
                <w:rStyle w:val="Refdenotaalpie"/>
                <w:rFonts w:cstheme="minorHAnsi"/>
                <w:b/>
                <w:color w:val="FFFFFF"/>
                <w:lang w:val="es-ES"/>
              </w:rPr>
              <w:footnoteReference w:id="17"/>
            </w:r>
          </w:p>
        </w:tc>
      </w:tr>
      <w:tr w:rsidR="00BC217A" w:rsidRPr="003401A4" w:rsidTr="00F5710B">
        <w:trPr>
          <w:trHeight w:val="169"/>
          <w:tblHeade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BC217A" w:rsidRPr="003401A4" w:rsidRDefault="00BC217A" w:rsidP="00BC217A">
            <w:pPr>
              <w:spacing w:line="240" w:lineRule="auto"/>
              <w:rPr>
                <w:rFonts w:cstheme="minorHAnsi"/>
                <w:b/>
                <w:color w:val="FFFFFF"/>
                <w:lang w:val="es-ES"/>
              </w:rPr>
            </w:pPr>
          </w:p>
        </w:tc>
        <w:tc>
          <w:tcPr>
            <w:tcW w:w="942" w:type="dxa"/>
            <w:tcBorders>
              <w:top w:val="single" w:sz="4" w:space="0" w:color="auto"/>
              <w:left w:val="single" w:sz="4" w:space="0" w:color="auto"/>
              <w:bottom w:val="single" w:sz="4" w:space="0" w:color="auto"/>
              <w:right w:val="single" w:sz="4" w:space="0" w:color="auto"/>
            </w:tcBorders>
            <w:shd w:val="clear" w:color="auto" w:fill="5F5D5E"/>
            <w:hideMark/>
          </w:tcPr>
          <w:p w:rsidR="00BC217A" w:rsidRPr="003401A4" w:rsidRDefault="00BC217A" w:rsidP="00BC217A">
            <w:pPr>
              <w:tabs>
                <w:tab w:val="left" w:pos="2375"/>
              </w:tabs>
              <w:spacing w:line="240" w:lineRule="auto"/>
              <w:jc w:val="center"/>
              <w:rPr>
                <w:rFonts w:cstheme="minorHAnsi"/>
                <w:b/>
                <w:color w:val="FFFFFF"/>
                <w:lang w:val="es-ES"/>
              </w:rPr>
            </w:pPr>
            <w:r w:rsidRPr="003401A4">
              <w:rPr>
                <w:rFonts w:cstheme="minorHAnsi"/>
                <w:b/>
                <w:color w:val="FFFFFF"/>
                <w:lang w:val="es-ES"/>
              </w:rPr>
              <w:t>2018</w:t>
            </w:r>
          </w:p>
        </w:tc>
        <w:tc>
          <w:tcPr>
            <w:tcW w:w="962" w:type="dxa"/>
            <w:tcBorders>
              <w:top w:val="single" w:sz="4" w:space="0" w:color="auto"/>
              <w:left w:val="single" w:sz="4" w:space="0" w:color="auto"/>
              <w:bottom w:val="single" w:sz="4" w:space="0" w:color="auto"/>
              <w:right w:val="single" w:sz="4" w:space="0" w:color="auto"/>
            </w:tcBorders>
            <w:shd w:val="clear" w:color="auto" w:fill="5F5D5E"/>
            <w:hideMark/>
          </w:tcPr>
          <w:p w:rsidR="00BC217A" w:rsidRPr="003401A4" w:rsidRDefault="00BC217A" w:rsidP="00BC217A">
            <w:pPr>
              <w:tabs>
                <w:tab w:val="left" w:pos="2375"/>
              </w:tabs>
              <w:spacing w:line="240" w:lineRule="auto"/>
              <w:jc w:val="center"/>
              <w:rPr>
                <w:rFonts w:cstheme="minorHAnsi"/>
                <w:b/>
                <w:color w:val="FFFFFF"/>
                <w:lang w:val="es-ES"/>
              </w:rPr>
            </w:pPr>
            <w:r w:rsidRPr="003401A4">
              <w:rPr>
                <w:rFonts w:cstheme="minorHAnsi"/>
                <w:b/>
                <w:color w:val="FFFFFF"/>
                <w:lang w:val="es-ES"/>
              </w:rPr>
              <w:t>2019</w:t>
            </w:r>
          </w:p>
        </w:tc>
        <w:tc>
          <w:tcPr>
            <w:tcW w:w="1064" w:type="dxa"/>
            <w:tcBorders>
              <w:top w:val="single" w:sz="4" w:space="0" w:color="auto"/>
              <w:left w:val="single" w:sz="4" w:space="0" w:color="auto"/>
              <w:bottom w:val="single" w:sz="4" w:space="0" w:color="auto"/>
              <w:right w:val="single" w:sz="4" w:space="0" w:color="auto"/>
            </w:tcBorders>
            <w:shd w:val="clear" w:color="auto" w:fill="5F5D5E"/>
            <w:hideMark/>
          </w:tcPr>
          <w:p w:rsidR="00BC217A" w:rsidRPr="003401A4" w:rsidRDefault="00BC217A" w:rsidP="00BC217A">
            <w:pPr>
              <w:tabs>
                <w:tab w:val="left" w:pos="2375"/>
              </w:tabs>
              <w:spacing w:line="240" w:lineRule="auto"/>
              <w:jc w:val="center"/>
              <w:rPr>
                <w:rFonts w:cstheme="minorHAnsi"/>
                <w:b/>
                <w:color w:val="FFFFFF"/>
                <w:lang w:val="es-ES"/>
              </w:rPr>
            </w:pPr>
            <w:r w:rsidRPr="003401A4">
              <w:rPr>
                <w:rFonts w:cstheme="minorHAnsi"/>
                <w:b/>
                <w:color w:val="FFFFFF"/>
                <w:lang w:val="es-ES"/>
              </w:rPr>
              <w:t>2018</w:t>
            </w:r>
          </w:p>
        </w:tc>
        <w:tc>
          <w:tcPr>
            <w:tcW w:w="1063" w:type="dxa"/>
            <w:tcBorders>
              <w:top w:val="single" w:sz="4" w:space="0" w:color="auto"/>
              <w:left w:val="single" w:sz="4" w:space="0" w:color="auto"/>
              <w:bottom w:val="single" w:sz="4" w:space="0" w:color="auto"/>
              <w:right w:val="single" w:sz="4" w:space="0" w:color="auto"/>
            </w:tcBorders>
            <w:shd w:val="clear" w:color="auto" w:fill="5F5D5E"/>
            <w:hideMark/>
          </w:tcPr>
          <w:p w:rsidR="00BC217A" w:rsidRPr="003401A4" w:rsidRDefault="00BC217A" w:rsidP="00BC217A">
            <w:pPr>
              <w:tabs>
                <w:tab w:val="left" w:pos="2375"/>
              </w:tabs>
              <w:spacing w:line="240" w:lineRule="auto"/>
              <w:jc w:val="center"/>
              <w:rPr>
                <w:rFonts w:cstheme="minorHAnsi"/>
                <w:b/>
                <w:color w:val="FFFFFF"/>
                <w:lang w:val="es-ES"/>
              </w:rPr>
            </w:pPr>
            <w:r w:rsidRPr="003401A4">
              <w:rPr>
                <w:rFonts w:cstheme="minorHAnsi"/>
                <w:b/>
                <w:color w:val="FFFFFF"/>
                <w:lang w:val="es-ES"/>
              </w:rPr>
              <w:t>2019</w:t>
            </w:r>
          </w:p>
        </w:tc>
      </w:tr>
      <w:tr w:rsidR="00BC217A" w:rsidRPr="003401A4" w:rsidTr="00EE5E7B">
        <w:trPr>
          <w:trHeight w:val="169"/>
          <w:jc w:val="center"/>
        </w:trPr>
        <w:tc>
          <w:tcPr>
            <w:tcW w:w="19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theme="minorHAnsi"/>
                <w:b/>
                <w:color w:val="000000" w:themeColor="text1"/>
                <w:highlight w:val="green"/>
                <w:lang w:val="es-ES"/>
              </w:rPr>
            </w:pPr>
            <w:r w:rsidRPr="00EE5E7B">
              <w:rPr>
                <w:rFonts w:cstheme="minorHAnsi"/>
                <w:b/>
                <w:color w:val="000000" w:themeColor="text1"/>
                <w:lang w:val="es-ES"/>
              </w:rPr>
              <w:t>Westin Lima</w:t>
            </w:r>
          </w:p>
        </w:tc>
        <w:tc>
          <w:tcPr>
            <w:tcW w:w="94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1.3</w:t>
            </w:r>
          </w:p>
        </w:tc>
        <w:tc>
          <w:tcPr>
            <w:tcW w:w="96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2.3</w:t>
            </w:r>
          </w:p>
        </w:tc>
        <w:tc>
          <w:tcPr>
            <w:tcW w:w="1064"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5.3</w:t>
            </w:r>
          </w:p>
        </w:tc>
        <w:tc>
          <w:tcPr>
            <w:tcW w:w="1063"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18.2</w:t>
            </w:r>
          </w:p>
        </w:tc>
      </w:tr>
      <w:tr w:rsidR="00BC217A" w:rsidRPr="003401A4" w:rsidTr="00EE5E7B">
        <w:trPr>
          <w:trHeight w:val="169"/>
          <w:jc w:val="center"/>
        </w:trPr>
        <w:tc>
          <w:tcPr>
            <w:tcW w:w="19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theme="minorHAnsi"/>
                <w:b/>
                <w:color w:val="000000" w:themeColor="text1"/>
                <w:lang w:val="es-ES"/>
              </w:rPr>
            </w:pPr>
            <w:r w:rsidRPr="00EE5E7B">
              <w:rPr>
                <w:rFonts w:cstheme="minorHAnsi"/>
                <w:b/>
                <w:color w:val="000000" w:themeColor="text1"/>
                <w:lang w:val="es-ES"/>
              </w:rPr>
              <w:t>Tambo del Inka</w:t>
            </w:r>
          </w:p>
        </w:tc>
        <w:tc>
          <w:tcPr>
            <w:tcW w:w="94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3.7</w:t>
            </w:r>
          </w:p>
        </w:tc>
        <w:tc>
          <w:tcPr>
            <w:tcW w:w="96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2.0</w:t>
            </w:r>
          </w:p>
        </w:tc>
        <w:tc>
          <w:tcPr>
            <w:tcW w:w="1064"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12.1</w:t>
            </w:r>
          </w:p>
        </w:tc>
        <w:tc>
          <w:tcPr>
            <w:tcW w:w="1063"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5.2</w:t>
            </w:r>
          </w:p>
        </w:tc>
      </w:tr>
      <w:tr w:rsidR="00BC217A" w:rsidRPr="003401A4" w:rsidTr="00EE5E7B">
        <w:trPr>
          <w:trHeight w:val="178"/>
          <w:jc w:val="center"/>
        </w:trPr>
        <w:tc>
          <w:tcPr>
            <w:tcW w:w="19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theme="minorHAnsi"/>
                <w:b/>
                <w:color w:val="000000" w:themeColor="text1"/>
                <w:lang w:val="es-ES"/>
              </w:rPr>
            </w:pPr>
            <w:r w:rsidRPr="00EE5E7B">
              <w:rPr>
                <w:rFonts w:cstheme="minorHAnsi"/>
                <w:b/>
                <w:color w:val="000000" w:themeColor="text1"/>
                <w:lang w:val="es-ES"/>
              </w:rPr>
              <w:t>Hotel Paracas</w:t>
            </w:r>
          </w:p>
        </w:tc>
        <w:tc>
          <w:tcPr>
            <w:tcW w:w="94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5.1</w:t>
            </w:r>
          </w:p>
        </w:tc>
        <w:tc>
          <w:tcPr>
            <w:tcW w:w="96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4.5</w:t>
            </w:r>
          </w:p>
        </w:tc>
        <w:tc>
          <w:tcPr>
            <w:tcW w:w="1064"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19.8</w:t>
            </w:r>
          </w:p>
        </w:tc>
        <w:tc>
          <w:tcPr>
            <w:tcW w:w="1063"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14.6</w:t>
            </w:r>
          </w:p>
        </w:tc>
      </w:tr>
      <w:tr w:rsidR="00BC217A" w:rsidRPr="003401A4" w:rsidTr="00EE5E7B">
        <w:trPr>
          <w:trHeight w:val="169"/>
          <w:jc w:val="center"/>
        </w:trPr>
        <w:tc>
          <w:tcPr>
            <w:tcW w:w="19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theme="minorHAnsi"/>
                <w:b/>
                <w:color w:val="000000" w:themeColor="text1"/>
                <w:lang w:val="es-ES"/>
              </w:rPr>
            </w:pPr>
            <w:r w:rsidRPr="00EE5E7B">
              <w:rPr>
                <w:rFonts w:cstheme="minorHAnsi"/>
                <w:b/>
                <w:color w:val="000000" w:themeColor="text1"/>
                <w:lang w:val="es-ES"/>
              </w:rPr>
              <w:t>Libertador Lima</w:t>
            </w:r>
            <w:r w:rsidR="00F73004" w:rsidRPr="00EE5E7B">
              <w:rPr>
                <w:rStyle w:val="Refdenotaalpie"/>
                <w:rFonts w:cstheme="minorHAnsi"/>
                <w:b/>
                <w:color w:val="000000" w:themeColor="text1"/>
                <w:lang w:val="es-ES"/>
              </w:rPr>
              <w:footnoteReference w:id="18"/>
            </w:r>
          </w:p>
        </w:tc>
        <w:tc>
          <w:tcPr>
            <w:tcW w:w="94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6.5</w:t>
            </w:r>
          </w:p>
        </w:tc>
        <w:tc>
          <w:tcPr>
            <w:tcW w:w="96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2.6</w:t>
            </w:r>
          </w:p>
        </w:tc>
        <w:tc>
          <w:tcPr>
            <w:tcW w:w="1064"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26.0</w:t>
            </w:r>
          </w:p>
        </w:tc>
        <w:tc>
          <w:tcPr>
            <w:tcW w:w="1063"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20.7</w:t>
            </w:r>
          </w:p>
        </w:tc>
      </w:tr>
      <w:tr w:rsidR="00BC217A" w:rsidRPr="003401A4" w:rsidTr="00EE5E7B">
        <w:trPr>
          <w:trHeight w:val="169"/>
          <w:jc w:val="center"/>
        </w:trPr>
        <w:tc>
          <w:tcPr>
            <w:tcW w:w="19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theme="minorHAnsi"/>
                <w:b/>
                <w:color w:val="000000" w:themeColor="text1"/>
                <w:lang w:val="es-ES"/>
              </w:rPr>
            </w:pPr>
            <w:r w:rsidRPr="00EE5E7B">
              <w:rPr>
                <w:rFonts w:cstheme="minorHAnsi"/>
                <w:b/>
                <w:color w:val="000000" w:themeColor="text1"/>
                <w:lang w:val="es-ES"/>
              </w:rPr>
              <w:t>Palacio del Inka</w:t>
            </w:r>
          </w:p>
        </w:tc>
        <w:tc>
          <w:tcPr>
            <w:tcW w:w="94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1.1</w:t>
            </w:r>
          </w:p>
        </w:tc>
        <w:tc>
          <w:tcPr>
            <w:tcW w:w="96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0.7</w:t>
            </w:r>
          </w:p>
        </w:tc>
        <w:tc>
          <w:tcPr>
            <w:tcW w:w="1064"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10.1</w:t>
            </w:r>
          </w:p>
        </w:tc>
        <w:tc>
          <w:tcPr>
            <w:tcW w:w="1063"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5.8</w:t>
            </w:r>
          </w:p>
        </w:tc>
      </w:tr>
      <w:tr w:rsidR="00BC217A" w:rsidRPr="003401A4" w:rsidTr="00EE5E7B">
        <w:trPr>
          <w:trHeight w:val="135"/>
          <w:jc w:val="center"/>
        </w:trPr>
        <w:tc>
          <w:tcPr>
            <w:tcW w:w="19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theme="minorHAnsi"/>
                <w:b/>
                <w:color w:val="000000" w:themeColor="text1"/>
                <w:lang w:val="es-ES"/>
              </w:rPr>
            </w:pPr>
            <w:r w:rsidRPr="00EE5E7B">
              <w:rPr>
                <w:rFonts w:cstheme="minorHAnsi"/>
                <w:b/>
                <w:color w:val="000000" w:themeColor="text1"/>
                <w:lang w:val="es-ES"/>
              </w:rPr>
              <w:t>Libertador Puno</w:t>
            </w:r>
            <w:r w:rsidR="00F73004" w:rsidRPr="00EE5E7B">
              <w:rPr>
                <w:rStyle w:val="Refdenotaalpie"/>
                <w:rFonts w:cstheme="minorHAnsi"/>
                <w:b/>
                <w:color w:val="000000" w:themeColor="text1"/>
                <w:lang w:val="es-ES"/>
              </w:rPr>
              <w:footnoteReference w:id="19"/>
            </w:r>
          </w:p>
        </w:tc>
        <w:tc>
          <w:tcPr>
            <w:tcW w:w="94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2.7</w:t>
            </w:r>
          </w:p>
        </w:tc>
        <w:tc>
          <w:tcPr>
            <w:tcW w:w="96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1.4</w:t>
            </w:r>
          </w:p>
        </w:tc>
        <w:tc>
          <w:tcPr>
            <w:tcW w:w="1064"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15.3</w:t>
            </w:r>
          </w:p>
        </w:tc>
        <w:tc>
          <w:tcPr>
            <w:tcW w:w="1063"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41.3</w:t>
            </w:r>
          </w:p>
        </w:tc>
      </w:tr>
      <w:tr w:rsidR="00BC217A" w:rsidRPr="003401A4" w:rsidTr="00EE5E7B">
        <w:trPr>
          <w:trHeight w:val="109"/>
          <w:jc w:val="center"/>
        </w:trPr>
        <w:tc>
          <w:tcPr>
            <w:tcW w:w="19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theme="minorHAnsi"/>
                <w:b/>
                <w:color w:val="000000" w:themeColor="text1"/>
                <w:lang w:val="es-ES"/>
              </w:rPr>
            </w:pPr>
            <w:r w:rsidRPr="00EE5E7B">
              <w:rPr>
                <w:rFonts w:cstheme="minorHAnsi"/>
                <w:b/>
                <w:color w:val="000000" w:themeColor="text1"/>
                <w:lang w:val="es-ES"/>
              </w:rPr>
              <w:t xml:space="preserve">AC Hotel </w:t>
            </w:r>
            <w:r w:rsidR="00D207F9" w:rsidRPr="00EE5E7B">
              <w:rPr>
                <w:rFonts w:cstheme="minorHAnsi"/>
                <w:b/>
                <w:color w:val="000000" w:themeColor="text1"/>
                <w:lang w:val="es-ES"/>
              </w:rPr>
              <w:t xml:space="preserve">Lima </w:t>
            </w:r>
            <w:r w:rsidR="00D207F9" w:rsidRPr="00EE5E7B">
              <w:rPr>
                <w:rFonts w:cstheme="minorHAnsi"/>
                <w:b/>
                <w:color w:val="000000" w:themeColor="text1"/>
                <w:lang w:val="es-ES"/>
              </w:rPr>
              <w:lastRenderedPageBreak/>
              <w:t>Miraflores</w:t>
            </w:r>
          </w:p>
        </w:tc>
        <w:tc>
          <w:tcPr>
            <w:tcW w:w="94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lastRenderedPageBreak/>
              <w:t>0.0</w:t>
            </w:r>
          </w:p>
        </w:tc>
        <w:tc>
          <w:tcPr>
            <w:tcW w:w="96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1.7</w:t>
            </w:r>
          </w:p>
        </w:tc>
        <w:tc>
          <w:tcPr>
            <w:tcW w:w="1064"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0.0</w:t>
            </w:r>
          </w:p>
        </w:tc>
        <w:tc>
          <w:tcPr>
            <w:tcW w:w="1063"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9.1</w:t>
            </w:r>
          </w:p>
        </w:tc>
      </w:tr>
      <w:tr w:rsidR="00BC217A" w:rsidRPr="003401A4" w:rsidTr="00EE5E7B">
        <w:trPr>
          <w:trHeight w:val="120"/>
          <w:jc w:val="center"/>
        </w:trPr>
        <w:tc>
          <w:tcPr>
            <w:tcW w:w="19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theme="minorHAnsi"/>
                <w:b/>
                <w:color w:val="000000" w:themeColor="text1"/>
                <w:lang w:val="es-ES"/>
              </w:rPr>
            </w:pPr>
            <w:r w:rsidRPr="00EE5E7B">
              <w:rPr>
                <w:rFonts w:cstheme="minorHAnsi"/>
                <w:b/>
                <w:color w:val="000000" w:themeColor="text1"/>
                <w:lang w:val="es-ES"/>
              </w:rPr>
              <w:lastRenderedPageBreak/>
              <w:t>Aloft Lima Miraflores</w:t>
            </w:r>
          </w:p>
        </w:tc>
        <w:tc>
          <w:tcPr>
            <w:tcW w:w="94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0.0</w:t>
            </w:r>
          </w:p>
        </w:tc>
        <w:tc>
          <w:tcPr>
            <w:tcW w:w="962"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2.6</w:t>
            </w:r>
          </w:p>
        </w:tc>
        <w:tc>
          <w:tcPr>
            <w:tcW w:w="1064"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0.0</w:t>
            </w:r>
          </w:p>
        </w:tc>
        <w:tc>
          <w:tcPr>
            <w:tcW w:w="1063"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theme="minorHAnsi"/>
                <w:lang w:val="es-ES"/>
              </w:rPr>
            </w:pPr>
            <w:r w:rsidRPr="003401A4">
              <w:rPr>
                <w:rFonts w:cstheme="minorHAnsi"/>
                <w:lang w:val="es-ES"/>
              </w:rPr>
              <w:t>8.5</w:t>
            </w:r>
          </w:p>
        </w:tc>
      </w:tr>
      <w:tr w:rsidR="0095713B" w:rsidRPr="003401A4" w:rsidTr="00F5710B">
        <w:trPr>
          <w:trHeight w:val="169"/>
          <w:jc w:val="center"/>
        </w:trPr>
        <w:tc>
          <w:tcPr>
            <w:tcW w:w="1980" w:type="dxa"/>
            <w:tcBorders>
              <w:top w:val="single" w:sz="4" w:space="0" w:color="auto"/>
              <w:left w:val="single" w:sz="4" w:space="0" w:color="auto"/>
              <w:bottom w:val="single" w:sz="4" w:space="0" w:color="auto"/>
              <w:right w:val="single" w:sz="4" w:space="0" w:color="auto"/>
            </w:tcBorders>
            <w:shd w:val="clear" w:color="auto" w:fill="018AB4"/>
            <w:hideMark/>
          </w:tcPr>
          <w:p w:rsidR="00BC217A" w:rsidRPr="003401A4" w:rsidRDefault="00BC217A" w:rsidP="0095713B">
            <w:pPr>
              <w:tabs>
                <w:tab w:val="left" w:pos="2375"/>
              </w:tabs>
              <w:spacing w:line="240" w:lineRule="auto"/>
              <w:jc w:val="center"/>
              <w:rPr>
                <w:rFonts w:cstheme="minorHAnsi"/>
                <w:b/>
                <w:color w:val="FFFFFF" w:themeColor="background1"/>
                <w:lang w:val="es-ES"/>
              </w:rPr>
            </w:pPr>
            <w:r w:rsidRPr="003401A4">
              <w:rPr>
                <w:rFonts w:cstheme="minorHAnsi"/>
                <w:b/>
                <w:color w:val="FFFFFF" w:themeColor="background1"/>
                <w:lang w:val="es-ES"/>
              </w:rPr>
              <w:t>Total</w:t>
            </w:r>
          </w:p>
        </w:tc>
        <w:tc>
          <w:tcPr>
            <w:tcW w:w="942" w:type="dxa"/>
            <w:tcBorders>
              <w:top w:val="single" w:sz="4" w:space="0" w:color="auto"/>
              <w:left w:val="single" w:sz="4" w:space="0" w:color="auto"/>
              <w:bottom w:val="single" w:sz="4" w:space="0" w:color="auto"/>
              <w:right w:val="single" w:sz="4" w:space="0" w:color="auto"/>
            </w:tcBorders>
            <w:shd w:val="clear" w:color="auto" w:fill="018AB4"/>
            <w:hideMark/>
          </w:tcPr>
          <w:p w:rsidR="00BC217A" w:rsidRPr="003401A4" w:rsidRDefault="00BC217A" w:rsidP="0095713B">
            <w:pPr>
              <w:tabs>
                <w:tab w:val="left" w:pos="2375"/>
              </w:tabs>
              <w:spacing w:line="240" w:lineRule="auto"/>
              <w:jc w:val="center"/>
              <w:rPr>
                <w:rFonts w:cstheme="minorHAnsi"/>
                <w:b/>
                <w:color w:val="FFFFFF" w:themeColor="background1"/>
                <w:lang w:val="es-ES"/>
              </w:rPr>
            </w:pPr>
            <w:r w:rsidRPr="003401A4">
              <w:rPr>
                <w:rFonts w:cstheme="minorHAnsi"/>
                <w:b/>
                <w:color w:val="FFFFFF" w:themeColor="background1"/>
                <w:lang w:val="es-ES"/>
              </w:rPr>
              <w:t>2.5</w:t>
            </w:r>
          </w:p>
        </w:tc>
        <w:tc>
          <w:tcPr>
            <w:tcW w:w="962" w:type="dxa"/>
            <w:tcBorders>
              <w:top w:val="single" w:sz="4" w:space="0" w:color="auto"/>
              <w:left w:val="single" w:sz="4" w:space="0" w:color="auto"/>
              <w:bottom w:val="single" w:sz="4" w:space="0" w:color="auto"/>
              <w:right w:val="single" w:sz="4" w:space="0" w:color="auto"/>
            </w:tcBorders>
            <w:shd w:val="clear" w:color="auto" w:fill="018AB4"/>
            <w:hideMark/>
          </w:tcPr>
          <w:p w:rsidR="00BC217A" w:rsidRPr="003401A4" w:rsidRDefault="00BC217A" w:rsidP="0095713B">
            <w:pPr>
              <w:tabs>
                <w:tab w:val="left" w:pos="2375"/>
              </w:tabs>
              <w:spacing w:line="240" w:lineRule="auto"/>
              <w:jc w:val="center"/>
              <w:rPr>
                <w:rFonts w:cstheme="minorHAnsi"/>
                <w:b/>
                <w:color w:val="FFFFFF" w:themeColor="background1"/>
                <w:lang w:val="es-ES"/>
              </w:rPr>
            </w:pPr>
            <w:r w:rsidRPr="003401A4">
              <w:rPr>
                <w:rFonts w:cstheme="minorHAnsi"/>
                <w:b/>
                <w:color w:val="FFFFFF" w:themeColor="background1"/>
                <w:lang w:val="es-ES"/>
              </w:rPr>
              <w:t>2.3</w:t>
            </w:r>
          </w:p>
        </w:tc>
        <w:tc>
          <w:tcPr>
            <w:tcW w:w="1064" w:type="dxa"/>
            <w:tcBorders>
              <w:top w:val="single" w:sz="4" w:space="0" w:color="auto"/>
              <w:left w:val="single" w:sz="4" w:space="0" w:color="auto"/>
              <w:bottom w:val="single" w:sz="4" w:space="0" w:color="auto"/>
              <w:right w:val="single" w:sz="4" w:space="0" w:color="auto"/>
            </w:tcBorders>
            <w:shd w:val="clear" w:color="auto" w:fill="018AB4"/>
            <w:hideMark/>
          </w:tcPr>
          <w:p w:rsidR="00BC217A" w:rsidRPr="003401A4" w:rsidRDefault="00BC217A" w:rsidP="0095713B">
            <w:pPr>
              <w:tabs>
                <w:tab w:val="left" w:pos="2375"/>
              </w:tabs>
              <w:spacing w:line="240" w:lineRule="auto"/>
              <w:jc w:val="center"/>
              <w:rPr>
                <w:rFonts w:cstheme="minorHAnsi"/>
                <w:b/>
                <w:color w:val="FFFFFF" w:themeColor="background1"/>
                <w:lang w:val="es-ES"/>
              </w:rPr>
            </w:pPr>
            <w:r w:rsidRPr="003401A4">
              <w:rPr>
                <w:rFonts w:cstheme="minorHAnsi"/>
                <w:b/>
                <w:color w:val="FFFFFF" w:themeColor="background1"/>
                <w:lang w:val="es-ES"/>
              </w:rPr>
              <w:t>11.0</w:t>
            </w:r>
          </w:p>
        </w:tc>
        <w:tc>
          <w:tcPr>
            <w:tcW w:w="1063" w:type="dxa"/>
            <w:tcBorders>
              <w:top w:val="single" w:sz="4" w:space="0" w:color="auto"/>
              <w:left w:val="single" w:sz="4" w:space="0" w:color="auto"/>
              <w:bottom w:val="single" w:sz="4" w:space="0" w:color="auto"/>
              <w:right w:val="single" w:sz="4" w:space="0" w:color="auto"/>
            </w:tcBorders>
            <w:shd w:val="clear" w:color="auto" w:fill="018AB4"/>
            <w:hideMark/>
          </w:tcPr>
          <w:p w:rsidR="00BC217A" w:rsidRPr="003401A4" w:rsidRDefault="00BC217A" w:rsidP="0095713B">
            <w:pPr>
              <w:tabs>
                <w:tab w:val="left" w:pos="2375"/>
              </w:tabs>
              <w:spacing w:line="240" w:lineRule="auto"/>
              <w:jc w:val="center"/>
              <w:rPr>
                <w:rFonts w:cstheme="minorHAnsi"/>
                <w:b/>
                <w:color w:val="FFFFFF" w:themeColor="background1"/>
                <w:lang w:val="es-ES"/>
              </w:rPr>
            </w:pPr>
            <w:r w:rsidRPr="003401A4">
              <w:rPr>
                <w:rFonts w:cstheme="minorHAnsi"/>
                <w:b/>
                <w:color w:val="FFFFFF" w:themeColor="background1"/>
                <w:lang w:val="es-ES"/>
              </w:rPr>
              <w:t>13.9</w:t>
            </w:r>
          </w:p>
        </w:tc>
      </w:tr>
    </w:tbl>
    <w:p w:rsidR="00BC217A" w:rsidRPr="003401A4" w:rsidRDefault="00BC217A" w:rsidP="00BC217A">
      <w:pPr>
        <w:tabs>
          <w:tab w:val="left" w:pos="2375"/>
        </w:tabs>
        <w:spacing w:line="240" w:lineRule="auto"/>
        <w:rPr>
          <w:rFonts w:ascii="Calibri" w:hAnsi="Calibri" w:cs="Calibri"/>
          <w:b/>
          <w:lang w:val="es-ES"/>
        </w:rPr>
      </w:pPr>
    </w:p>
    <w:p w:rsidR="0095713B" w:rsidRPr="003401A4" w:rsidRDefault="0095713B" w:rsidP="00BC217A">
      <w:pPr>
        <w:tabs>
          <w:tab w:val="left" w:pos="2375"/>
        </w:tabs>
        <w:spacing w:line="240" w:lineRule="auto"/>
        <w:rPr>
          <w:rFonts w:ascii="Calibri" w:hAnsi="Calibri" w:cs="Calibri"/>
          <w:b/>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1417"/>
        <w:gridCol w:w="1190"/>
      </w:tblGrid>
      <w:tr w:rsidR="00BC217A" w:rsidRPr="003401A4" w:rsidTr="0095713B">
        <w:trPr>
          <w:trHeight w:val="350"/>
          <w:jc w:val="center"/>
        </w:trPr>
        <w:tc>
          <w:tcPr>
            <w:tcW w:w="3438" w:type="dxa"/>
            <w:tcBorders>
              <w:top w:val="nil"/>
              <w:left w:val="nil"/>
              <w:bottom w:val="single" w:sz="4" w:space="0" w:color="auto"/>
              <w:right w:val="single" w:sz="4" w:space="0" w:color="auto"/>
            </w:tcBorders>
            <w:shd w:val="clear" w:color="auto" w:fill="auto"/>
          </w:tcPr>
          <w:p w:rsidR="00BC217A" w:rsidRPr="003401A4" w:rsidRDefault="00BC217A" w:rsidP="00BC217A">
            <w:pPr>
              <w:tabs>
                <w:tab w:val="left" w:pos="2375"/>
              </w:tabs>
              <w:spacing w:line="240" w:lineRule="auto"/>
              <w:rPr>
                <w:rFonts w:cstheme="minorHAnsi"/>
                <w:b/>
                <w:color w:val="FFFFFF"/>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018AB4"/>
            <w:hideMark/>
          </w:tcPr>
          <w:p w:rsidR="00BC217A" w:rsidRPr="003401A4" w:rsidRDefault="00BC217A" w:rsidP="00BC217A">
            <w:pPr>
              <w:tabs>
                <w:tab w:val="left" w:pos="2375"/>
              </w:tabs>
              <w:spacing w:line="240" w:lineRule="auto"/>
              <w:jc w:val="center"/>
              <w:rPr>
                <w:rFonts w:cstheme="minorHAnsi"/>
                <w:b/>
                <w:color w:val="FFFFFF"/>
                <w:lang w:val="es-ES"/>
              </w:rPr>
            </w:pPr>
            <w:r w:rsidRPr="003401A4">
              <w:rPr>
                <w:rFonts w:cstheme="minorHAnsi"/>
                <w:b/>
                <w:color w:val="FFFFFF"/>
                <w:lang w:val="es-ES"/>
              </w:rPr>
              <w:t>Trabajadores propios</w:t>
            </w:r>
          </w:p>
        </w:tc>
        <w:tc>
          <w:tcPr>
            <w:tcW w:w="1190" w:type="dxa"/>
            <w:tcBorders>
              <w:top w:val="single" w:sz="4" w:space="0" w:color="auto"/>
              <w:left w:val="single" w:sz="4" w:space="0" w:color="auto"/>
              <w:bottom w:val="single" w:sz="4" w:space="0" w:color="auto"/>
              <w:right w:val="single" w:sz="4" w:space="0" w:color="auto"/>
            </w:tcBorders>
            <w:shd w:val="clear" w:color="auto" w:fill="018AB4"/>
            <w:hideMark/>
          </w:tcPr>
          <w:p w:rsidR="00BC217A" w:rsidRPr="003401A4" w:rsidRDefault="00BC217A" w:rsidP="00BC217A">
            <w:pPr>
              <w:tabs>
                <w:tab w:val="left" w:pos="2375"/>
              </w:tabs>
              <w:spacing w:line="240" w:lineRule="auto"/>
              <w:jc w:val="center"/>
              <w:rPr>
                <w:rFonts w:cstheme="minorHAnsi"/>
                <w:b/>
                <w:color w:val="FFFFFF"/>
                <w:lang w:val="es-ES"/>
              </w:rPr>
            </w:pPr>
            <w:r w:rsidRPr="003401A4">
              <w:rPr>
                <w:rFonts w:cstheme="minorHAnsi"/>
                <w:b/>
                <w:color w:val="FFFFFF"/>
                <w:lang w:val="es-ES"/>
              </w:rPr>
              <w:t>Terceros</w:t>
            </w:r>
          </w:p>
        </w:tc>
      </w:tr>
      <w:tr w:rsidR="00BC217A" w:rsidRPr="003401A4" w:rsidTr="00EE5E7B">
        <w:trPr>
          <w:trHeight w:val="114"/>
          <w:jc w:val="center"/>
        </w:trPr>
        <w:tc>
          <w:tcPr>
            <w:tcW w:w="343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Calibri"/>
                <w:b/>
                <w:color w:val="000000" w:themeColor="text1"/>
                <w:lang w:val="es-ES"/>
              </w:rPr>
            </w:pPr>
            <w:r w:rsidRPr="00EE5E7B">
              <w:rPr>
                <w:rFonts w:cs="Calibri"/>
                <w:b/>
                <w:color w:val="000000" w:themeColor="text1"/>
                <w:lang w:val="es-ES"/>
              </w:rPr>
              <w:t>Índice de probabilidad (IP)</w:t>
            </w:r>
          </w:p>
        </w:tc>
        <w:tc>
          <w:tcPr>
            <w:tcW w:w="1417"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Calibri"/>
                <w:lang w:val="es-ES"/>
              </w:rPr>
            </w:pPr>
            <w:r w:rsidRPr="003401A4">
              <w:rPr>
                <w:rFonts w:cs="Calibri"/>
                <w:lang w:val="es-ES"/>
              </w:rPr>
              <w:t>2.3</w:t>
            </w:r>
          </w:p>
        </w:tc>
        <w:tc>
          <w:tcPr>
            <w:tcW w:w="1190"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Calibri"/>
                <w:lang w:val="es-ES"/>
              </w:rPr>
            </w:pPr>
            <w:r w:rsidRPr="003401A4">
              <w:rPr>
                <w:rFonts w:cs="Calibri"/>
                <w:lang w:val="es-ES"/>
              </w:rPr>
              <w:t>0</w:t>
            </w:r>
          </w:p>
        </w:tc>
      </w:tr>
      <w:tr w:rsidR="00BC217A" w:rsidRPr="003401A4" w:rsidTr="00EE5E7B">
        <w:trPr>
          <w:trHeight w:val="114"/>
          <w:jc w:val="center"/>
        </w:trPr>
        <w:tc>
          <w:tcPr>
            <w:tcW w:w="343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Calibri"/>
                <w:b/>
                <w:color w:val="000000" w:themeColor="text1"/>
                <w:lang w:val="es-ES"/>
              </w:rPr>
            </w:pPr>
            <w:r w:rsidRPr="00EE5E7B">
              <w:rPr>
                <w:rFonts w:cs="Calibri"/>
                <w:b/>
                <w:color w:val="000000" w:themeColor="text1"/>
                <w:lang w:val="es-ES"/>
              </w:rPr>
              <w:t>Índice de consecuencia (IC)</w:t>
            </w:r>
          </w:p>
        </w:tc>
        <w:tc>
          <w:tcPr>
            <w:tcW w:w="1417"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Calibri"/>
                <w:lang w:val="es-ES"/>
              </w:rPr>
            </w:pPr>
            <w:r w:rsidRPr="003401A4">
              <w:rPr>
                <w:rFonts w:cs="Calibri"/>
                <w:lang w:val="es-ES"/>
              </w:rPr>
              <w:t>13.9</w:t>
            </w:r>
          </w:p>
        </w:tc>
        <w:tc>
          <w:tcPr>
            <w:tcW w:w="1190"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Calibri"/>
                <w:lang w:val="es-ES"/>
              </w:rPr>
            </w:pPr>
            <w:r w:rsidRPr="003401A4">
              <w:rPr>
                <w:rFonts w:cs="Calibri"/>
                <w:lang w:val="es-ES"/>
              </w:rPr>
              <w:t>0</w:t>
            </w:r>
          </w:p>
        </w:tc>
      </w:tr>
      <w:tr w:rsidR="00BC217A" w:rsidRPr="003401A4" w:rsidTr="00EE5E7B">
        <w:trPr>
          <w:trHeight w:val="114"/>
          <w:jc w:val="center"/>
        </w:trPr>
        <w:tc>
          <w:tcPr>
            <w:tcW w:w="343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Calibri"/>
                <w:b/>
                <w:color w:val="000000" w:themeColor="text1"/>
                <w:lang w:val="es-ES"/>
              </w:rPr>
            </w:pPr>
            <w:r w:rsidRPr="00EE5E7B">
              <w:rPr>
                <w:rFonts w:cs="Calibri"/>
                <w:b/>
                <w:color w:val="000000" w:themeColor="text1"/>
                <w:lang w:val="es-ES"/>
              </w:rPr>
              <w:t xml:space="preserve">Tasa de enfermedades profesionales </w:t>
            </w:r>
          </w:p>
        </w:tc>
        <w:tc>
          <w:tcPr>
            <w:tcW w:w="1417"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Calibri"/>
                <w:lang w:val="es-ES"/>
              </w:rPr>
            </w:pPr>
            <w:r w:rsidRPr="003401A4">
              <w:rPr>
                <w:rFonts w:cs="Calibri"/>
                <w:lang w:val="es-ES"/>
              </w:rPr>
              <w:t>0%</w:t>
            </w:r>
          </w:p>
        </w:tc>
        <w:tc>
          <w:tcPr>
            <w:tcW w:w="1190"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Calibri"/>
                <w:lang w:val="es-ES"/>
              </w:rPr>
            </w:pPr>
            <w:r w:rsidRPr="003401A4">
              <w:rPr>
                <w:rFonts w:cs="Calibri"/>
                <w:lang w:val="es-ES"/>
              </w:rPr>
              <w:t>0%</w:t>
            </w:r>
          </w:p>
        </w:tc>
      </w:tr>
      <w:tr w:rsidR="00BC217A" w:rsidRPr="003401A4" w:rsidTr="00EE5E7B">
        <w:trPr>
          <w:trHeight w:val="114"/>
          <w:jc w:val="center"/>
        </w:trPr>
        <w:tc>
          <w:tcPr>
            <w:tcW w:w="343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Calibri"/>
                <w:b/>
                <w:color w:val="000000" w:themeColor="text1"/>
                <w:lang w:val="es-ES"/>
              </w:rPr>
            </w:pPr>
            <w:r w:rsidRPr="00EE5E7B">
              <w:rPr>
                <w:rFonts w:cs="Calibri"/>
                <w:b/>
                <w:color w:val="000000" w:themeColor="text1"/>
                <w:lang w:val="es-ES"/>
              </w:rPr>
              <w:t xml:space="preserve">Tasa de días perdidos </w:t>
            </w:r>
          </w:p>
        </w:tc>
        <w:tc>
          <w:tcPr>
            <w:tcW w:w="1417"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Calibri"/>
                <w:lang w:val="es-ES"/>
              </w:rPr>
            </w:pPr>
            <w:r w:rsidRPr="003401A4">
              <w:rPr>
                <w:rFonts w:cs="Calibri"/>
                <w:lang w:val="es-ES"/>
              </w:rPr>
              <w:t>0.007%</w:t>
            </w:r>
          </w:p>
        </w:tc>
        <w:tc>
          <w:tcPr>
            <w:tcW w:w="1190"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Calibri"/>
                <w:lang w:val="es-ES"/>
              </w:rPr>
            </w:pPr>
            <w:r w:rsidRPr="003401A4">
              <w:rPr>
                <w:rFonts w:cs="Calibri"/>
                <w:lang w:val="es-ES"/>
              </w:rPr>
              <w:t>0%</w:t>
            </w:r>
          </w:p>
        </w:tc>
      </w:tr>
      <w:tr w:rsidR="00BC217A" w:rsidRPr="003401A4" w:rsidTr="00EE5E7B">
        <w:trPr>
          <w:trHeight w:val="114"/>
          <w:jc w:val="center"/>
        </w:trPr>
        <w:tc>
          <w:tcPr>
            <w:tcW w:w="343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BC217A" w:rsidRPr="00EE5E7B" w:rsidRDefault="00BC217A" w:rsidP="00BC217A">
            <w:pPr>
              <w:tabs>
                <w:tab w:val="left" w:pos="2375"/>
              </w:tabs>
              <w:spacing w:line="240" w:lineRule="auto"/>
              <w:rPr>
                <w:rFonts w:cs="Calibri"/>
                <w:b/>
                <w:color w:val="000000" w:themeColor="text1"/>
                <w:lang w:val="es-ES"/>
              </w:rPr>
            </w:pPr>
            <w:r w:rsidRPr="00EE5E7B">
              <w:rPr>
                <w:rFonts w:cs="Calibri"/>
                <w:b/>
                <w:color w:val="000000" w:themeColor="text1"/>
                <w:lang w:val="es-ES"/>
              </w:rPr>
              <w:t xml:space="preserve">Número de fatalidades (por enfermedades o accidentes ocupacionales </w:t>
            </w:r>
          </w:p>
        </w:tc>
        <w:tc>
          <w:tcPr>
            <w:tcW w:w="1417"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Calibri"/>
                <w:lang w:val="es-ES"/>
              </w:rPr>
            </w:pPr>
            <w:r w:rsidRPr="003401A4">
              <w:rPr>
                <w:rFonts w:cs="Calibri"/>
                <w:lang w:val="es-ES"/>
              </w:rPr>
              <w:t>0</w:t>
            </w:r>
          </w:p>
        </w:tc>
        <w:tc>
          <w:tcPr>
            <w:tcW w:w="1190" w:type="dxa"/>
            <w:tcBorders>
              <w:top w:val="single" w:sz="4" w:space="0" w:color="auto"/>
              <w:left w:val="single" w:sz="4" w:space="0" w:color="auto"/>
              <w:bottom w:val="single" w:sz="4" w:space="0" w:color="auto"/>
              <w:right w:val="single" w:sz="4" w:space="0" w:color="auto"/>
            </w:tcBorders>
            <w:hideMark/>
          </w:tcPr>
          <w:p w:rsidR="00BC217A" w:rsidRPr="003401A4" w:rsidRDefault="00BC217A" w:rsidP="00BC217A">
            <w:pPr>
              <w:tabs>
                <w:tab w:val="left" w:pos="2375"/>
              </w:tabs>
              <w:spacing w:line="240" w:lineRule="auto"/>
              <w:jc w:val="center"/>
              <w:rPr>
                <w:rFonts w:cs="Calibri"/>
                <w:lang w:val="es-ES"/>
              </w:rPr>
            </w:pPr>
            <w:r w:rsidRPr="003401A4">
              <w:rPr>
                <w:rFonts w:cs="Calibri"/>
                <w:lang w:val="es-ES"/>
              </w:rPr>
              <w:t>0</w:t>
            </w:r>
          </w:p>
        </w:tc>
      </w:tr>
    </w:tbl>
    <w:p w:rsidR="00BC217A" w:rsidRPr="003401A4" w:rsidRDefault="00BC217A" w:rsidP="00BC217A">
      <w:pPr>
        <w:rPr>
          <w:lang w:val="es-ES"/>
        </w:rPr>
      </w:pPr>
    </w:p>
    <w:p w:rsidR="003C1ACD" w:rsidRPr="003401A4" w:rsidRDefault="003C1ACD" w:rsidP="00BC217A">
      <w:pPr>
        <w:rPr>
          <w:lang w:val="es-ES"/>
        </w:rPr>
      </w:pPr>
    </w:p>
    <w:p w:rsidR="00BC217A" w:rsidRPr="003401A4" w:rsidRDefault="00BC217A" w:rsidP="002E58EA">
      <w:pPr>
        <w:pStyle w:val="Ttulo2"/>
        <w:rPr>
          <w:lang w:val="es-ES"/>
        </w:rPr>
      </w:pPr>
      <w:bookmarkStart w:id="62" w:name="_Toc34608127"/>
      <w:r w:rsidRPr="003401A4">
        <w:rPr>
          <w:lang w:val="es-ES"/>
        </w:rPr>
        <w:t>GENERANDO DESTINOS SOSTENIBLES</w:t>
      </w:r>
      <w:bookmarkEnd w:id="62"/>
      <w:r w:rsidR="000423AE" w:rsidRPr="000423AE">
        <w:rPr>
          <w:lang w:val="es-ES"/>
        </w:rPr>
        <w:t xml:space="preserve"> </w:t>
      </w:r>
    </w:p>
    <w:p w:rsidR="00075573" w:rsidRPr="003401A4" w:rsidRDefault="00075573" w:rsidP="00075573">
      <w:pPr>
        <w:ind w:left="360"/>
        <w:rPr>
          <w:lang w:val="es-ES"/>
        </w:rPr>
      </w:pPr>
    </w:p>
    <w:p w:rsidR="00BC217A" w:rsidRPr="003401A4" w:rsidRDefault="0055088A" w:rsidP="00075573">
      <w:pPr>
        <w:ind w:left="360"/>
        <w:rPr>
          <w:lang w:val="es-ES"/>
        </w:rPr>
      </w:pPr>
      <w:r w:rsidRPr="003401A4">
        <w:rPr>
          <w:lang w:val="es-ES"/>
        </w:rPr>
        <w:t>INTURSA</w:t>
      </w:r>
      <w:r w:rsidR="00BC217A" w:rsidRPr="003401A4">
        <w:rPr>
          <w:lang w:val="es-ES"/>
        </w:rPr>
        <w:t xml:space="preserve"> desarrolla su negocio respondiendo a la definición de turismo sostenible establecida por la Organización Mundial del Turismo</w:t>
      </w:r>
      <w:r w:rsidR="00AF2097" w:rsidRPr="003401A4">
        <w:rPr>
          <w:lang w:val="es-ES"/>
        </w:rPr>
        <w:t xml:space="preserve"> (OMT)</w:t>
      </w:r>
      <w:r w:rsidR="00BC217A" w:rsidRPr="003401A4">
        <w:rPr>
          <w:lang w:val="es-ES"/>
        </w:rPr>
        <w:t>, organismo especializado de las Naciones Unidas, que menciona: “E</w:t>
      </w:r>
      <w:r w:rsidR="00AF2097" w:rsidRPr="003401A4">
        <w:rPr>
          <w:lang w:val="es-ES"/>
        </w:rPr>
        <w:t>l</w:t>
      </w:r>
      <w:r w:rsidR="00BC217A" w:rsidRPr="003401A4">
        <w:rPr>
          <w:lang w:val="es-ES"/>
        </w:rPr>
        <w:t xml:space="preserve"> turismo tiene plenamente en cuenta las repercusiones actuales y futuras, económicas, sociales y medioambientales para satisfacer las necesidades de los visitantes, de la industria, del entorno y de las comunidades anfitrionas”.</w:t>
      </w:r>
    </w:p>
    <w:p w:rsidR="00075573" w:rsidRPr="003401A4" w:rsidRDefault="00075573" w:rsidP="00075573">
      <w:pPr>
        <w:ind w:left="360"/>
        <w:rPr>
          <w:lang w:val="es-ES"/>
        </w:rPr>
      </w:pPr>
    </w:p>
    <w:p w:rsidR="00BC217A" w:rsidRPr="003401A4" w:rsidRDefault="00BC217A" w:rsidP="00075573">
      <w:pPr>
        <w:ind w:left="360"/>
        <w:rPr>
          <w:lang w:val="es-ES"/>
        </w:rPr>
      </w:pPr>
      <w:r w:rsidRPr="003401A4">
        <w:rPr>
          <w:lang w:val="es-ES"/>
        </w:rPr>
        <w:t xml:space="preserve">Como parte de este compromiso la empresa es miembro fundador y activo en Turismo Cuida, entidad sin fines de lucro conformada por las empresas líderes en el sector Turismo en el país, con el fin de realizar acciones que apoyen el cuidado ambiental y la preservación y desarrollo del patrimonio cultural de los destinos turísticos del Perú. </w:t>
      </w:r>
    </w:p>
    <w:p w:rsidR="00886039" w:rsidRPr="003401A4" w:rsidRDefault="00886039" w:rsidP="00BC217A">
      <w:pPr>
        <w:rPr>
          <w:lang w:val="es-ES"/>
        </w:rPr>
      </w:pPr>
    </w:p>
    <w:p w:rsidR="00BC217A" w:rsidRPr="003401A4" w:rsidRDefault="00EE5E7B" w:rsidP="00BC217A">
      <w:pPr>
        <w:rPr>
          <w:lang w:val="es-ES"/>
        </w:rPr>
      </w:pPr>
      <w:r w:rsidRPr="003401A4">
        <w:rPr>
          <w:noProof/>
          <w:lang w:val="es-ES" w:eastAsia="es-ES"/>
        </w:rPr>
        <w:drawing>
          <wp:anchor distT="0" distB="0" distL="114300" distR="114300" simplePos="0" relativeHeight="251703808" behindDoc="0" locked="0" layoutInCell="1" allowOverlap="1" wp14:anchorId="737EB00C" wp14:editId="30C0FD63">
            <wp:simplePos x="0" y="0"/>
            <wp:positionH relativeFrom="column">
              <wp:posOffset>4726436</wp:posOffset>
            </wp:positionH>
            <wp:positionV relativeFrom="paragraph">
              <wp:posOffset>19904</wp:posOffset>
            </wp:positionV>
            <wp:extent cx="477520" cy="47752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margin">
              <wp14:pctWidth>0</wp14:pctWidth>
            </wp14:sizeRelH>
          </wp:anchor>
        </w:drawing>
      </w:r>
      <w:r w:rsidRPr="003401A4">
        <w:rPr>
          <w:noProof/>
          <w:lang w:val="es-ES" w:eastAsia="es-ES"/>
        </w:rPr>
        <w:drawing>
          <wp:anchor distT="0" distB="0" distL="114300" distR="114300" simplePos="0" relativeHeight="251701760" behindDoc="0" locked="0" layoutInCell="1" allowOverlap="1" wp14:anchorId="46921C21" wp14:editId="531AEAE2">
            <wp:simplePos x="0" y="0"/>
            <wp:positionH relativeFrom="column">
              <wp:posOffset>4119420</wp:posOffset>
            </wp:positionH>
            <wp:positionV relativeFrom="paragraph">
              <wp:posOffset>26780</wp:posOffset>
            </wp:positionV>
            <wp:extent cx="489585" cy="48958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14:sizeRelH relativeFrom="margin">
              <wp14:pctWidth>0</wp14:pctWidth>
            </wp14:sizeRelH>
          </wp:anchor>
        </w:drawing>
      </w:r>
      <w:r w:rsidRPr="003401A4">
        <w:rPr>
          <w:noProof/>
          <w:lang w:val="es-ES" w:eastAsia="es-ES"/>
        </w:rPr>
        <w:drawing>
          <wp:anchor distT="0" distB="0" distL="114300" distR="114300" simplePos="0" relativeHeight="251704832" behindDoc="0" locked="0" layoutInCell="1" allowOverlap="1" wp14:anchorId="256F91E0" wp14:editId="68AD989F">
            <wp:simplePos x="0" y="0"/>
            <wp:positionH relativeFrom="column">
              <wp:posOffset>3483610</wp:posOffset>
            </wp:positionH>
            <wp:positionV relativeFrom="paragraph">
              <wp:posOffset>26035</wp:posOffset>
            </wp:positionV>
            <wp:extent cx="492125" cy="49212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a:ln>
                      <a:noFill/>
                    </a:ln>
                  </pic:spPr>
                </pic:pic>
              </a:graphicData>
            </a:graphic>
            <wp14:sizeRelH relativeFrom="margin">
              <wp14:pctWidth>0</wp14:pctWidth>
            </wp14:sizeRelH>
          </wp:anchor>
        </w:drawing>
      </w:r>
    </w:p>
    <w:p w:rsidR="00BC217A" w:rsidRPr="003401A4" w:rsidRDefault="00BC217A" w:rsidP="00AA0C80">
      <w:pPr>
        <w:pStyle w:val="Ttulo3"/>
        <w:numPr>
          <w:ilvl w:val="1"/>
          <w:numId w:val="1"/>
        </w:numPr>
        <w:rPr>
          <w:lang w:val="es-ES"/>
        </w:rPr>
      </w:pPr>
      <w:bookmarkStart w:id="63" w:name="_Toc34608128"/>
      <w:bookmarkStart w:id="64" w:name="_Hlk31697800"/>
      <w:r w:rsidRPr="003401A4">
        <w:rPr>
          <w:lang w:val="es-ES"/>
        </w:rPr>
        <w:t xml:space="preserve">Minimizando </w:t>
      </w:r>
      <w:r w:rsidR="007A6EB0" w:rsidRPr="003401A4">
        <w:rPr>
          <w:lang w:val="es-ES"/>
        </w:rPr>
        <w:t>el</w:t>
      </w:r>
      <w:r w:rsidR="00005D23" w:rsidRPr="003401A4">
        <w:rPr>
          <w:lang w:val="es-ES"/>
        </w:rPr>
        <w:t xml:space="preserve"> </w:t>
      </w:r>
      <w:r w:rsidRPr="003401A4">
        <w:rPr>
          <w:lang w:val="es-ES"/>
        </w:rPr>
        <w:t>impacto ambiental</w:t>
      </w:r>
      <w:bookmarkEnd w:id="63"/>
      <w:r w:rsidRPr="003401A4">
        <w:rPr>
          <w:lang w:val="es-ES"/>
        </w:rPr>
        <w:tab/>
      </w:r>
    </w:p>
    <w:p w:rsidR="003C1ACD" w:rsidRPr="003401A4" w:rsidRDefault="003C1ACD" w:rsidP="00075573">
      <w:pPr>
        <w:rPr>
          <w:lang w:val="es-ES"/>
        </w:rPr>
      </w:pPr>
    </w:p>
    <w:p w:rsidR="00BC217A" w:rsidRPr="003401A4" w:rsidRDefault="00BC217A" w:rsidP="00075573">
      <w:pPr>
        <w:ind w:left="708"/>
        <w:rPr>
          <w:lang w:val="es-ES"/>
        </w:rPr>
      </w:pPr>
      <w:r w:rsidRPr="003401A4">
        <w:rPr>
          <w:lang w:val="es-ES"/>
        </w:rPr>
        <w:t xml:space="preserve">El compromiso ambiental de la empresa se fortalece continuamente. </w:t>
      </w:r>
      <w:r w:rsidR="0055088A" w:rsidRPr="003401A4">
        <w:rPr>
          <w:lang w:val="es-ES"/>
        </w:rPr>
        <w:t>INTURSA</w:t>
      </w:r>
      <w:r w:rsidRPr="003401A4">
        <w:rPr>
          <w:lang w:val="es-ES"/>
        </w:rPr>
        <w:t xml:space="preserve"> asume un enfoque preventivo a fin de proteger el ambiente en relación con cualquier impacto negativo que sus operaciones y actividades puedan generar.</w:t>
      </w:r>
    </w:p>
    <w:p w:rsidR="00075573" w:rsidRPr="003401A4" w:rsidRDefault="00075573" w:rsidP="00075573">
      <w:pPr>
        <w:ind w:left="708"/>
        <w:rPr>
          <w:lang w:val="es-ES"/>
        </w:rPr>
      </w:pPr>
    </w:p>
    <w:p w:rsidR="00BC217A" w:rsidRPr="003401A4" w:rsidRDefault="00BC217A" w:rsidP="00075573">
      <w:pPr>
        <w:ind w:left="708"/>
        <w:rPr>
          <w:lang w:val="es-ES"/>
        </w:rPr>
      </w:pPr>
      <w:r w:rsidRPr="003401A4">
        <w:rPr>
          <w:lang w:val="es-ES"/>
        </w:rPr>
        <w:t xml:space="preserve">Paralelamente, la empresa tiene una postura firme en la lucha contra </w:t>
      </w:r>
      <w:r w:rsidR="007F2B0A" w:rsidRPr="003401A4">
        <w:rPr>
          <w:lang w:val="es-ES"/>
        </w:rPr>
        <w:t xml:space="preserve">el </w:t>
      </w:r>
      <w:r w:rsidRPr="003401A4">
        <w:rPr>
          <w:lang w:val="es-ES"/>
        </w:rPr>
        <w:t>cambio climático</w:t>
      </w:r>
      <w:r w:rsidR="007F2B0A" w:rsidRPr="003401A4">
        <w:rPr>
          <w:lang w:val="es-ES"/>
        </w:rPr>
        <w:t xml:space="preserve"> al i</w:t>
      </w:r>
      <w:r w:rsidRPr="003401A4">
        <w:rPr>
          <w:lang w:val="es-ES"/>
        </w:rPr>
        <w:t>ncorpora</w:t>
      </w:r>
      <w:r w:rsidR="007F2B0A" w:rsidRPr="003401A4">
        <w:rPr>
          <w:lang w:val="es-ES"/>
        </w:rPr>
        <w:t>r</w:t>
      </w:r>
      <w:r w:rsidRPr="003401A4">
        <w:rPr>
          <w:lang w:val="es-ES"/>
        </w:rPr>
        <w:t xml:space="preserve"> la sostenibilidad como eje transversal en su estrategia de grupo.</w:t>
      </w:r>
    </w:p>
    <w:p w:rsidR="00075573" w:rsidRPr="003401A4" w:rsidRDefault="00075573" w:rsidP="00075573">
      <w:pPr>
        <w:ind w:left="708"/>
        <w:rPr>
          <w:lang w:val="es-ES"/>
        </w:rPr>
      </w:pPr>
    </w:p>
    <w:p w:rsidR="00BC217A" w:rsidRPr="003401A4" w:rsidRDefault="007F2B0A" w:rsidP="00075573">
      <w:pPr>
        <w:ind w:left="708"/>
        <w:rPr>
          <w:lang w:val="es-ES"/>
        </w:rPr>
      </w:pPr>
      <w:r w:rsidRPr="003401A4">
        <w:rPr>
          <w:lang w:val="es-ES"/>
        </w:rPr>
        <w:t>A</w:t>
      </w:r>
      <w:r w:rsidR="00BC217A" w:rsidRPr="003401A4">
        <w:rPr>
          <w:lang w:val="es-ES"/>
        </w:rPr>
        <w:t xml:space="preserve">sí a través del Comité de Sostenibilidad se define anualmente el plan de trabajo. De este modo, la empresa trabaja proactivamente en iniciativas que se traduzcan en </w:t>
      </w:r>
      <w:r w:rsidR="00BC217A" w:rsidRPr="003401A4">
        <w:rPr>
          <w:lang w:val="es-ES"/>
        </w:rPr>
        <w:lastRenderedPageBreak/>
        <w:t xml:space="preserve">programas, planes y acciones que contribuyan con la sostenibilidad del planeta. </w:t>
      </w:r>
      <w:r w:rsidR="00F24515" w:rsidRPr="003401A4">
        <w:rPr>
          <w:lang w:val="es-ES"/>
        </w:rPr>
        <w:t>Asimismo,</w:t>
      </w:r>
      <w:r w:rsidR="00BC217A" w:rsidRPr="003401A4">
        <w:rPr>
          <w:lang w:val="es-ES"/>
        </w:rPr>
        <w:t xml:space="preserve"> cuenta con planes de prevención y control eficiente para, ante un impacto negativo, aplicar de inmediato las medidas correctivas necesarias.</w:t>
      </w:r>
    </w:p>
    <w:p w:rsidR="00075573" w:rsidRPr="003401A4" w:rsidRDefault="00075573" w:rsidP="00075573">
      <w:pPr>
        <w:ind w:left="708"/>
        <w:rPr>
          <w:lang w:val="es-ES"/>
        </w:rPr>
      </w:pPr>
    </w:p>
    <w:p w:rsidR="00BC217A" w:rsidRPr="003401A4" w:rsidRDefault="00BC217A" w:rsidP="00075573">
      <w:pPr>
        <w:ind w:left="708"/>
        <w:rPr>
          <w:lang w:val="es-ES"/>
        </w:rPr>
      </w:pPr>
      <w:r w:rsidRPr="003401A4">
        <w:rPr>
          <w:lang w:val="es-ES"/>
        </w:rPr>
        <w:t>El norte de sus acciones está enfocado principalmente en reducir los consumos de energía y agua</w:t>
      </w:r>
      <w:r w:rsidR="007F2B0A" w:rsidRPr="003401A4">
        <w:rPr>
          <w:lang w:val="es-ES"/>
        </w:rPr>
        <w:t>,</w:t>
      </w:r>
      <w:r w:rsidRPr="003401A4">
        <w:rPr>
          <w:lang w:val="es-ES"/>
        </w:rPr>
        <w:t xml:space="preserve"> al ser los impactos más importantes en el sector hotelero. </w:t>
      </w:r>
    </w:p>
    <w:p w:rsidR="00BC217A" w:rsidRPr="003401A4" w:rsidRDefault="00BC217A" w:rsidP="00075573">
      <w:pPr>
        <w:ind w:left="708"/>
        <w:rPr>
          <w:lang w:val="es-ES"/>
        </w:rPr>
      </w:pPr>
      <w:r w:rsidRPr="003401A4">
        <w:rPr>
          <w:lang w:val="es-ES"/>
        </w:rPr>
        <w:t xml:space="preserve">Por otra parte, la Estrategia de Sostenibilidad opera sobre 3 líneas base: </w:t>
      </w:r>
    </w:p>
    <w:p w:rsidR="00BC217A" w:rsidRPr="003401A4" w:rsidRDefault="00BC217A" w:rsidP="00BC217A">
      <w:pPr>
        <w:rPr>
          <w:lang w:val="es-ES"/>
        </w:rPr>
      </w:pPr>
      <w:r w:rsidRPr="003401A4">
        <w:rPr>
          <w:noProof/>
          <w:lang w:val="es-ES" w:eastAsia="es-ES"/>
        </w:rPr>
        <w:drawing>
          <wp:inline distT="0" distB="0" distL="0" distR="0" wp14:anchorId="4C9A3B4C" wp14:editId="0429CACC">
            <wp:extent cx="5400040" cy="2254885"/>
            <wp:effectExtent l="0" t="0" r="48260"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BC217A" w:rsidRPr="003401A4" w:rsidRDefault="00BC217A" w:rsidP="00075573">
      <w:pPr>
        <w:ind w:left="708"/>
        <w:rPr>
          <w:lang w:val="es-ES"/>
        </w:rPr>
      </w:pPr>
      <w:r w:rsidRPr="003401A4">
        <w:rPr>
          <w:lang w:val="es-ES"/>
        </w:rPr>
        <w:t>En ese sentido, la empresa ostenta las certificaciones ambientales asociadas al diseño, construcción, operación y mantenimiento en los hoteles:</w:t>
      </w:r>
    </w:p>
    <w:p w:rsidR="00BC217A" w:rsidRPr="003401A4" w:rsidRDefault="00BC217A" w:rsidP="00075573">
      <w:pPr>
        <w:ind w:left="708"/>
        <w:rPr>
          <w:lang w:val="es-ES"/>
        </w:rPr>
      </w:pPr>
    </w:p>
    <w:p w:rsidR="00BC217A" w:rsidRPr="003401A4" w:rsidRDefault="00BC217A" w:rsidP="00464AB3">
      <w:pPr>
        <w:pStyle w:val="ttulodetablas"/>
        <w:rPr>
          <w:lang w:val="es-ES"/>
        </w:rPr>
      </w:pPr>
      <w:r w:rsidRPr="003401A4">
        <w:rPr>
          <w:lang w:val="es-ES"/>
        </w:rPr>
        <w:t>Certificaciones ambientale</w:t>
      </w:r>
      <w:r w:rsidR="00464AB3" w:rsidRPr="003401A4">
        <w:rPr>
          <w:lang w:val="es-ES"/>
        </w:rPr>
        <w:t>s</w:t>
      </w:r>
      <w:r w:rsidR="00464AB3" w:rsidRPr="003401A4">
        <w:rPr>
          <w:rStyle w:val="Refdenotaalpie"/>
          <w:szCs w:val="24"/>
          <w:lang w:val="es-ES"/>
        </w:rPr>
        <w:footnoteReference w:id="20"/>
      </w:r>
      <w:r w:rsidRPr="003401A4">
        <w:rPr>
          <w:noProof/>
          <w:color w:val="ED7D31" w:themeColor="accent2"/>
          <w:szCs w:val="24"/>
          <w:lang w:val="es-ES" w:eastAsia="es-ES"/>
        </w:rPr>
        <w:drawing>
          <wp:inline distT="0" distB="0" distL="0" distR="0" wp14:anchorId="1381EAE0" wp14:editId="0863392F">
            <wp:extent cx="5257800" cy="2076450"/>
            <wp:effectExtent l="0" t="0" r="0" b="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BC217A" w:rsidRPr="003401A4" w:rsidRDefault="00BC217A" w:rsidP="00075573">
      <w:pPr>
        <w:ind w:left="708"/>
        <w:rPr>
          <w:vertAlign w:val="subscript"/>
          <w:lang w:val="es-ES"/>
        </w:rPr>
      </w:pPr>
      <w:r w:rsidRPr="003401A4">
        <w:rPr>
          <w:lang w:val="es-ES"/>
        </w:rPr>
        <w:t>LEED (</w:t>
      </w:r>
      <w:r w:rsidRPr="003401A4">
        <w:rPr>
          <w:i/>
          <w:lang w:val="es-ES"/>
        </w:rPr>
        <w:t>Leadership in Energy &amp; Enviro</w:t>
      </w:r>
      <w:r w:rsidR="00FA34F0" w:rsidRPr="003401A4">
        <w:rPr>
          <w:i/>
          <w:lang w:val="es-ES"/>
        </w:rPr>
        <w:t>n</w:t>
      </w:r>
      <w:r w:rsidRPr="003401A4">
        <w:rPr>
          <w:i/>
          <w:lang w:val="es-ES"/>
        </w:rPr>
        <w:t>mental Design</w:t>
      </w:r>
      <w:r w:rsidRPr="003401A4">
        <w:rPr>
          <w:lang w:val="es-ES"/>
        </w:rPr>
        <w:t>) es el sistema de clasificación de edificios ecológicos más utilizado en el mundo. Su certificación es un símbolo mundialmente reconocido del logro de la sostenibilidad pues proporciona un marco para crear edificios ecológicos saludables, altamente eficientes y económicos.</w:t>
      </w:r>
      <w:r w:rsidR="00005D23" w:rsidRPr="003401A4">
        <w:rPr>
          <w:lang w:val="es-ES"/>
        </w:rPr>
        <w:t xml:space="preserve"> </w:t>
      </w:r>
      <w:r w:rsidR="00262894" w:rsidRPr="003401A4">
        <w:rPr>
          <w:highlight w:val="yellow"/>
          <w:vertAlign w:val="subscript"/>
          <w:lang w:val="es-ES"/>
        </w:rPr>
        <w:t>(GRI 102-11)</w:t>
      </w:r>
    </w:p>
    <w:p w:rsidR="00322969" w:rsidRPr="003401A4" w:rsidRDefault="00322969" w:rsidP="00075573">
      <w:pPr>
        <w:rPr>
          <w:lang w:val="es-ES"/>
        </w:rPr>
      </w:pPr>
    </w:p>
    <w:p w:rsidR="00322969" w:rsidRPr="003401A4" w:rsidRDefault="00322969" w:rsidP="00075573">
      <w:pPr>
        <w:rPr>
          <w:lang w:val="es-ES"/>
        </w:rPr>
      </w:pPr>
    </w:p>
    <w:p w:rsidR="00BC217A" w:rsidRPr="003401A4" w:rsidRDefault="00BC217A" w:rsidP="00AA0C80">
      <w:pPr>
        <w:pStyle w:val="tercerlneadetexto"/>
        <w:rPr>
          <w:lang w:val="es-ES"/>
        </w:rPr>
      </w:pPr>
      <w:bookmarkStart w:id="65" w:name="_Toc34608129"/>
      <w:r w:rsidRPr="003401A4">
        <w:rPr>
          <w:lang w:val="es-ES"/>
        </w:rPr>
        <w:t>Gestión de la Energía</w:t>
      </w:r>
      <w:bookmarkEnd w:id="65"/>
      <w:r w:rsidRPr="003401A4">
        <w:rPr>
          <w:lang w:val="es-ES"/>
        </w:rPr>
        <w:t xml:space="preserve"> </w:t>
      </w:r>
    </w:p>
    <w:p w:rsidR="00BC217A" w:rsidRPr="003401A4" w:rsidRDefault="00BC217A" w:rsidP="00075573">
      <w:pPr>
        <w:ind w:left="360"/>
        <w:rPr>
          <w:lang w:val="es-ES"/>
        </w:rPr>
      </w:pPr>
    </w:p>
    <w:p w:rsidR="003C1ACD" w:rsidRPr="003401A4" w:rsidRDefault="003C1ACD" w:rsidP="00075573">
      <w:pPr>
        <w:ind w:left="360"/>
        <w:rPr>
          <w:lang w:val="es-ES"/>
        </w:rPr>
      </w:pPr>
    </w:p>
    <w:p w:rsidR="00BC217A" w:rsidRPr="003401A4" w:rsidRDefault="00BC217A" w:rsidP="00C23C43">
      <w:pPr>
        <w:ind w:left="1134"/>
        <w:rPr>
          <w:lang w:val="es-ES"/>
        </w:rPr>
      </w:pPr>
      <w:r w:rsidRPr="003401A4">
        <w:rPr>
          <w:lang w:val="es-ES"/>
        </w:rPr>
        <w:lastRenderedPageBreak/>
        <w:t xml:space="preserve">La empresa promueve la gestión eficiente del consumo de energía por lo que sus acciones están orientadas a reducir los consumos energéticos en todas sus sedes. Dicha gestión se realiza con el objetivo de mejorar procedimientos operativos e infraestructura tecnológica que permita optimizar el consumo sin afectar la calidad del servicio que se brinda a los huéspedes. </w:t>
      </w:r>
      <w:r w:rsidR="003C1ACD" w:rsidRPr="003401A4">
        <w:rPr>
          <w:lang w:val="es-ES"/>
        </w:rPr>
        <w:tab/>
      </w:r>
      <w:r w:rsidR="003C1ACD" w:rsidRPr="003401A4">
        <w:rPr>
          <w:lang w:val="es-ES"/>
        </w:rPr>
        <w:tab/>
        <w:t xml:space="preserve">  </w:t>
      </w:r>
      <w:r w:rsidR="00922BA6" w:rsidRPr="003401A4">
        <w:rPr>
          <w:highlight w:val="yellow"/>
          <w:vertAlign w:val="subscript"/>
          <w:lang w:val="es-ES"/>
        </w:rPr>
        <w:t>(GRI 302-1) (GRI 302-3)</w:t>
      </w:r>
    </w:p>
    <w:p w:rsidR="00BC217A" w:rsidRPr="003401A4" w:rsidRDefault="00BC217A" w:rsidP="00C23C43">
      <w:pPr>
        <w:ind w:left="1134"/>
        <w:rPr>
          <w:lang w:val="es-ES"/>
        </w:rPr>
      </w:pPr>
    </w:p>
    <w:p w:rsidR="00BC217A" w:rsidRPr="003401A4" w:rsidRDefault="00BC217A" w:rsidP="00C23C43">
      <w:pPr>
        <w:ind w:left="1134"/>
        <w:rPr>
          <w:lang w:val="es-ES"/>
        </w:rPr>
      </w:pPr>
      <w:r w:rsidRPr="003401A4">
        <w:rPr>
          <w:lang w:val="es-ES"/>
        </w:rPr>
        <w:t xml:space="preserve">En el 2019 se tuvo una reducción de </w:t>
      </w:r>
      <w:r w:rsidR="00AA6C6C" w:rsidRPr="003401A4">
        <w:rPr>
          <w:lang w:val="es-ES"/>
        </w:rPr>
        <w:t>2</w:t>
      </w:r>
      <w:r w:rsidRPr="003401A4">
        <w:rPr>
          <w:lang w:val="es-ES"/>
        </w:rPr>
        <w:t>,</w:t>
      </w:r>
      <w:r w:rsidR="00AA6C6C" w:rsidRPr="003401A4">
        <w:rPr>
          <w:lang w:val="es-ES"/>
        </w:rPr>
        <w:t>167.18</w:t>
      </w:r>
      <w:r w:rsidRPr="003401A4">
        <w:rPr>
          <w:lang w:val="es-ES"/>
        </w:rPr>
        <w:t xml:space="preserve"> GJ de energía eléctrica</w:t>
      </w:r>
      <w:r w:rsidR="007F2B0A" w:rsidRPr="003401A4">
        <w:rPr>
          <w:lang w:val="es-ES"/>
        </w:rPr>
        <w:t xml:space="preserve"> siendo</w:t>
      </w:r>
      <w:r w:rsidRPr="003401A4">
        <w:rPr>
          <w:lang w:val="es-ES"/>
        </w:rPr>
        <w:t xml:space="preserve"> la causa de ello </w:t>
      </w:r>
      <w:bookmarkStart w:id="66" w:name="_Hlk31872629"/>
      <w:r w:rsidRPr="003401A4">
        <w:rPr>
          <w:lang w:val="es-ES"/>
        </w:rPr>
        <w:t xml:space="preserve">la venta de los hoteles Libertador Lima Golf en Lima y del Libertador Lago Titicaca en Puno. </w:t>
      </w:r>
    </w:p>
    <w:p w:rsidR="00075573" w:rsidRPr="003401A4" w:rsidRDefault="00075573" w:rsidP="00075573">
      <w:pPr>
        <w:ind w:left="360"/>
        <w:rPr>
          <w:lang w:val="es-ES"/>
        </w:rPr>
      </w:pPr>
    </w:p>
    <w:bookmarkEnd w:id="66"/>
    <w:p w:rsidR="00BC217A" w:rsidRPr="003401A4" w:rsidRDefault="00BC217A" w:rsidP="00075573">
      <w:pPr>
        <w:pStyle w:val="ttulodetablas"/>
        <w:rPr>
          <w:lang w:val="es-ES"/>
        </w:rPr>
      </w:pPr>
      <w:r w:rsidRPr="003401A4">
        <w:rPr>
          <w:lang w:val="es-ES"/>
        </w:rPr>
        <w:t xml:space="preserve">Consumo Energético </w:t>
      </w:r>
      <w:r w:rsidR="0055088A" w:rsidRPr="003401A4">
        <w:rPr>
          <w:lang w:val="es-ES"/>
        </w:rPr>
        <w:t>INTURSA</w:t>
      </w:r>
      <w:r w:rsidR="008F15C0" w:rsidRPr="003401A4">
        <w:rPr>
          <w:lang w:val="es-ES"/>
        </w:rPr>
        <w:t xml:space="preserve"> </w:t>
      </w:r>
      <w:r w:rsidRPr="003401A4">
        <w:rPr>
          <w:lang w:val="es-ES"/>
        </w:rPr>
        <w:t>2019</w:t>
      </w:r>
    </w:p>
    <w:p w:rsidR="00075573" w:rsidRPr="003401A4" w:rsidRDefault="00075573" w:rsidP="00075573">
      <w:pPr>
        <w:rPr>
          <w:lang w:val="es-ES"/>
        </w:rPr>
      </w:pPr>
    </w:p>
    <w:tbl>
      <w:tblPr>
        <w:tblW w:w="0" w:type="auto"/>
        <w:jc w:val="center"/>
        <w:tblBorders>
          <w:top w:val="single" w:sz="4" w:space="0" w:color="4196A1"/>
          <w:left w:val="single" w:sz="4" w:space="0" w:color="4196A1"/>
          <w:bottom w:val="single" w:sz="4" w:space="0" w:color="4196A1"/>
          <w:right w:val="single" w:sz="4" w:space="0" w:color="4196A1"/>
          <w:insideH w:val="single" w:sz="4" w:space="0" w:color="4196A1"/>
          <w:insideV w:val="single" w:sz="4" w:space="0" w:color="4196A1"/>
        </w:tblBorders>
        <w:tblLook w:val="04A0" w:firstRow="1" w:lastRow="0" w:firstColumn="1" w:lastColumn="0" w:noHBand="0" w:noVBand="1"/>
      </w:tblPr>
      <w:tblGrid>
        <w:gridCol w:w="2461"/>
        <w:gridCol w:w="2011"/>
        <w:gridCol w:w="2011"/>
        <w:gridCol w:w="2011"/>
      </w:tblGrid>
      <w:tr w:rsidR="00075573" w:rsidRPr="003401A4" w:rsidTr="006B378E">
        <w:trPr>
          <w:trHeight w:val="101"/>
          <w:jc w:val="center"/>
        </w:trPr>
        <w:tc>
          <w:tcPr>
            <w:tcW w:w="8494" w:type="dxa"/>
            <w:gridSpan w:val="4"/>
            <w:tcBorders>
              <w:top w:val="single" w:sz="4" w:space="0" w:color="4196A1"/>
              <w:left w:val="single" w:sz="4" w:space="0" w:color="4196A1"/>
              <w:bottom w:val="single" w:sz="4" w:space="0" w:color="4196A1"/>
              <w:right w:val="single" w:sz="4" w:space="0" w:color="4196A1"/>
            </w:tcBorders>
            <w:shd w:val="clear" w:color="auto" w:fill="018AB4"/>
          </w:tcPr>
          <w:p w:rsidR="00075573" w:rsidRPr="003401A4" w:rsidRDefault="00075573" w:rsidP="00BC217A">
            <w:pPr>
              <w:pStyle w:val="Prrafodelista"/>
              <w:spacing w:after="60"/>
              <w:ind w:left="0"/>
              <w:jc w:val="center"/>
              <w:rPr>
                <w:b/>
                <w:color w:val="FFFFFF" w:themeColor="background1"/>
                <w:lang w:val="es-ES"/>
              </w:rPr>
            </w:pPr>
            <w:r w:rsidRPr="003401A4">
              <w:rPr>
                <w:b/>
                <w:color w:val="FFFFFF" w:themeColor="background1"/>
                <w:lang w:val="es-ES"/>
              </w:rPr>
              <w:t>Consumo energético (en GJ)</w:t>
            </w:r>
          </w:p>
        </w:tc>
      </w:tr>
      <w:tr w:rsidR="00075573" w:rsidRPr="003401A4" w:rsidTr="00075573">
        <w:trPr>
          <w:trHeight w:val="101"/>
          <w:jc w:val="center"/>
        </w:trPr>
        <w:tc>
          <w:tcPr>
            <w:tcW w:w="2461" w:type="dxa"/>
            <w:tcBorders>
              <w:top w:val="single" w:sz="4" w:space="0" w:color="4196A1"/>
              <w:left w:val="single" w:sz="4" w:space="0" w:color="4196A1"/>
              <w:bottom w:val="single" w:sz="4" w:space="0" w:color="4196A1"/>
              <w:right w:val="single" w:sz="4" w:space="0" w:color="4196A1"/>
            </w:tcBorders>
            <w:shd w:val="clear" w:color="auto" w:fill="5F5D5E"/>
            <w:vAlign w:val="center"/>
            <w:hideMark/>
          </w:tcPr>
          <w:p w:rsidR="00BC217A" w:rsidRPr="003401A4" w:rsidRDefault="00BC217A" w:rsidP="00BC217A">
            <w:pPr>
              <w:pStyle w:val="Prrafodelista"/>
              <w:spacing w:after="60"/>
              <w:ind w:left="0"/>
              <w:jc w:val="center"/>
              <w:rPr>
                <w:b/>
                <w:color w:val="FFFFFF" w:themeColor="background1"/>
                <w:lang w:val="es-ES"/>
              </w:rPr>
            </w:pPr>
            <w:r w:rsidRPr="003401A4">
              <w:rPr>
                <w:b/>
                <w:color w:val="FFFFFF" w:themeColor="background1"/>
                <w:lang w:val="es-ES"/>
              </w:rPr>
              <w:t>Tipo</w:t>
            </w:r>
          </w:p>
        </w:tc>
        <w:tc>
          <w:tcPr>
            <w:tcW w:w="2011"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hideMark/>
          </w:tcPr>
          <w:p w:rsidR="00BC217A" w:rsidRPr="003401A4" w:rsidRDefault="00BC217A" w:rsidP="00BC217A">
            <w:pPr>
              <w:pStyle w:val="Prrafodelista"/>
              <w:spacing w:after="60"/>
              <w:ind w:left="0"/>
              <w:jc w:val="center"/>
              <w:rPr>
                <w:b/>
                <w:color w:val="FFFFFF" w:themeColor="background1"/>
                <w:lang w:val="es-ES"/>
              </w:rPr>
            </w:pPr>
            <w:r w:rsidRPr="003401A4">
              <w:rPr>
                <w:b/>
                <w:color w:val="FFFFFF" w:themeColor="background1"/>
                <w:lang w:val="es-ES"/>
              </w:rPr>
              <w:t xml:space="preserve">2017 </w:t>
            </w:r>
          </w:p>
        </w:tc>
        <w:tc>
          <w:tcPr>
            <w:tcW w:w="2011"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b/>
                <w:color w:val="FFFFFF" w:themeColor="background1"/>
                <w:lang w:val="es-ES"/>
              </w:rPr>
            </w:pPr>
            <w:r w:rsidRPr="003401A4">
              <w:rPr>
                <w:b/>
                <w:color w:val="FFFFFF" w:themeColor="background1"/>
                <w:lang w:val="es-ES"/>
              </w:rPr>
              <w:t>2018</w:t>
            </w:r>
          </w:p>
        </w:tc>
        <w:tc>
          <w:tcPr>
            <w:tcW w:w="2011"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b/>
                <w:color w:val="FFFFFF" w:themeColor="background1"/>
                <w:lang w:val="es-ES"/>
              </w:rPr>
            </w:pPr>
            <w:r w:rsidRPr="003401A4">
              <w:rPr>
                <w:b/>
                <w:color w:val="FFFFFF" w:themeColor="background1"/>
                <w:lang w:val="es-ES"/>
              </w:rPr>
              <w:t>2019</w:t>
            </w:r>
          </w:p>
        </w:tc>
      </w:tr>
      <w:tr w:rsidR="001B1351" w:rsidRPr="003401A4" w:rsidTr="00075573">
        <w:trPr>
          <w:trHeight w:val="172"/>
          <w:jc w:val="center"/>
        </w:trPr>
        <w:tc>
          <w:tcPr>
            <w:tcW w:w="2461"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1B1351" w:rsidRPr="003401A4" w:rsidRDefault="001B1351" w:rsidP="001B1351">
            <w:pPr>
              <w:pStyle w:val="Prrafodelista"/>
              <w:spacing w:after="60"/>
              <w:ind w:left="0"/>
              <w:rPr>
                <w:b/>
                <w:color w:val="FFFFFF" w:themeColor="background1"/>
                <w:lang w:val="es-ES"/>
              </w:rPr>
            </w:pPr>
            <w:r w:rsidRPr="003401A4">
              <w:rPr>
                <w:b/>
                <w:color w:val="FFFFFF" w:themeColor="background1"/>
                <w:lang w:val="es-ES"/>
              </w:rPr>
              <w:t xml:space="preserve">Energía eléctrica </w:t>
            </w:r>
          </w:p>
        </w:tc>
        <w:tc>
          <w:tcPr>
            <w:tcW w:w="2011" w:type="dxa"/>
            <w:tcBorders>
              <w:top w:val="single" w:sz="4" w:space="0" w:color="4196A1"/>
              <w:left w:val="single" w:sz="4" w:space="0" w:color="4196A1"/>
              <w:bottom w:val="single" w:sz="4" w:space="0" w:color="4196A1"/>
              <w:right w:val="single" w:sz="4" w:space="0" w:color="4196A1"/>
            </w:tcBorders>
            <w:vAlign w:val="center"/>
            <w:hideMark/>
          </w:tcPr>
          <w:p w:rsidR="001B1351" w:rsidRPr="003401A4" w:rsidRDefault="001B1351" w:rsidP="001B1351">
            <w:pPr>
              <w:pStyle w:val="Prrafodelista"/>
              <w:spacing w:after="60"/>
              <w:ind w:left="0"/>
              <w:jc w:val="center"/>
              <w:rPr>
                <w:lang w:val="es-ES"/>
              </w:rPr>
            </w:pPr>
            <w:r w:rsidRPr="003401A4">
              <w:rPr>
                <w:lang w:val="es-ES"/>
              </w:rPr>
              <w:t>68,993.10</w:t>
            </w:r>
          </w:p>
        </w:tc>
        <w:tc>
          <w:tcPr>
            <w:tcW w:w="2011" w:type="dxa"/>
            <w:tcBorders>
              <w:top w:val="single" w:sz="4" w:space="0" w:color="4196A1"/>
              <w:left w:val="single" w:sz="4" w:space="0" w:color="4196A1"/>
              <w:bottom w:val="single" w:sz="4" w:space="0" w:color="4196A1"/>
              <w:right w:val="single" w:sz="4" w:space="0" w:color="4196A1"/>
            </w:tcBorders>
            <w:vAlign w:val="center"/>
            <w:hideMark/>
          </w:tcPr>
          <w:p w:rsidR="001B1351" w:rsidRPr="003401A4" w:rsidRDefault="001B1351" w:rsidP="001B1351">
            <w:pPr>
              <w:pStyle w:val="Prrafodelista"/>
              <w:spacing w:after="60"/>
              <w:ind w:left="0"/>
              <w:jc w:val="center"/>
              <w:rPr>
                <w:lang w:val="es-ES"/>
              </w:rPr>
            </w:pPr>
            <w:r w:rsidRPr="003401A4">
              <w:rPr>
                <w:lang w:val="es-ES"/>
              </w:rPr>
              <w:t>66,549.42</w:t>
            </w:r>
          </w:p>
        </w:tc>
        <w:tc>
          <w:tcPr>
            <w:tcW w:w="2011" w:type="dxa"/>
            <w:tcBorders>
              <w:top w:val="single" w:sz="4" w:space="0" w:color="4196A1"/>
              <w:left w:val="single" w:sz="4" w:space="0" w:color="4196A1"/>
              <w:bottom w:val="single" w:sz="4" w:space="0" w:color="4196A1"/>
              <w:right w:val="single" w:sz="4" w:space="0" w:color="4196A1"/>
            </w:tcBorders>
            <w:vAlign w:val="center"/>
            <w:hideMark/>
          </w:tcPr>
          <w:p w:rsidR="001B1351" w:rsidRPr="003401A4" w:rsidRDefault="001B1351" w:rsidP="001B1351">
            <w:pPr>
              <w:pStyle w:val="Prrafodelista"/>
              <w:spacing w:after="60"/>
              <w:ind w:left="0"/>
              <w:jc w:val="center"/>
              <w:rPr>
                <w:lang w:val="es-ES"/>
              </w:rPr>
            </w:pPr>
            <w:r w:rsidRPr="003401A4">
              <w:rPr>
                <w:sz w:val="20"/>
                <w:szCs w:val="20"/>
                <w:lang w:val="es-ES"/>
              </w:rPr>
              <w:t>73,126.90</w:t>
            </w:r>
          </w:p>
        </w:tc>
      </w:tr>
      <w:tr w:rsidR="001B1351" w:rsidRPr="003401A4" w:rsidTr="00075573">
        <w:trPr>
          <w:trHeight w:val="101"/>
          <w:jc w:val="center"/>
        </w:trPr>
        <w:tc>
          <w:tcPr>
            <w:tcW w:w="2461"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1B1351" w:rsidRPr="003401A4" w:rsidRDefault="001B1351" w:rsidP="001B1351">
            <w:pPr>
              <w:pStyle w:val="Prrafodelista"/>
              <w:spacing w:after="60"/>
              <w:ind w:left="0"/>
              <w:rPr>
                <w:b/>
                <w:color w:val="FFFFFF" w:themeColor="background1"/>
                <w:lang w:val="es-ES"/>
              </w:rPr>
            </w:pPr>
            <w:r w:rsidRPr="003401A4">
              <w:rPr>
                <w:b/>
                <w:color w:val="FFFFFF" w:themeColor="background1"/>
                <w:lang w:val="es-ES"/>
              </w:rPr>
              <w:t>Combustible (</w:t>
            </w:r>
            <w:r w:rsidR="003401A4" w:rsidRPr="003401A4">
              <w:rPr>
                <w:b/>
                <w:color w:val="FFFFFF" w:themeColor="background1"/>
                <w:lang w:val="es-ES"/>
              </w:rPr>
              <w:t>Diésel</w:t>
            </w:r>
            <w:r w:rsidRPr="003401A4">
              <w:rPr>
                <w:b/>
                <w:color w:val="FFFFFF" w:themeColor="background1"/>
                <w:lang w:val="es-ES"/>
              </w:rPr>
              <w:t xml:space="preserve"> y GLP)</w:t>
            </w:r>
          </w:p>
        </w:tc>
        <w:tc>
          <w:tcPr>
            <w:tcW w:w="2011" w:type="dxa"/>
            <w:tcBorders>
              <w:top w:val="single" w:sz="4" w:space="0" w:color="4196A1"/>
              <w:left w:val="single" w:sz="4" w:space="0" w:color="4196A1"/>
              <w:bottom w:val="single" w:sz="4" w:space="0" w:color="4196A1"/>
              <w:right w:val="single" w:sz="4" w:space="0" w:color="4196A1"/>
            </w:tcBorders>
            <w:vAlign w:val="center"/>
            <w:hideMark/>
          </w:tcPr>
          <w:p w:rsidR="001B1351" w:rsidRPr="003401A4" w:rsidRDefault="001B1351" w:rsidP="001B1351">
            <w:pPr>
              <w:pStyle w:val="Prrafodelista"/>
              <w:spacing w:after="60"/>
              <w:ind w:left="0"/>
              <w:jc w:val="center"/>
              <w:rPr>
                <w:lang w:val="es-ES"/>
              </w:rPr>
            </w:pPr>
            <w:r w:rsidRPr="003401A4">
              <w:rPr>
                <w:lang w:val="es-ES"/>
              </w:rPr>
              <w:t>65,652.30</w:t>
            </w:r>
          </w:p>
        </w:tc>
        <w:tc>
          <w:tcPr>
            <w:tcW w:w="2011" w:type="dxa"/>
            <w:tcBorders>
              <w:top w:val="single" w:sz="4" w:space="0" w:color="4196A1"/>
              <w:left w:val="single" w:sz="4" w:space="0" w:color="4196A1"/>
              <w:bottom w:val="single" w:sz="4" w:space="0" w:color="4196A1"/>
              <w:right w:val="single" w:sz="4" w:space="0" w:color="4196A1"/>
            </w:tcBorders>
            <w:vAlign w:val="center"/>
            <w:hideMark/>
          </w:tcPr>
          <w:p w:rsidR="001B1351" w:rsidRPr="003401A4" w:rsidRDefault="001B1351" w:rsidP="001B1351">
            <w:pPr>
              <w:pStyle w:val="Prrafodelista"/>
              <w:spacing w:after="60"/>
              <w:ind w:left="0"/>
              <w:jc w:val="center"/>
              <w:rPr>
                <w:lang w:val="es-ES"/>
              </w:rPr>
            </w:pPr>
            <w:r w:rsidRPr="003401A4">
              <w:rPr>
                <w:lang w:val="es-ES"/>
              </w:rPr>
              <w:t>70,894.15</w:t>
            </w:r>
          </w:p>
        </w:tc>
        <w:tc>
          <w:tcPr>
            <w:tcW w:w="2011" w:type="dxa"/>
            <w:tcBorders>
              <w:top w:val="single" w:sz="4" w:space="0" w:color="4196A1"/>
              <w:left w:val="single" w:sz="4" w:space="0" w:color="4196A1"/>
              <w:bottom w:val="single" w:sz="4" w:space="0" w:color="4196A1"/>
              <w:right w:val="single" w:sz="4" w:space="0" w:color="4196A1"/>
            </w:tcBorders>
            <w:vAlign w:val="center"/>
            <w:hideMark/>
          </w:tcPr>
          <w:p w:rsidR="001B1351" w:rsidRPr="003401A4" w:rsidRDefault="001B1351" w:rsidP="001B1351">
            <w:pPr>
              <w:pStyle w:val="Prrafodelista"/>
              <w:spacing w:after="60"/>
              <w:ind w:left="0"/>
              <w:jc w:val="center"/>
              <w:rPr>
                <w:lang w:val="es-ES"/>
              </w:rPr>
            </w:pPr>
            <w:r w:rsidRPr="003401A4">
              <w:rPr>
                <w:sz w:val="20"/>
                <w:szCs w:val="20"/>
                <w:lang w:val="es-ES"/>
              </w:rPr>
              <w:t>62,149.50</w:t>
            </w:r>
          </w:p>
        </w:tc>
      </w:tr>
      <w:tr w:rsidR="001B1351" w:rsidRPr="003401A4" w:rsidTr="00075573">
        <w:trPr>
          <w:trHeight w:val="101"/>
          <w:jc w:val="center"/>
        </w:trPr>
        <w:tc>
          <w:tcPr>
            <w:tcW w:w="2461" w:type="dxa"/>
            <w:tcBorders>
              <w:top w:val="single" w:sz="4" w:space="0" w:color="4196A1"/>
              <w:left w:val="single" w:sz="4" w:space="0" w:color="4196A1"/>
              <w:bottom w:val="single" w:sz="4" w:space="0" w:color="4196A1"/>
              <w:right w:val="single" w:sz="4" w:space="0" w:color="4196A1"/>
            </w:tcBorders>
            <w:shd w:val="clear" w:color="auto" w:fill="5F5D5E"/>
            <w:vAlign w:val="center"/>
            <w:hideMark/>
          </w:tcPr>
          <w:p w:rsidR="001B1351" w:rsidRPr="003401A4" w:rsidRDefault="001B1351" w:rsidP="001B1351">
            <w:pPr>
              <w:pStyle w:val="Prrafodelista"/>
              <w:spacing w:after="60"/>
              <w:ind w:left="0"/>
              <w:jc w:val="center"/>
              <w:rPr>
                <w:b/>
                <w:color w:val="FFFFFF" w:themeColor="background1"/>
                <w:lang w:val="es-ES"/>
              </w:rPr>
            </w:pPr>
            <w:r w:rsidRPr="003401A4">
              <w:rPr>
                <w:b/>
                <w:color w:val="FFFFFF" w:themeColor="background1"/>
                <w:lang w:val="es-ES"/>
              </w:rPr>
              <w:t>Total</w:t>
            </w:r>
          </w:p>
        </w:tc>
        <w:tc>
          <w:tcPr>
            <w:tcW w:w="2011" w:type="dxa"/>
            <w:tcBorders>
              <w:top w:val="single" w:sz="4" w:space="0" w:color="4196A1"/>
              <w:left w:val="single" w:sz="4" w:space="0" w:color="4196A1"/>
              <w:bottom w:val="single" w:sz="4" w:space="0" w:color="4196A1"/>
              <w:right w:val="single" w:sz="4" w:space="0" w:color="4196A1"/>
            </w:tcBorders>
            <w:shd w:val="clear" w:color="auto" w:fill="FFFFFF" w:themeFill="background1"/>
            <w:hideMark/>
          </w:tcPr>
          <w:p w:rsidR="001B1351" w:rsidRPr="003401A4" w:rsidRDefault="001B1351" w:rsidP="001B1351">
            <w:pPr>
              <w:pStyle w:val="Prrafodelista"/>
              <w:spacing w:after="60"/>
              <w:ind w:left="0"/>
              <w:jc w:val="center"/>
              <w:rPr>
                <w:lang w:val="es-ES"/>
              </w:rPr>
            </w:pPr>
            <w:r w:rsidRPr="003401A4">
              <w:rPr>
                <w:lang w:val="es-ES"/>
              </w:rPr>
              <w:t>134,645.40</w:t>
            </w:r>
          </w:p>
        </w:tc>
        <w:tc>
          <w:tcPr>
            <w:tcW w:w="2011" w:type="dxa"/>
            <w:tcBorders>
              <w:top w:val="single" w:sz="4" w:space="0" w:color="4196A1"/>
              <w:left w:val="single" w:sz="4" w:space="0" w:color="4196A1"/>
              <w:bottom w:val="single" w:sz="4" w:space="0" w:color="4196A1"/>
              <w:right w:val="single" w:sz="4" w:space="0" w:color="4196A1"/>
            </w:tcBorders>
            <w:shd w:val="clear" w:color="auto" w:fill="FFFFFF" w:themeFill="background1"/>
            <w:vAlign w:val="center"/>
            <w:hideMark/>
          </w:tcPr>
          <w:p w:rsidR="001B1351" w:rsidRPr="003401A4" w:rsidRDefault="001B1351" w:rsidP="001B1351">
            <w:pPr>
              <w:pStyle w:val="Prrafodelista"/>
              <w:spacing w:after="60"/>
              <w:ind w:left="0"/>
              <w:jc w:val="center"/>
              <w:rPr>
                <w:lang w:val="es-ES"/>
              </w:rPr>
            </w:pPr>
            <w:r w:rsidRPr="003401A4">
              <w:rPr>
                <w:lang w:val="es-ES"/>
              </w:rPr>
              <w:t>137,443.58</w:t>
            </w:r>
          </w:p>
        </w:tc>
        <w:tc>
          <w:tcPr>
            <w:tcW w:w="2011" w:type="dxa"/>
            <w:tcBorders>
              <w:top w:val="single" w:sz="4" w:space="0" w:color="4196A1"/>
              <w:left w:val="single" w:sz="4" w:space="0" w:color="4196A1"/>
              <w:bottom w:val="single" w:sz="4" w:space="0" w:color="4196A1"/>
              <w:right w:val="single" w:sz="4" w:space="0" w:color="4196A1"/>
            </w:tcBorders>
            <w:shd w:val="clear" w:color="auto" w:fill="FFFFFF" w:themeFill="background1"/>
            <w:vAlign w:val="center"/>
            <w:hideMark/>
          </w:tcPr>
          <w:p w:rsidR="001B1351" w:rsidRPr="003401A4" w:rsidRDefault="001B1351" w:rsidP="001B1351">
            <w:pPr>
              <w:pStyle w:val="Prrafodelista"/>
              <w:spacing w:after="60"/>
              <w:ind w:left="0"/>
              <w:jc w:val="center"/>
              <w:rPr>
                <w:lang w:val="es-ES"/>
              </w:rPr>
            </w:pPr>
            <w:r w:rsidRPr="003401A4">
              <w:rPr>
                <w:sz w:val="20"/>
                <w:szCs w:val="20"/>
                <w:lang w:val="es-ES"/>
              </w:rPr>
              <w:t>135,276.40</w:t>
            </w:r>
          </w:p>
        </w:tc>
      </w:tr>
    </w:tbl>
    <w:p w:rsidR="00BC217A" w:rsidRPr="003401A4" w:rsidRDefault="00BC217A" w:rsidP="00BC217A">
      <w:pPr>
        <w:rPr>
          <w:u w:val="single"/>
          <w:lang w:val="es-ES"/>
        </w:rPr>
      </w:pPr>
    </w:p>
    <w:p w:rsidR="003C1ACD" w:rsidRPr="003401A4" w:rsidRDefault="003C1ACD" w:rsidP="00BC217A">
      <w:pPr>
        <w:rPr>
          <w:u w:val="single"/>
          <w:lang w:val="es-ES"/>
        </w:rPr>
      </w:pPr>
    </w:p>
    <w:p w:rsidR="003C1ACD" w:rsidRPr="003401A4" w:rsidRDefault="003C1ACD" w:rsidP="00BC217A">
      <w:pPr>
        <w:rPr>
          <w:u w:val="single"/>
          <w:lang w:val="es-ES"/>
        </w:rPr>
      </w:pPr>
    </w:p>
    <w:p w:rsidR="003C1ACD" w:rsidRPr="003401A4" w:rsidRDefault="003C1ACD" w:rsidP="00BC217A">
      <w:pPr>
        <w:rPr>
          <w:u w:val="single"/>
          <w:lang w:val="es-ES"/>
        </w:rPr>
      </w:pPr>
    </w:p>
    <w:p w:rsidR="00BC217A" w:rsidRPr="003401A4" w:rsidRDefault="00BC217A" w:rsidP="009250EB">
      <w:pPr>
        <w:pStyle w:val="ttulodetablas"/>
        <w:rPr>
          <w:lang w:val="es-ES" w:eastAsia="es-ES"/>
        </w:rPr>
      </w:pPr>
      <w:r w:rsidRPr="003401A4">
        <w:rPr>
          <w:lang w:val="es-ES" w:eastAsia="es-ES"/>
        </w:rPr>
        <w:t xml:space="preserve">Intensidad energética </w:t>
      </w:r>
      <w:r w:rsidR="0055088A" w:rsidRPr="003401A4">
        <w:rPr>
          <w:lang w:val="es-ES" w:eastAsia="es-ES"/>
        </w:rPr>
        <w:t>INTURSA</w:t>
      </w:r>
      <w:r w:rsidR="005F5261" w:rsidRPr="003401A4">
        <w:rPr>
          <w:lang w:val="es-ES" w:eastAsia="es-ES"/>
        </w:rPr>
        <w:t xml:space="preserve"> 2019</w:t>
      </w:r>
    </w:p>
    <w:p w:rsidR="005F5261" w:rsidRPr="003401A4" w:rsidRDefault="005F5261" w:rsidP="005F5261">
      <w:pPr>
        <w:rPr>
          <w:lang w:val="es-ES"/>
        </w:rPr>
      </w:pPr>
    </w:p>
    <w:tbl>
      <w:tblPr>
        <w:tblW w:w="0" w:type="auto"/>
        <w:jc w:val="center"/>
        <w:tblBorders>
          <w:top w:val="single" w:sz="4" w:space="0" w:color="4196A1"/>
          <w:left w:val="single" w:sz="4" w:space="0" w:color="4196A1"/>
          <w:bottom w:val="single" w:sz="4" w:space="0" w:color="4196A1"/>
          <w:right w:val="single" w:sz="4" w:space="0" w:color="4196A1"/>
          <w:insideH w:val="single" w:sz="4" w:space="0" w:color="4196A1"/>
          <w:insideV w:val="single" w:sz="4" w:space="0" w:color="4196A1"/>
        </w:tblBorders>
        <w:tblLook w:val="04A0" w:firstRow="1" w:lastRow="0" w:firstColumn="1" w:lastColumn="0" w:noHBand="0" w:noVBand="1"/>
      </w:tblPr>
      <w:tblGrid>
        <w:gridCol w:w="2242"/>
        <w:gridCol w:w="2108"/>
        <w:gridCol w:w="683"/>
        <w:gridCol w:w="1483"/>
      </w:tblGrid>
      <w:tr w:rsidR="00BC217A" w:rsidRPr="003401A4" w:rsidTr="00945BAD">
        <w:trPr>
          <w:trHeight w:val="78"/>
          <w:jc w:val="center"/>
        </w:trPr>
        <w:tc>
          <w:tcPr>
            <w:tcW w:w="6516" w:type="dxa"/>
            <w:gridSpan w:val="4"/>
            <w:tcBorders>
              <w:top w:val="single" w:sz="4" w:space="0" w:color="4196A1"/>
              <w:left w:val="single" w:sz="4" w:space="0" w:color="4196A1"/>
              <w:bottom w:val="single" w:sz="4" w:space="0" w:color="4196A1"/>
              <w:right w:val="single" w:sz="4" w:space="0" w:color="4196A1"/>
            </w:tcBorders>
            <w:shd w:val="clear" w:color="auto" w:fill="018AB4"/>
            <w:hideMark/>
          </w:tcPr>
          <w:p w:rsidR="00BC217A" w:rsidRPr="003401A4" w:rsidRDefault="00BC217A" w:rsidP="00BC217A">
            <w:pPr>
              <w:pStyle w:val="Prrafodelista"/>
              <w:spacing w:after="60"/>
              <w:ind w:left="0"/>
              <w:jc w:val="center"/>
              <w:rPr>
                <w:b/>
                <w:color w:val="FFFFFF" w:themeColor="background1"/>
                <w:lang w:val="es-ES"/>
              </w:rPr>
            </w:pPr>
            <w:r w:rsidRPr="003401A4">
              <w:rPr>
                <w:b/>
                <w:color w:val="FFFFFF" w:themeColor="background1"/>
                <w:lang w:val="es-ES"/>
              </w:rPr>
              <w:t>Intensidad Energética</w:t>
            </w:r>
          </w:p>
        </w:tc>
      </w:tr>
      <w:tr w:rsidR="00BC217A" w:rsidRPr="003401A4" w:rsidTr="00945BAD">
        <w:trPr>
          <w:trHeight w:val="78"/>
          <w:jc w:val="center"/>
        </w:trPr>
        <w:tc>
          <w:tcPr>
            <w:tcW w:w="0" w:type="auto"/>
            <w:tcBorders>
              <w:top w:val="single" w:sz="4" w:space="0" w:color="4196A1"/>
              <w:left w:val="single" w:sz="4" w:space="0" w:color="4196A1"/>
              <w:bottom w:val="single" w:sz="4" w:space="0" w:color="4196A1"/>
              <w:right w:val="single" w:sz="4" w:space="0" w:color="4196A1"/>
            </w:tcBorders>
            <w:shd w:val="clear" w:color="auto" w:fill="5F5D5E"/>
            <w:vAlign w:val="center"/>
            <w:hideMark/>
          </w:tcPr>
          <w:p w:rsidR="00BC217A" w:rsidRPr="003401A4" w:rsidRDefault="00BC217A" w:rsidP="00BC217A">
            <w:pPr>
              <w:pStyle w:val="Prrafodelista"/>
              <w:spacing w:after="60"/>
              <w:ind w:left="0"/>
              <w:jc w:val="center"/>
              <w:rPr>
                <w:b/>
                <w:color w:val="FFFFFF" w:themeColor="background1"/>
                <w:lang w:val="es-ES"/>
              </w:rPr>
            </w:pPr>
            <w:r w:rsidRPr="003401A4">
              <w:rPr>
                <w:b/>
                <w:color w:val="FFFFFF" w:themeColor="background1"/>
                <w:lang w:val="es-ES"/>
              </w:rPr>
              <w:t>Tipo</w:t>
            </w:r>
          </w:p>
        </w:tc>
        <w:tc>
          <w:tcPr>
            <w:tcW w:w="0" w:type="auto"/>
            <w:tcBorders>
              <w:top w:val="single" w:sz="4" w:space="0" w:color="4196A1"/>
              <w:left w:val="single" w:sz="4" w:space="0" w:color="4196A1"/>
              <w:bottom w:val="single" w:sz="4" w:space="0" w:color="4196A1"/>
              <w:right w:val="single" w:sz="4" w:space="0" w:color="4196A1"/>
            </w:tcBorders>
            <w:shd w:val="clear" w:color="auto" w:fill="018AB4"/>
            <w:vAlign w:val="center"/>
            <w:hideMark/>
          </w:tcPr>
          <w:p w:rsidR="00BC217A" w:rsidRPr="003401A4" w:rsidRDefault="00BC217A" w:rsidP="00945BAD">
            <w:pPr>
              <w:pStyle w:val="Prrafodelista"/>
              <w:spacing w:after="60"/>
              <w:ind w:left="0"/>
              <w:jc w:val="center"/>
              <w:rPr>
                <w:b/>
                <w:color w:val="FFFFFF" w:themeColor="background1"/>
                <w:lang w:val="es-ES"/>
              </w:rPr>
            </w:pPr>
            <w:r w:rsidRPr="003401A4">
              <w:rPr>
                <w:b/>
                <w:color w:val="FFFFFF" w:themeColor="background1"/>
                <w:lang w:val="es-ES"/>
              </w:rPr>
              <w:t>Unidades</w:t>
            </w:r>
          </w:p>
        </w:tc>
        <w:tc>
          <w:tcPr>
            <w:tcW w:w="0" w:type="auto"/>
            <w:tcBorders>
              <w:top w:val="single" w:sz="4" w:space="0" w:color="4196A1"/>
              <w:left w:val="single" w:sz="4" w:space="0" w:color="4196A1"/>
              <w:bottom w:val="single" w:sz="4" w:space="0" w:color="4196A1"/>
              <w:right w:val="single" w:sz="4" w:space="0" w:color="4196A1"/>
            </w:tcBorders>
            <w:shd w:val="clear" w:color="auto" w:fill="018AB4"/>
            <w:vAlign w:val="center"/>
            <w:hideMark/>
          </w:tcPr>
          <w:p w:rsidR="00BC217A" w:rsidRPr="003401A4" w:rsidRDefault="00BC217A" w:rsidP="00945BAD">
            <w:pPr>
              <w:pStyle w:val="Prrafodelista"/>
              <w:spacing w:after="60"/>
              <w:ind w:left="0"/>
              <w:jc w:val="center"/>
              <w:rPr>
                <w:b/>
                <w:color w:val="FFFFFF" w:themeColor="background1"/>
                <w:lang w:val="es-ES"/>
              </w:rPr>
            </w:pPr>
            <w:r w:rsidRPr="003401A4">
              <w:rPr>
                <w:b/>
                <w:color w:val="FFFFFF" w:themeColor="background1"/>
                <w:lang w:val="es-ES"/>
              </w:rPr>
              <w:t>2019</w:t>
            </w:r>
          </w:p>
        </w:tc>
        <w:tc>
          <w:tcPr>
            <w:tcW w:w="1460" w:type="dxa"/>
            <w:tcBorders>
              <w:top w:val="single" w:sz="4" w:space="0" w:color="4196A1"/>
              <w:left w:val="single" w:sz="4" w:space="0" w:color="4196A1"/>
              <w:bottom w:val="single" w:sz="4" w:space="0" w:color="4196A1"/>
              <w:right w:val="single" w:sz="4" w:space="0" w:color="4196A1"/>
            </w:tcBorders>
            <w:shd w:val="clear" w:color="auto" w:fill="018AB4"/>
            <w:vAlign w:val="center"/>
            <w:hideMark/>
          </w:tcPr>
          <w:p w:rsidR="00BC217A" w:rsidRPr="003401A4" w:rsidRDefault="00BC217A" w:rsidP="00945BAD">
            <w:pPr>
              <w:pStyle w:val="Prrafodelista"/>
              <w:spacing w:after="60"/>
              <w:ind w:left="0"/>
              <w:jc w:val="center"/>
              <w:rPr>
                <w:b/>
                <w:color w:val="FFFFFF" w:themeColor="background1"/>
                <w:lang w:val="es-ES"/>
              </w:rPr>
            </w:pPr>
            <w:r w:rsidRPr="003401A4">
              <w:rPr>
                <w:b/>
                <w:color w:val="FFFFFF" w:themeColor="background1"/>
                <w:lang w:val="es-ES"/>
              </w:rPr>
              <w:t>Meta2019</w:t>
            </w:r>
          </w:p>
        </w:tc>
      </w:tr>
      <w:tr w:rsidR="00BC217A" w:rsidRPr="003401A4" w:rsidTr="00945BAD">
        <w:trPr>
          <w:trHeight w:val="132"/>
          <w:jc w:val="center"/>
        </w:trPr>
        <w:tc>
          <w:tcPr>
            <w:tcW w:w="0" w:type="auto"/>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945BAD">
            <w:pPr>
              <w:pStyle w:val="Prrafodelista"/>
              <w:spacing w:after="60"/>
              <w:ind w:left="0"/>
              <w:jc w:val="center"/>
              <w:rPr>
                <w:b/>
                <w:color w:val="FFFFFF" w:themeColor="background1"/>
                <w:lang w:val="es-ES"/>
              </w:rPr>
            </w:pPr>
            <w:r w:rsidRPr="003401A4">
              <w:rPr>
                <w:b/>
                <w:color w:val="FFFFFF" w:themeColor="background1"/>
                <w:lang w:val="es-ES"/>
              </w:rPr>
              <w:t>KPI (Energía eléctrica)</w:t>
            </w:r>
          </w:p>
        </w:tc>
        <w:tc>
          <w:tcPr>
            <w:tcW w:w="0" w:type="auto"/>
            <w:tcBorders>
              <w:top w:val="single" w:sz="4" w:space="0" w:color="4196A1"/>
              <w:left w:val="single" w:sz="4" w:space="0" w:color="4196A1"/>
              <w:bottom w:val="single" w:sz="4" w:space="0" w:color="4196A1"/>
              <w:right w:val="single" w:sz="4" w:space="0" w:color="4196A1"/>
            </w:tcBorders>
            <w:hideMark/>
          </w:tcPr>
          <w:p w:rsidR="00BC217A" w:rsidRPr="003401A4" w:rsidRDefault="00BC217A" w:rsidP="00BC217A">
            <w:pPr>
              <w:pStyle w:val="Prrafodelista"/>
              <w:spacing w:after="60"/>
              <w:ind w:left="0"/>
              <w:jc w:val="center"/>
              <w:rPr>
                <w:sz w:val="20"/>
                <w:szCs w:val="20"/>
                <w:lang w:val="es-ES"/>
              </w:rPr>
            </w:pPr>
            <w:r w:rsidRPr="003401A4">
              <w:rPr>
                <w:sz w:val="20"/>
                <w:szCs w:val="20"/>
                <w:lang w:val="es-ES"/>
              </w:rPr>
              <w:t>kWh /hab.Ocupada</w:t>
            </w:r>
          </w:p>
        </w:tc>
        <w:tc>
          <w:tcPr>
            <w:tcW w:w="0" w:type="auto"/>
            <w:tcBorders>
              <w:top w:val="single" w:sz="4" w:space="0" w:color="4196A1"/>
              <w:left w:val="single" w:sz="4" w:space="0" w:color="4196A1"/>
              <w:bottom w:val="single" w:sz="4" w:space="0" w:color="4196A1"/>
              <w:right w:val="single" w:sz="4" w:space="0" w:color="4196A1"/>
            </w:tcBorders>
            <w:hideMark/>
          </w:tcPr>
          <w:p w:rsidR="00BC217A" w:rsidRPr="003401A4" w:rsidRDefault="00FA34F0" w:rsidP="00BC217A">
            <w:pPr>
              <w:pStyle w:val="Prrafodelista"/>
              <w:spacing w:after="60"/>
              <w:ind w:left="0"/>
              <w:jc w:val="center"/>
              <w:rPr>
                <w:sz w:val="20"/>
                <w:szCs w:val="20"/>
                <w:lang w:val="es-ES"/>
              </w:rPr>
            </w:pPr>
            <w:r w:rsidRPr="003401A4">
              <w:rPr>
                <w:sz w:val="20"/>
                <w:szCs w:val="20"/>
                <w:lang w:val="es-ES"/>
              </w:rPr>
              <w:t>84.9</w:t>
            </w:r>
            <w:r w:rsidR="00E030DD" w:rsidRPr="003401A4">
              <w:rPr>
                <w:sz w:val="20"/>
                <w:szCs w:val="20"/>
                <w:lang w:val="es-ES"/>
              </w:rPr>
              <w:t>6</w:t>
            </w:r>
          </w:p>
        </w:tc>
        <w:tc>
          <w:tcPr>
            <w:tcW w:w="1460" w:type="dxa"/>
            <w:tcBorders>
              <w:top w:val="single" w:sz="4" w:space="0" w:color="4196A1"/>
              <w:left w:val="single" w:sz="4" w:space="0" w:color="4196A1"/>
              <w:bottom w:val="single" w:sz="4" w:space="0" w:color="4196A1"/>
              <w:right w:val="single" w:sz="4" w:space="0" w:color="4196A1"/>
            </w:tcBorders>
            <w:hideMark/>
          </w:tcPr>
          <w:p w:rsidR="00BC217A" w:rsidRPr="003401A4" w:rsidRDefault="00BC217A" w:rsidP="00BC217A">
            <w:pPr>
              <w:pStyle w:val="Prrafodelista"/>
              <w:spacing w:after="60"/>
              <w:ind w:left="0"/>
              <w:jc w:val="center"/>
              <w:rPr>
                <w:sz w:val="20"/>
                <w:szCs w:val="20"/>
                <w:lang w:val="es-ES"/>
              </w:rPr>
            </w:pPr>
            <w:r w:rsidRPr="003401A4">
              <w:rPr>
                <w:sz w:val="20"/>
                <w:szCs w:val="20"/>
                <w:lang w:val="es-ES"/>
              </w:rPr>
              <w:t>85.</w:t>
            </w:r>
            <w:r w:rsidR="00FA34F0" w:rsidRPr="003401A4">
              <w:rPr>
                <w:sz w:val="20"/>
                <w:szCs w:val="20"/>
                <w:lang w:val="es-ES"/>
              </w:rPr>
              <w:t>69</w:t>
            </w:r>
          </w:p>
        </w:tc>
      </w:tr>
      <w:tr w:rsidR="00BC217A" w:rsidRPr="003401A4" w:rsidTr="00945BAD">
        <w:trPr>
          <w:trHeight w:val="78"/>
          <w:jc w:val="center"/>
        </w:trPr>
        <w:tc>
          <w:tcPr>
            <w:tcW w:w="0" w:type="auto"/>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945BAD">
            <w:pPr>
              <w:pStyle w:val="Prrafodelista"/>
              <w:spacing w:after="60"/>
              <w:ind w:left="0"/>
              <w:jc w:val="center"/>
              <w:rPr>
                <w:b/>
                <w:color w:val="FFFFFF" w:themeColor="background1"/>
                <w:lang w:val="es-ES"/>
              </w:rPr>
            </w:pPr>
            <w:r w:rsidRPr="003401A4">
              <w:rPr>
                <w:b/>
                <w:color w:val="FFFFFF" w:themeColor="background1"/>
                <w:lang w:val="es-ES"/>
              </w:rPr>
              <w:t>KPI (Combustible)</w:t>
            </w:r>
          </w:p>
        </w:tc>
        <w:tc>
          <w:tcPr>
            <w:tcW w:w="0" w:type="auto"/>
            <w:tcBorders>
              <w:top w:val="single" w:sz="4" w:space="0" w:color="4196A1"/>
              <w:left w:val="single" w:sz="4" w:space="0" w:color="4196A1"/>
              <w:bottom w:val="single" w:sz="4" w:space="0" w:color="4196A1"/>
              <w:right w:val="single" w:sz="4" w:space="0" w:color="4196A1"/>
            </w:tcBorders>
            <w:hideMark/>
          </w:tcPr>
          <w:p w:rsidR="00BC217A" w:rsidRPr="003401A4" w:rsidRDefault="00BC217A" w:rsidP="00BC217A">
            <w:pPr>
              <w:pStyle w:val="Prrafodelista"/>
              <w:spacing w:after="60"/>
              <w:ind w:left="0"/>
              <w:jc w:val="center"/>
              <w:rPr>
                <w:sz w:val="20"/>
                <w:szCs w:val="20"/>
                <w:lang w:val="es-ES"/>
              </w:rPr>
            </w:pPr>
            <w:r w:rsidRPr="003401A4">
              <w:rPr>
                <w:sz w:val="20"/>
                <w:szCs w:val="20"/>
                <w:lang w:val="es-ES"/>
              </w:rPr>
              <w:t>Galones /hab.Ocupada</w:t>
            </w:r>
          </w:p>
        </w:tc>
        <w:tc>
          <w:tcPr>
            <w:tcW w:w="0" w:type="auto"/>
            <w:tcBorders>
              <w:top w:val="single" w:sz="4" w:space="0" w:color="4196A1"/>
              <w:left w:val="single" w:sz="4" w:space="0" w:color="4196A1"/>
              <w:bottom w:val="single" w:sz="4" w:space="0" w:color="4196A1"/>
              <w:right w:val="single" w:sz="4" w:space="0" w:color="4196A1"/>
            </w:tcBorders>
            <w:hideMark/>
          </w:tcPr>
          <w:p w:rsidR="00BC217A" w:rsidRPr="003401A4" w:rsidRDefault="00BC217A" w:rsidP="00BC217A">
            <w:pPr>
              <w:pStyle w:val="Prrafodelista"/>
              <w:spacing w:after="60"/>
              <w:ind w:left="0"/>
              <w:jc w:val="center"/>
              <w:rPr>
                <w:sz w:val="20"/>
                <w:szCs w:val="20"/>
                <w:lang w:val="es-ES"/>
              </w:rPr>
            </w:pPr>
            <w:r w:rsidRPr="003401A4">
              <w:rPr>
                <w:sz w:val="20"/>
                <w:szCs w:val="20"/>
                <w:lang w:val="es-ES"/>
              </w:rPr>
              <w:t>2.</w:t>
            </w:r>
            <w:r w:rsidR="00FA34F0" w:rsidRPr="003401A4">
              <w:rPr>
                <w:sz w:val="20"/>
                <w:szCs w:val="20"/>
                <w:lang w:val="es-ES"/>
              </w:rPr>
              <w:t>26</w:t>
            </w:r>
          </w:p>
        </w:tc>
        <w:tc>
          <w:tcPr>
            <w:tcW w:w="1460" w:type="dxa"/>
            <w:tcBorders>
              <w:top w:val="single" w:sz="4" w:space="0" w:color="4196A1"/>
              <w:left w:val="single" w:sz="4" w:space="0" w:color="4196A1"/>
              <w:bottom w:val="single" w:sz="4" w:space="0" w:color="4196A1"/>
              <w:right w:val="single" w:sz="4" w:space="0" w:color="4196A1"/>
            </w:tcBorders>
            <w:hideMark/>
          </w:tcPr>
          <w:p w:rsidR="00BC217A" w:rsidRPr="003401A4" w:rsidRDefault="00BC217A" w:rsidP="00BC217A">
            <w:pPr>
              <w:pStyle w:val="Prrafodelista"/>
              <w:spacing w:after="60"/>
              <w:ind w:left="0"/>
              <w:jc w:val="center"/>
              <w:rPr>
                <w:sz w:val="20"/>
                <w:szCs w:val="20"/>
                <w:lang w:val="es-ES"/>
              </w:rPr>
            </w:pPr>
            <w:r w:rsidRPr="003401A4">
              <w:rPr>
                <w:sz w:val="20"/>
                <w:szCs w:val="20"/>
                <w:lang w:val="es-ES"/>
              </w:rPr>
              <w:t>2.</w:t>
            </w:r>
            <w:r w:rsidR="00FA34F0" w:rsidRPr="003401A4">
              <w:rPr>
                <w:sz w:val="20"/>
                <w:szCs w:val="20"/>
                <w:lang w:val="es-ES"/>
              </w:rPr>
              <w:t>86</w:t>
            </w:r>
          </w:p>
        </w:tc>
      </w:tr>
      <w:tr w:rsidR="00BC217A" w:rsidRPr="003401A4" w:rsidTr="00945BAD">
        <w:trPr>
          <w:trHeight w:val="78"/>
          <w:jc w:val="center"/>
        </w:trPr>
        <w:tc>
          <w:tcPr>
            <w:tcW w:w="0" w:type="auto"/>
            <w:tcBorders>
              <w:top w:val="single" w:sz="4" w:space="0" w:color="4196A1"/>
              <w:left w:val="single" w:sz="4" w:space="0" w:color="4196A1"/>
              <w:bottom w:val="single" w:sz="4" w:space="0" w:color="4196A1"/>
              <w:right w:val="single" w:sz="4" w:space="0" w:color="4196A1"/>
            </w:tcBorders>
            <w:shd w:val="clear" w:color="auto" w:fill="5F5D5E"/>
            <w:vAlign w:val="center"/>
            <w:hideMark/>
          </w:tcPr>
          <w:p w:rsidR="00BC217A" w:rsidRPr="003401A4" w:rsidRDefault="00BC217A" w:rsidP="00945BAD">
            <w:pPr>
              <w:pStyle w:val="Prrafodelista"/>
              <w:spacing w:after="60"/>
              <w:ind w:left="0"/>
              <w:jc w:val="center"/>
              <w:rPr>
                <w:b/>
                <w:color w:val="FFFFFF" w:themeColor="background1"/>
                <w:lang w:val="es-ES"/>
              </w:rPr>
            </w:pPr>
            <w:r w:rsidRPr="003401A4">
              <w:rPr>
                <w:b/>
                <w:color w:val="FFFFFF" w:themeColor="background1"/>
                <w:lang w:val="es-ES"/>
              </w:rPr>
              <w:t>Gasto de energía</w:t>
            </w:r>
          </w:p>
        </w:tc>
        <w:tc>
          <w:tcPr>
            <w:tcW w:w="0" w:type="auto"/>
            <w:tcBorders>
              <w:top w:val="single" w:sz="4" w:space="0" w:color="4196A1"/>
              <w:left w:val="single" w:sz="4" w:space="0" w:color="4196A1"/>
              <w:bottom w:val="single" w:sz="4" w:space="0" w:color="4196A1"/>
              <w:right w:val="single" w:sz="4" w:space="0" w:color="4196A1"/>
            </w:tcBorders>
            <w:hideMark/>
          </w:tcPr>
          <w:p w:rsidR="00BC217A" w:rsidRPr="003401A4" w:rsidRDefault="00BC217A" w:rsidP="00BC217A">
            <w:pPr>
              <w:pStyle w:val="Prrafodelista"/>
              <w:spacing w:after="60"/>
              <w:ind w:left="0"/>
              <w:jc w:val="center"/>
              <w:rPr>
                <w:sz w:val="20"/>
                <w:szCs w:val="20"/>
                <w:lang w:val="es-ES"/>
              </w:rPr>
            </w:pPr>
            <w:r w:rsidRPr="003401A4">
              <w:rPr>
                <w:sz w:val="20"/>
                <w:szCs w:val="20"/>
                <w:lang w:val="es-ES"/>
              </w:rPr>
              <w:t>USD /hab.Ocupada</w:t>
            </w:r>
          </w:p>
        </w:tc>
        <w:tc>
          <w:tcPr>
            <w:tcW w:w="0" w:type="auto"/>
            <w:tcBorders>
              <w:top w:val="single" w:sz="4" w:space="0" w:color="4196A1"/>
              <w:left w:val="single" w:sz="4" w:space="0" w:color="4196A1"/>
              <w:bottom w:val="single" w:sz="4" w:space="0" w:color="4196A1"/>
              <w:right w:val="single" w:sz="4" w:space="0" w:color="4196A1"/>
            </w:tcBorders>
            <w:hideMark/>
          </w:tcPr>
          <w:p w:rsidR="00BC217A" w:rsidRPr="003401A4" w:rsidRDefault="00FA34F0" w:rsidP="00BC217A">
            <w:pPr>
              <w:pStyle w:val="Prrafodelista"/>
              <w:spacing w:after="60"/>
              <w:ind w:left="0"/>
              <w:jc w:val="center"/>
              <w:rPr>
                <w:sz w:val="20"/>
                <w:szCs w:val="20"/>
                <w:lang w:val="es-ES"/>
              </w:rPr>
            </w:pPr>
            <w:r w:rsidRPr="003401A4">
              <w:rPr>
                <w:sz w:val="20"/>
                <w:szCs w:val="20"/>
                <w:lang w:val="es-ES"/>
              </w:rPr>
              <w:t>10.8</w:t>
            </w:r>
            <w:r w:rsidR="00E030DD" w:rsidRPr="003401A4">
              <w:rPr>
                <w:sz w:val="20"/>
                <w:szCs w:val="20"/>
                <w:lang w:val="es-ES"/>
              </w:rPr>
              <w:t>1</w:t>
            </w:r>
          </w:p>
        </w:tc>
        <w:tc>
          <w:tcPr>
            <w:tcW w:w="1460" w:type="dxa"/>
            <w:tcBorders>
              <w:top w:val="single" w:sz="4" w:space="0" w:color="4196A1"/>
              <w:left w:val="single" w:sz="4" w:space="0" w:color="4196A1"/>
              <w:bottom w:val="single" w:sz="4" w:space="0" w:color="4196A1"/>
              <w:right w:val="single" w:sz="4" w:space="0" w:color="4196A1"/>
            </w:tcBorders>
            <w:hideMark/>
          </w:tcPr>
          <w:p w:rsidR="00BC217A" w:rsidRPr="003401A4" w:rsidRDefault="00FA34F0" w:rsidP="00BC217A">
            <w:pPr>
              <w:pStyle w:val="Prrafodelista"/>
              <w:spacing w:after="60"/>
              <w:ind w:left="0"/>
              <w:jc w:val="center"/>
              <w:rPr>
                <w:sz w:val="20"/>
                <w:szCs w:val="20"/>
                <w:lang w:val="es-ES"/>
              </w:rPr>
            </w:pPr>
            <w:r w:rsidRPr="003401A4">
              <w:rPr>
                <w:sz w:val="20"/>
                <w:szCs w:val="20"/>
                <w:lang w:val="es-ES"/>
              </w:rPr>
              <w:t>11.9</w:t>
            </w:r>
            <w:r w:rsidR="00E030DD" w:rsidRPr="003401A4">
              <w:rPr>
                <w:sz w:val="20"/>
                <w:szCs w:val="20"/>
                <w:lang w:val="es-ES"/>
              </w:rPr>
              <w:t>0</w:t>
            </w:r>
          </w:p>
        </w:tc>
      </w:tr>
    </w:tbl>
    <w:p w:rsidR="00BC217A" w:rsidRPr="003401A4" w:rsidRDefault="00BC217A" w:rsidP="00BC217A">
      <w:pPr>
        <w:tabs>
          <w:tab w:val="left" w:pos="989"/>
        </w:tabs>
        <w:rPr>
          <w:lang w:val="es-ES"/>
        </w:rPr>
      </w:pPr>
    </w:p>
    <w:p w:rsidR="00BC217A" w:rsidRPr="003401A4" w:rsidRDefault="00BC217A" w:rsidP="00C23C43">
      <w:pPr>
        <w:ind w:left="1134"/>
        <w:rPr>
          <w:lang w:val="es-ES"/>
        </w:rPr>
      </w:pPr>
      <w:r w:rsidRPr="003401A4">
        <w:rPr>
          <w:lang w:val="es-ES"/>
        </w:rPr>
        <w:t>La empresa realiza continuamente inversiones que permitan mejorar la eficiencia energética entre ellas se destacan las siguientes acciones:</w:t>
      </w:r>
    </w:p>
    <w:p w:rsidR="005F5261" w:rsidRPr="003401A4" w:rsidRDefault="005F5261" w:rsidP="005F5261">
      <w:pPr>
        <w:pStyle w:val="ttulodetablas"/>
        <w:rPr>
          <w:lang w:val="es-ES"/>
        </w:rPr>
      </w:pPr>
    </w:p>
    <w:p w:rsidR="00945BAD" w:rsidRPr="003401A4" w:rsidRDefault="005F5261" w:rsidP="005F5261">
      <w:pPr>
        <w:pStyle w:val="ttulodetablas"/>
        <w:rPr>
          <w:lang w:val="es-ES"/>
        </w:rPr>
      </w:pPr>
      <w:r w:rsidRPr="003401A4">
        <w:rPr>
          <w:lang w:val="es-ES"/>
        </w:rPr>
        <w:t xml:space="preserve">Acciones a favor de la eficiencia energética </w:t>
      </w:r>
    </w:p>
    <w:p w:rsidR="003C1ACD" w:rsidRPr="003401A4" w:rsidRDefault="003C1ACD" w:rsidP="00F806D5">
      <w:pPr>
        <w:rPr>
          <w:lang w:val="es-ES"/>
        </w:rPr>
      </w:pPr>
    </w:p>
    <w:p w:rsidR="00BC217A" w:rsidRPr="003401A4" w:rsidRDefault="00BC217A" w:rsidP="00945BAD">
      <w:pPr>
        <w:rPr>
          <w:lang w:val="es-ES"/>
        </w:rPr>
      </w:pPr>
      <w:r w:rsidRPr="003401A4">
        <w:rPr>
          <w:noProof/>
          <w:lang w:val="es-ES" w:eastAsia="es-ES"/>
        </w:rPr>
        <w:lastRenderedPageBreak/>
        <w:drawing>
          <wp:inline distT="0" distB="0" distL="0" distR="0" wp14:anchorId="2AD0FF9E" wp14:editId="2BE8C722">
            <wp:extent cx="5400040" cy="2466975"/>
            <wp:effectExtent l="19050" t="19050" r="48260" b="28575"/>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BC217A" w:rsidRPr="003401A4" w:rsidRDefault="00BC217A" w:rsidP="00945BAD">
      <w:pPr>
        <w:ind w:left="360"/>
        <w:rPr>
          <w:lang w:val="es-ES"/>
        </w:rPr>
      </w:pPr>
    </w:p>
    <w:p w:rsidR="00BC217A" w:rsidRPr="003401A4" w:rsidRDefault="00BC217A" w:rsidP="00C23C43">
      <w:pPr>
        <w:ind w:left="1134"/>
        <w:rPr>
          <w:lang w:val="es-ES"/>
        </w:rPr>
      </w:pPr>
      <w:r w:rsidRPr="003401A4">
        <w:rPr>
          <w:lang w:val="es-ES"/>
        </w:rPr>
        <w:t xml:space="preserve">Así mismo, como parte de la política, la empresa ejecuta proyectos de cambio a iluminación </w:t>
      </w:r>
      <w:r w:rsidR="007F2B0A" w:rsidRPr="003401A4">
        <w:rPr>
          <w:lang w:val="es-ES"/>
        </w:rPr>
        <w:t>LED</w:t>
      </w:r>
      <w:r w:rsidRPr="003401A4">
        <w:rPr>
          <w:lang w:val="es-ES"/>
        </w:rPr>
        <w:t xml:space="preserve"> y uso de sistemas de aire acondicionado con refrigerante ecológico.</w:t>
      </w:r>
    </w:p>
    <w:p w:rsidR="00945BAD" w:rsidRPr="003401A4" w:rsidRDefault="00945BAD" w:rsidP="00C23C43">
      <w:pPr>
        <w:ind w:left="1134"/>
        <w:rPr>
          <w:lang w:val="es-ES"/>
        </w:rPr>
      </w:pPr>
    </w:p>
    <w:p w:rsidR="00BC217A" w:rsidRPr="003401A4" w:rsidRDefault="00BC217A" w:rsidP="00C23C43">
      <w:pPr>
        <w:ind w:left="1134"/>
        <w:rPr>
          <w:lang w:val="es-ES"/>
        </w:rPr>
      </w:pPr>
      <w:r w:rsidRPr="003401A4">
        <w:rPr>
          <w:lang w:val="es-ES"/>
        </w:rPr>
        <w:t>Como todos los años, se refuerza con los asociados de la empresa la importancia de la mejora continua de los procesos operativos y el uso razonable de los recursos disponibles.</w:t>
      </w:r>
    </w:p>
    <w:p w:rsidR="00945BAD" w:rsidRPr="003401A4" w:rsidRDefault="00945BAD" w:rsidP="00945BAD">
      <w:pPr>
        <w:ind w:left="360"/>
        <w:rPr>
          <w:lang w:val="es-ES"/>
        </w:rPr>
      </w:pPr>
    </w:p>
    <w:p w:rsidR="00BC217A" w:rsidRPr="003401A4" w:rsidRDefault="00BC217A" w:rsidP="00F806D5">
      <w:pPr>
        <w:ind w:left="1134"/>
        <w:rPr>
          <w:b/>
          <w:lang w:val="es-ES"/>
        </w:rPr>
      </w:pPr>
      <w:r w:rsidRPr="003401A4">
        <w:rPr>
          <w:b/>
          <w:lang w:val="es-ES"/>
        </w:rPr>
        <w:t>Uso de energías renovables</w:t>
      </w:r>
    </w:p>
    <w:p w:rsidR="00BC217A" w:rsidRPr="003401A4" w:rsidRDefault="00BC217A" w:rsidP="00F806D5">
      <w:pPr>
        <w:ind w:left="1134"/>
        <w:rPr>
          <w:lang w:val="es-ES"/>
        </w:rPr>
      </w:pPr>
    </w:p>
    <w:p w:rsidR="00B1666E" w:rsidRPr="003401A4" w:rsidRDefault="00B1666E" w:rsidP="00F806D5">
      <w:pPr>
        <w:ind w:left="1134"/>
        <w:rPr>
          <w:lang w:val="es-ES"/>
        </w:rPr>
      </w:pPr>
      <w:bookmarkStart w:id="67" w:name="_Hlk33432412"/>
      <w:r w:rsidRPr="003401A4">
        <w:rPr>
          <w:lang w:val="es-ES"/>
        </w:rPr>
        <w:t xml:space="preserve">En su compromiso de acción por cambio climático, </w:t>
      </w:r>
      <w:r w:rsidR="0055088A" w:rsidRPr="003401A4">
        <w:rPr>
          <w:lang w:val="es-ES"/>
        </w:rPr>
        <w:t>INTURSA</w:t>
      </w:r>
      <w:r w:rsidRPr="003401A4">
        <w:rPr>
          <w:lang w:val="es-ES"/>
        </w:rPr>
        <w:t xml:space="preserve"> realiza proyectos de investigación que le permitan cambiar parte de su matriz energética. Es así que</w:t>
      </w:r>
      <w:r w:rsidR="00FA34F0" w:rsidRPr="003401A4">
        <w:rPr>
          <w:lang w:val="es-ES"/>
        </w:rPr>
        <w:t>,</w:t>
      </w:r>
      <w:r w:rsidRPr="003401A4">
        <w:rPr>
          <w:lang w:val="es-ES"/>
        </w:rPr>
        <w:t xml:space="preserve"> en el 2019 desarrolló la etapa de diagnóstico junto con estudios de factibilidad de Helios, proyecto que busca opciones basadas en energía solar, para las sedes de Paracas y Urubamba.</w:t>
      </w:r>
      <w:r w:rsidR="00322969" w:rsidRPr="003401A4">
        <w:rPr>
          <w:lang w:val="es-ES"/>
        </w:rPr>
        <w:t xml:space="preserve"> </w:t>
      </w:r>
      <w:r w:rsidR="00322969" w:rsidRPr="003401A4" w:rsidDel="00322969">
        <w:rPr>
          <w:vertAlign w:val="superscript"/>
          <w:lang w:val="es-ES"/>
        </w:rPr>
        <w:t xml:space="preserve"> </w:t>
      </w:r>
      <w:r w:rsidRPr="003401A4">
        <w:rPr>
          <w:lang w:val="es-ES"/>
        </w:rPr>
        <w:t xml:space="preserve">Para el 2020, </w:t>
      </w:r>
      <w:r w:rsidR="0055088A" w:rsidRPr="003401A4">
        <w:rPr>
          <w:lang w:val="es-ES"/>
        </w:rPr>
        <w:t>INTURSA</w:t>
      </w:r>
      <w:r w:rsidRPr="003401A4">
        <w:rPr>
          <w:lang w:val="es-ES"/>
        </w:rPr>
        <w:t xml:space="preserve"> estará realizando la implementación en las operaciones mencionadas.</w:t>
      </w:r>
    </w:p>
    <w:bookmarkEnd w:id="67"/>
    <w:p w:rsidR="00BC217A" w:rsidRPr="003401A4" w:rsidRDefault="00BC217A" w:rsidP="00945BAD">
      <w:pPr>
        <w:rPr>
          <w:lang w:val="es-ES"/>
        </w:rPr>
      </w:pPr>
    </w:p>
    <w:p w:rsidR="003C1ACD" w:rsidRPr="003401A4" w:rsidRDefault="003C1ACD" w:rsidP="00945BAD">
      <w:pPr>
        <w:rPr>
          <w:lang w:val="es-ES"/>
        </w:rPr>
      </w:pPr>
    </w:p>
    <w:p w:rsidR="003C1ACD" w:rsidRPr="003401A4" w:rsidRDefault="003C1ACD" w:rsidP="00945BAD">
      <w:pPr>
        <w:rPr>
          <w:lang w:val="es-ES"/>
        </w:rPr>
      </w:pPr>
    </w:p>
    <w:p w:rsidR="00BC217A" w:rsidRPr="003401A4" w:rsidRDefault="00BC217A" w:rsidP="00C127A2">
      <w:pPr>
        <w:pStyle w:val="tercerlneadetexto"/>
        <w:rPr>
          <w:b w:val="0"/>
          <w:lang w:val="es-ES"/>
        </w:rPr>
      </w:pPr>
      <w:bookmarkStart w:id="68" w:name="_Toc34608130"/>
      <w:r w:rsidRPr="003401A4">
        <w:rPr>
          <w:lang w:val="es-ES"/>
        </w:rPr>
        <w:t>Consumo Responsable del Agua</w:t>
      </w:r>
      <w:bookmarkEnd w:id="68"/>
      <w:r w:rsidRPr="003401A4">
        <w:rPr>
          <w:lang w:val="es-ES"/>
        </w:rPr>
        <w:t xml:space="preserve"> </w:t>
      </w:r>
    </w:p>
    <w:p w:rsidR="00C16EF5" w:rsidRPr="003401A4" w:rsidRDefault="00C16EF5" w:rsidP="00C23C43">
      <w:pPr>
        <w:ind w:left="1134"/>
        <w:rPr>
          <w:lang w:val="es-ES"/>
        </w:rPr>
      </w:pPr>
    </w:p>
    <w:p w:rsidR="00BC217A" w:rsidRPr="003401A4" w:rsidRDefault="00BC217A" w:rsidP="00C23C43">
      <w:pPr>
        <w:ind w:left="1134"/>
        <w:rPr>
          <w:vertAlign w:val="subscript"/>
          <w:lang w:val="es-ES"/>
        </w:rPr>
      </w:pPr>
      <w:r w:rsidRPr="003401A4">
        <w:rPr>
          <w:lang w:val="es-ES"/>
        </w:rPr>
        <w:t xml:space="preserve">La empresa reconoce la importancia del cuidado del recurso hídrico por ser </w:t>
      </w:r>
      <w:r w:rsidR="007F2B0A" w:rsidRPr="003401A4">
        <w:rPr>
          <w:lang w:val="es-ES"/>
        </w:rPr>
        <w:t xml:space="preserve">un elemento </w:t>
      </w:r>
      <w:r w:rsidRPr="003401A4">
        <w:rPr>
          <w:lang w:val="es-ES"/>
        </w:rPr>
        <w:t xml:space="preserve">crucial para </w:t>
      </w:r>
      <w:r w:rsidR="007F2B0A" w:rsidRPr="003401A4">
        <w:rPr>
          <w:lang w:val="es-ES"/>
        </w:rPr>
        <w:t xml:space="preserve">el </w:t>
      </w:r>
      <w:r w:rsidRPr="003401A4">
        <w:rPr>
          <w:lang w:val="es-ES"/>
        </w:rPr>
        <w:t xml:space="preserve">desarrollo de sus actividades. Desde </w:t>
      </w:r>
      <w:r w:rsidR="00E834AB" w:rsidRPr="003401A4">
        <w:rPr>
          <w:lang w:val="es-ES"/>
        </w:rPr>
        <w:t>su Comité</w:t>
      </w:r>
      <w:r w:rsidRPr="003401A4">
        <w:rPr>
          <w:lang w:val="es-ES"/>
        </w:rPr>
        <w:t xml:space="preserve"> de Sostenibilidad, </w:t>
      </w:r>
      <w:r w:rsidR="0055088A" w:rsidRPr="003401A4">
        <w:rPr>
          <w:lang w:val="es-ES"/>
        </w:rPr>
        <w:t>INTURSA</w:t>
      </w:r>
      <w:r w:rsidRPr="003401A4">
        <w:rPr>
          <w:lang w:val="es-ES"/>
        </w:rPr>
        <w:t xml:space="preserve"> implementa acciones de sensibilización para el uso eficiente y reducción del mismo</w:t>
      </w:r>
      <w:r w:rsidRPr="003401A4">
        <w:rPr>
          <w:highlight w:val="yellow"/>
          <w:lang w:val="es-ES"/>
        </w:rPr>
        <w:t>.</w:t>
      </w:r>
      <w:r w:rsidR="00922BA6" w:rsidRPr="003401A4">
        <w:rPr>
          <w:highlight w:val="yellow"/>
          <w:vertAlign w:val="subscript"/>
          <w:lang w:val="es-ES"/>
        </w:rPr>
        <w:t>(GRI 303-1)</w:t>
      </w:r>
    </w:p>
    <w:p w:rsidR="00C127A2" w:rsidRPr="003401A4" w:rsidRDefault="00C127A2" w:rsidP="00C23C43">
      <w:pPr>
        <w:ind w:left="1134"/>
        <w:rPr>
          <w:lang w:val="es-ES"/>
        </w:rPr>
      </w:pPr>
    </w:p>
    <w:p w:rsidR="00BC217A" w:rsidRPr="003401A4" w:rsidRDefault="00BC217A" w:rsidP="00C23C43">
      <w:pPr>
        <w:ind w:left="1134"/>
        <w:rPr>
          <w:lang w:val="es-ES"/>
        </w:rPr>
      </w:pPr>
      <w:r w:rsidRPr="003401A4">
        <w:rPr>
          <w:lang w:val="es-ES"/>
        </w:rPr>
        <w:t>En función de ello, la empresa cuenta con plantas de tratamiento en sus hoteles de Paracas y Urubamba, que permiten reutilizar el 100% del agua (55,735 m</w:t>
      </w:r>
      <w:r w:rsidRPr="003401A4">
        <w:rPr>
          <w:vertAlign w:val="superscript"/>
          <w:lang w:val="es-ES"/>
        </w:rPr>
        <w:t>3</w:t>
      </w:r>
      <w:r w:rsidRPr="003401A4">
        <w:rPr>
          <w:lang w:val="es-ES"/>
        </w:rPr>
        <w:t xml:space="preserve">) y destinarlo al riego de sus jardines. </w:t>
      </w:r>
    </w:p>
    <w:p w:rsidR="00BC217A" w:rsidRPr="003401A4" w:rsidRDefault="00BC217A" w:rsidP="00C23C43">
      <w:pPr>
        <w:ind w:left="1134"/>
        <w:rPr>
          <w:lang w:val="es-ES"/>
        </w:rPr>
      </w:pPr>
    </w:p>
    <w:p w:rsidR="00BC217A" w:rsidRPr="003401A4" w:rsidRDefault="00BC217A" w:rsidP="00C23C43">
      <w:pPr>
        <w:ind w:left="1134"/>
        <w:rPr>
          <w:lang w:val="es-ES"/>
        </w:rPr>
      </w:pPr>
      <w:r w:rsidRPr="003401A4">
        <w:rPr>
          <w:lang w:val="es-ES"/>
        </w:rPr>
        <w:lastRenderedPageBreak/>
        <w:t xml:space="preserve">En el 2019 se tuvo una reducción de </w:t>
      </w:r>
      <w:r w:rsidR="007618D1" w:rsidRPr="003401A4">
        <w:rPr>
          <w:lang w:val="es-ES"/>
        </w:rPr>
        <w:t>37</w:t>
      </w:r>
      <w:r w:rsidRPr="003401A4">
        <w:rPr>
          <w:lang w:val="es-ES"/>
        </w:rPr>
        <w:t>,0</w:t>
      </w:r>
      <w:r w:rsidR="007618D1" w:rsidRPr="003401A4">
        <w:rPr>
          <w:lang w:val="es-ES"/>
        </w:rPr>
        <w:t>94</w:t>
      </w:r>
      <w:r w:rsidRPr="003401A4">
        <w:rPr>
          <w:lang w:val="es-ES"/>
        </w:rPr>
        <w:t xml:space="preserve"> m</w:t>
      </w:r>
      <w:r w:rsidRPr="003401A4">
        <w:rPr>
          <w:vertAlign w:val="superscript"/>
          <w:lang w:val="es-ES"/>
        </w:rPr>
        <w:t>3</w:t>
      </w:r>
      <w:r w:rsidRPr="003401A4">
        <w:rPr>
          <w:lang w:val="es-ES"/>
        </w:rPr>
        <w:t xml:space="preserve"> de agua, la causa principal fue la venta de los hoteles Libertador Lima Golf en Lima y Libertador Lago Titicaca en Puno. </w:t>
      </w:r>
    </w:p>
    <w:p w:rsidR="00322969" w:rsidRPr="003401A4" w:rsidRDefault="00322969" w:rsidP="00FE28AD">
      <w:pPr>
        <w:rPr>
          <w:lang w:val="es-ES"/>
        </w:rPr>
      </w:pPr>
    </w:p>
    <w:p w:rsidR="00BC217A" w:rsidRPr="003401A4" w:rsidRDefault="00BC217A" w:rsidP="00C16EF5">
      <w:pPr>
        <w:pStyle w:val="ttulodetablas"/>
        <w:rPr>
          <w:lang w:val="es-ES"/>
        </w:rPr>
      </w:pPr>
      <w:r w:rsidRPr="003401A4">
        <w:rPr>
          <w:lang w:val="es-ES"/>
        </w:rPr>
        <w:t xml:space="preserve">Consumo de Agua </w:t>
      </w:r>
      <w:r w:rsidR="0055088A" w:rsidRPr="003401A4">
        <w:rPr>
          <w:lang w:val="es-ES"/>
        </w:rPr>
        <w:t>INTURSA</w:t>
      </w:r>
      <w:r w:rsidRPr="003401A4">
        <w:rPr>
          <w:lang w:val="es-ES"/>
        </w:rPr>
        <w:t xml:space="preserve"> 2019</w:t>
      </w:r>
    </w:p>
    <w:p w:rsidR="00BC217A" w:rsidRPr="003401A4" w:rsidRDefault="00BC217A" w:rsidP="00FE28AD">
      <w:pPr>
        <w:rPr>
          <w:lang w:val="es-ES"/>
        </w:rPr>
      </w:pPr>
    </w:p>
    <w:tbl>
      <w:tblPr>
        <w:tblW w:w="0" w:type="auto"/>
        <w:jc w:val="center"/>
        <w:tblLook w:val="04A0" w:firstRow="1" w:lastRow="0" w:firstColumn="1" w:lastColumn="0" w:noHBand="0" w:noVBand="1"/>
      </w:tblPr>
      <w:tblGrid>
        <w:gridCol w:w="2926"/>
        <w:gridCol w:w="942"/>
        <w:gridCol w:w="942"/>
        <w:gridCol w:w="1132"/>
      </w:tblGrid>
      <w:tr w:rsidR="00C16EF5" w:rsidRPr="003401A4" w:rsidTr="00C16EF5">
        <w:trPr>
          <w:trHeight w:val="131"/>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018AB4"/>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Consumo de agua (en m</w:t>
            </w:r>
            <w:r w:rsidRPr="003401A4">
              <w:rPr>
                <w:rFonts w:cstheme="minorHAnsi"/>
                <w:b/>
                <w:color w:val="FFFFFF" w:themeColor="background1"/>
                <w:vertAlign w:val="superscript"/>
                <w:lang w:val="es-ES"/>
              </w:rPr>
              <w:t>3</w:t>
            </w:r>
            <w:r w:rsidRPr="003401A4">
              <w:rPr>
                <w:rFonts w:cstheme="minorHAnsi"/>
                <w:b/>
                <w:color w:val="FFFFFF" w:themeColor="background1"/>
                <w:lang w:val="es-ES"/>
              </w:rPr>
              <w:t>)</w:t>
            </w:r>
          </w:p>
        </w:tc>
      </w:tr>
      <w:tr w:rsidR="00C16EF5" w:rsidRPr="003401A4" w:rsidTr="00C16EF5">
        <w:trPr>
          <w:trHeight w:val="131"/>
          <w:jc w:val="center"/>
        </w:trPr>
        <w:tc>
          <w:tcPr>
            <w:tcW w:w="0" w:type="auto"/>
            <w:tcBorders>
              <w:top w:val="single" w:sz="4" w:space="0" w:color="auto"/>
              <w:left w:val="single" w:sz="4" w:space="0" w:color="auto"/>
              <w:bottom w:val="single" w:sz="4" w:space="0" w:color="auto"/>
              <w:right w:val="single" w:sz="4" w:space="0" w:color="auto"/>
            </w:tcBorders>
            <w:shd w:val="clear" w:color="auto" w:fill="5F5D5E"/>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Fuente</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2017</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2018</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2019</w:t>
            </w:r>
          </w:p>
        </w:tc>
      </w:tr>
      <w:tr w:rsidR="001B1351" w:rsidRPr="003401A4" w:rsidTr="00BC217A">
        <w:trPr>
          <w:trHeight w:val="22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B1351" w:rsidRPr="003401A4" w:rsidRDefault="001B1351" w:rsidP="001B1351">
            <w:pPr>
              <w:pStyle w:val="Prrafodelista"/>
              <w:spacing w:after="60"/>
              <w:ind w:left="0"/>
              <w:rPr>
                <w:rFonts w:cstheme="minorHAnsi"/>
                <w:b/>
                <w:color w:val="000000" w:themeColor="text1"/>
                <w:lang w:val="es-ES"/>
              </w:rPr>
            </w:pPr>
            <w:r w:rsidRPr="003401A4">
              <w:rPr>
                <w:rFonts w:cstheme="minorHAnsi"/>
                <w:b/>
                <w:color w:val="000000" w:themeColor="text1"/>
                <w:lang w:val="es-ES"/>
              </w:rPr>
              <w:t xml:space="preserve">Agua subterránea </w:t>
            </w:r>
          </w:p>
        </w:tc>
        <w:tc>
          <w:tcPr>
            <w:tcW w:w="0" w:type="auto"/>
            <w:tcBorders>
              <w:top w:val="single" w:sz="4" w:space="0" w:color="auto"/>
              <w:left w:val="single" w:sz="4" w:space="0" w:color="auto"/>
              <w:bottom w:val="single" w:sz="4" w:space="0" w:color="auto"/>
              <w:right w:val="single" w:sz="4" w:space="0" w:color="auto"/>
            </w:tcBorders>
            <w:vAlign w:val="center"/>
            <w:hideMark/>
          </w:tcPr>
          <w:p w:rsidR="001B1351" w:rsidRPr="003401A4" w:rsidRDefault="001B1351" w:rsidP="001B1351">
            <w:pPr>
              <w:pStyle w:val="Prrafodelista"/>
              <w:spacing w:after="60"/>
              <w:ind w:left="0"/>
              <w:jc w:val="center"/>
              <w:rPr>
                <w:rFonts w:cstheme="minorHAnsi"/>
                <w:color w:val="000000" w:themeColor="text1"/>
                <w:lang w:val="es-ES"/>
              </w:rPr>
            </w:pPr>
            <w:r w:rsidRPr="003401A4">
              <w:rPr>
                <w:color w:val="000000" w:themeColor="text1"/>
                <w:lang w:val="es-ES"/>
              </w:rPr>
              <w:t>53,197</w:t>
            </w:r>
          </w:p>
        </w:tc>
        <w:tc>
          <w:tcPr>
            <w:tcW w:w="0" w:type="auto"/>
            <w:tcBorders>
              <w:top w:val="single" w:sz="4" w:space="0" w:color="auto"/>
              <w:left w:val="single" w:sz="4" w:space="0" w:color="auto"/>
              <w:bottom w:val="single" w:sz="4" w:space="0" w:color="auto"/>
              <w:right w:val="single" w:sz="4" w:space="0" w:color="auto"/>
            </w:tcBorders>
            <w:vAlign w:val="center"/>
            <w:hideMark/>
          </w:tcPr>
          <w:p w:rsidR="001B1351" w:rsidRPr="003401A4" w:rsidRDefault="001B1351" w:rsidP="001B1351">
            <w:pPr>
              <w:pStyle w:val="Prrafodelista"/>
              <w:spacing w:after="60"/>
              <w:ind w:left="0"/>
              <w:jc w:val="center"/>
              <w:rPr>
                <w:rFonts w:cstheme="minorHAnsi"/>
                <w:color w:val="000000" w:themeColor="text1"/>
                <w:lang w:val="es-ES"/>
              </w:rPr>
            </w:pPr>
            <w:r w:rsidRPr="003401A4">
              <w:rPr>
                <w:rFonts w:cstheme="minorHAnsi"/>
                <w:color w:val="000000" w:themeColor="text1"/>
                <w:lang w:val="es-ES"/>
              </w:rPr>
              <w:t>53,893</w:t>
            </w:r>
          </w:p>
        </w:tc>
        <w:tc>
          <w:tcPr>
            <w:tcW w:w="0" w:type="auto"/>
            <w:tcBorders>
              <w:top w:val="single" w:sz="4" w:space="0" w:color="auto"/>
              <w:left w:val="single" w:sz="4" w:space="0" w:color="auto"/>
              <w:bottom w:val="single" w:sz="4" w:space="0" w:color="auto"/>
              <w:right w:val="single" w:sz="4" w:space="0" w:color="auto"/>
            </w:tcBorders>
            <w:vAlign w:val="center"/>
            <w:hideMark/>
          </w:tcPr>
          <w:p w:rsidR="001B1351" w:rsidRPr="003401A4" w:rsidRDefault="001B1351" w:rsidP="001B1351">
            <w:pPr>
              <w:pStyle w:val="Prrafodelista"/>
              <w:spacing w:after="60"/>
              <w:ind w:left="0"/>
              <w:jc w:val="center"/>
              <w:rPr>
                <w:rFonts w:cstheme="minorHAnsi"/>
                <w:color w:val="000000" w:themeColor="text1"/>
                <w:lang w:val="es-ES"/>
              </w:rPr>
            </w:pPr>
            <w:r w:rsidRPr="003401A4">
              <w:rPr>
                <w:rFonts w:cstheme="minorHAnsi"/>
                <w:sz w:val="20"/>
                <w:szCs w:val="20"/>
                <w:lang w:val="es-ES"/>
              </w:rPr>
              <w:t>55,735.17</w:t>
            </w:r>
          </w:p>
        </w:tc>
      </w:tr>
      <w:tr w:rsidR="001B1351" w:rsidRPr="003401A4" w:rsidTr="00BC217A">
        <w:trPr>
          <w:trHeight w:val="13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B1351" w:rsidRPr="003401A4" w:rsidRDefault="001B1351" w:rsidP="001B1351">
            <w:pPr>
              <w:pStyle w:val="Prrafodelista"/>
              <w:spacing w:after="60"/>
              <w:ind w:left="0"/>
              <w:rPr>
                <w:rFonts w:cstheme="minorHAnsi"/>
                <w:b/>
                <w:color w:val="000000" w:themeColor="text1"/>
                <w:lang w:val="es-ES"/>
              </w:rPr>
            </w:pPr>
            <w:r w:rsidRPr="003401A4">
              <w:rPr>
                <w:rFonts w:cstheme="minorHAnsi"/>
                <w:b/>
                <w:color w:val="000000" w:themeColor="text1"/>
                <w:lang w:val="es-ES"/>
              </w:rPr>
              <w:t>Agua de suministro municipal</w:t>
            </w:r>
          </w:p>
        </w:tc>
        <w:tc>
          <w:tcPr>
            <w:tcW w:w="0" w:type="auto"/>
            <w:tcBorders>
              <w:top w:val="single" w:sz="4" w:space="0" w:color="auto"/>
              <w:left w:val="single" w:sz="4" w:space="0" w:color="auto"/>
              <w:bottom w:val="single" w:sz="4" w:space="0" w:color="auto"/>
              <w:right w:val="single" w:sz="4" w:space="0" w:color="auto"/>
            </w:tcBorders>
            <w:vAlign w:val="center"/>
            <w:hideMark/>
          </w:tcPr>
          <w:p w:rsidR="001B1351" w:rsidRPr="003401A4" w:rsidRDefault="001B1351" w:rsidP="001B1351">
            <w:pPr>
              <w:pStyle w:val="Prrafodelista"/>
              <w:spacing w:after="60"/>
              <w:ind w:left="0"/>
              <w:jc w:val="center"/>
              <w:rPr>
                <w:rFonts w:cstheme="minorHAnsi"/>
                <w:color w:val="000000" w:themeColor="text1"/>
                <w:lang w:val="es-ES"/>
              </w:rPr>
            </w:pPr>
            <w:r w:rsidRPr="003401A4">
              <w:rPr>
                <w:color w:val="000000" w:themeColor="text1"/>
                <w:lang w:val="es-ES"/>
              </w:rPr>
              <w:t>182,731</w:t>
            </w:r>
          </w:p>
        </w:tc>
        <w:tc>
          <w:tcPr>
            <w:tcW w:w="0" w:type="auto"/>
            <w:tcBorders>
              <w:top w:val="single" w:sz="4" w:space="0" w:color="auto"/>
              <w:left w:val="single" w:sz="4" w:space="0" w:color="auto"/>
              <w:bottom w:val="single" w:sz="4" w:space="0" w:color="auto"/>
              <w:right w:val="single" w:sz="4" w:space="0" w:color="auto"/>
            </w:tcBorders>
            <w:vAlign w:val="center"/>
            <w:hideMark/>
          </w:tcPr>
          <w:p w:rsidR="001B1351" w:rsidRPr="003401A4" w:rsidRDefault="001B1351" w:rsidP="001B1351">
            <w:pPr>
              <w:pStyle w:val="Prrafodelista"/>
              <w:spacing w:after="60"/>
              <w:ind w:left="0"/>
              <w:jc w:val="center"/>
              <w:rPr>
                <w:rFonts w:cstheme="minorHAnsi"/>
                <w:color w:val="000000" w:themeColor="text1"/>
                <w:lang w:val="es-ES"/>
              </w:rPr>
            </w:pPr>
            <w:r w:rsidRPr="003401A4">
              <w:rPr>
                <w:rFonts w:cstheme="minorHAnsi"/>
                <w:color w:val="000000" w:themeColor="text1"/>
                <w:lang w:val="es-ES"/>
              </w:rPr>
              <w:t>174,572</w:t>
            </w:r>
          </w:p>
        </w:tc>
        <w:tc>
          <w:tcPr>
            <w:tcW w:w="0" w:type="auto"/>
            <w:tcBorders>
              <w:top w:val="single" w:sz="4" w:space="0" w:color="auto"/>
              <w:left w:val="single" w:sz="4" w:space="0" w:color="auto"/>
              <w:bottom w:val="single" w:sz="4" w:space="0" w:color="auto"/>
              <w:right w:val="single" w:sz="4" w:space="0" w:color="auto"/>
            </w:tcBorders>
            <w:vAlign w:val="center"/>
            <w:hideMark/>
          </w:tcPr>
          <w:p w:rsidR="001B1351" w:rsidRPr="003401A4" w:rsidRDefault="001B1351" w:rsidP="001B1351">
            <w:pPr>
              <w:pStyle w:val="Prrafodelista"/>
              <w:spacing w:after="60"/>
              <w:ind w:left="0"/>
              <w:jc w:val="center"/>
              <w:rPr>
                <w:rFonts w:cstheme="minorHAnsi"/>
                <w:color w:val="000000" w:themeColor="text1"/>
                <w:lang w:val="es-ES"/>
              </w:rPr>
            </w:pPr>
            <w:r w:rsidRPr="003401A4">
              <w:rPr>
                <w:rFonts w:cstheme="minorHAnsi"/>
                <w:sz w:val="20"/>
                <w:szCs w:val="20"/>
                <w:lang w:val="es-ES"/>
              </w:rPr>
              <w:t>135,635.83</w:t>
            </w:r>
          </w:p>
        </w:tc>
      </w:tr>
      <w:tr w:rsidR="001B1351" w:rsidRPr="003401A4" w:rsidTr="00C16EF5">
        <w:trPr>
          <w:trHeight w:val="131"/>
          <w:jc w:val="center"/>
        </w:trPr>
        <w:tc>
          <w:tcPr>
            <w:tcW w:w="0" w:type="auto"/>
            <w:tcBorders>
              <w:top w:val="single" w:sz="4" w:space="0" w:color="auto"/>
              <w:left w:val="single" w:sz="4" w:space="0" w:color="auto"/>
              <w:bottom w:val="single" w:sz="4" w:space="0" w:color="auto"/>
              <w:right w:val="single" w:sz="4" w:space="0" w:color="auto"/>
            </w:tcBorders>
            <w:shd w:val="clear" w:color="auto" w:fill="5F5D5E"/>
            <w:vAlign w:val="center"/>
            <w:hideMark/>
          </w:tcPr>
          <w:p w:rsidR="001B1351" w:rsidRPr="003401A4" w:rsidRDefault="001B1351" w:rsidP="001B1351">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Total</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1B1351" w:rsidRPr="003401A4" w:rsidRDefault="001B1351" w:rsidP="001B1351">
            <w:pPr>
              <w:pStyle w:val="Prrafodelista"/>
              <w:spacing w:after="60"/>
              <w:ind w:left="0"/>
              <w:jc w:val="center"/>
              <w:rPr>
                <w:rFonts w:cstheme="minorHAnsi"/>
                <w:b/>
                <w:color w:val="FFFFFF" w:themeColor="background1"/>
                <w:lang w:val="es-ES"/>
              </w:rPr>
            </w:pPr>
            <w:r w:rsidRPr="003401A4">
              <w:rPr>
                <w:b/>
                <w:color w:val="FFFFFF" w:themeColor="background1"/>
                <w:lang w:val="es-ES"/>
              </w:rPr>
              <w:t>235,928</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1B1351" w:rsidRPr="003401A4" w:rsidRDefault="001B1351" w:rsidP="001B1351">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228,465</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1B1351" w:rsidRPr="003401A4" w:rsidRDefault="001B1351" w:rsidP="001B1351">
            <w:pPr>
              <w:pStyle w:val="Prrafodelista"/>
              <w:spacing w:after="60"/>
              <w:ind w:left="0"/>
              <w:jc w:val="center"/>
              <w:rPr>
                <w:rFonts w:cstheme="minorHAnsi"/>
                <w:b/>
                <w:color w:val="FFFFFF" w:themeColor="background1"/>
                <w:lang w:val="es-ES"/>
              </w:rPr>
            </w:pPr>
            <w:r w:rsidRPr="003401A4">
              <w:rPr>
                <w:rFonts w:cstheme="minorHAnsi"/>
                <w:b/>
                <w:color w:val="FFFFFF" w:themeColor="background1"/>
                <w:sz w:val="20"/>
                <w:szCs w:val="20"/>
                <w:lang w:val="es-ES"/>
              </w:rPr>
              <w:t>191,371.00</w:t>
            </w:r>
          </w:p>
        </w:tc>
      </w:tr>
    </w:tbl>
    <w:p w:rsidR="00BC217A" w:rsidRPr="003401A4" w:rsidRDefault="00BC217A" w:rsidP="00FE28AD">
      <w:pPr>
        <w:rPr>
          <w:lang w:val="es-ES" w:eastAsia="es-ES"/>
        </w:rPr>
      </w:pPr>
    </w:p>
    <w:p w:rsidR="00E16388" w:rsidRPr="003401A4" w:rsidRDefault="00E16388" w:rsidP="00FE28AD">
      <w:pPr>
        <w:rPr>
          <w:lang w:val="es-ES" w:eastAsia="es-ES"/>
        </w:rPr>
      </w:pPr>
    </w:p>
    <w:p w:rsidR="00BC217A" w:rsidRPr="003401A4" w:rsidRDefault="00BC217A" w:rsidP="00C16EF5">
      <w:pPr>
        <w:pStyle w:val="ttulodetablas"/>
        <w:rPr>
          <w:lang w:val="es-ES" w:eastAsia="es-ES"/>
        </w:rPr>
      </w:pPr>
      <w:r w:rsidRPr="003401A4">
        <w:rPr>
          <w:lang w:val="es-ES" w:eastAsia="es-ES"/>
        </w:rPr>
        <w:t xml:space="preserve">Intensidad del Consumo de Agua </w:t>
      </w:r>
      <w:r w:rsidR="0055088A" w:rsidRPr="003401A4">
        <w:rPr>
          <w:lang w:val="es-ES" w:eastAsia="es-ES"/>
        </w:rPr>
        <w:t>INTURSA</w:t>
      </w:r>
      <w:r w:rsidRPr="003401A4">
        <w:rPr>
          <w:lang w:val="es-ES" w:eastAsia="es-ES"/>
        </w:rPr>
        <w:t xml:space="preserve"> 2019</w:t>
      </w:r>
    </w:p>
    <w:p w:rsidR="00C16EF5" w:rsidRPr="003401A4" w:rsidRDefault="00C16EF5" w:rsidP="00FE28AD">
      <w:pPr>
        <w:rPr>
          <w:lang w:val="es-ES" w:eastAsia="es-ES"/>
        </w:rPr>
      </w:pPr>
    </w:p>
    <w:tbl>
      <w:tblPr>
        <w:tblW w:w="8500" w:type="dxa"/>
        <w:jc w:val="center"/>
        <w:tblLook w:val="04A0" w:firstRow="1" w:lastRow="0" w:firstColumn="1" w:lastColumn="0" w:noHBand="0" w:noVBand="1"/>
      </w:tblPr>
      <w:tblGrid>
        <w:gridCol w:w="2871"/>
        <w:gridCol w:w="2568"/>
        <w:gridCol w:w="1509"/>
        <w:gridCol w:w="1552"/>
      </w:tblGrid>
      <w:tr w:rsidR="00C16EF5" w:rsidRPr="003401A4" w:rsidTr="00C16EF5">
        <w:trPr>
          <w:trHeight w:val="78"/>
          <w:jc w:val="center"/>
        </w:trPr>
        <w:tc>
          <w:tcPr>
            <w:tcW w:w="8500" w:type="dxa"/>
            <w:gridSpan w:val="4"/>
            <w:tcBorders>
              <w:top w:val="single" w:sz="4" w:space="0" w:color="auto"/>
              <w:left w:val="single" w:sz="4" w:space="0" w:color="auto"/>
              <w:bottom w:val="single" w:sz="4" w:space="0" w:color="auto"/>
              <w:right w:val="single" w:sz="4" w:space="0" w:color="auto"/>
            </w:tcBorders>
            <w:shd w:val="clear" w:color="auto" w:fill="018AB4"/>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Intensidad del consumo de agua</w:t>
            </w:r>
          </w:p>
        </w:tc>
      </w:tr>
      <w:tr w:rsidR="00C16EF5" w:rsidRPr="003401A4" w:rsidTr="00C16EF5">
        <w:trPr>
          <w:trHeight w:val="78"/>
          <w:jc w:val="center"/>
        </w:trPr>
        <w:tc>
          <w:tcPr>
            <w:tcW w:w="2871" w:type="dxa"/>
            <w:tcBorders>
              <w:top w:val="single" w:sz="4" w:space="0" w:color="auto"/>
              <w:left w:val="single" w:sz="4" w:space="0" w:color="auto"/>
              <w:bottom w:val="single" w:sz="4" w:space="0" w:color="auto"/>
              <w:right w:val="single" w:sz="4" w:space="0" w:color="auto"/>
            </w:tcBorders>
            <w:shd w:val="clear" w:color="auto" w:fill="5F5D5E"/>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Tipo</w:t>
            </w:r>
          </w:p>
        </w:tc>
        <w:tc>
          <w:tcPr>
            <w:tcW w:w="2568" w:type="dxa"/>
            <w:tcBorders>
              <w:top w:val="single" w:sz="4" w:space="0" w:color="auto"/>
              <w:left w:val="single" w:sz="4" w:space="0" w:color="auto"/>
              <w:bottom w:val="single" w:sz="4" w:space="0" w:color="auto"/>
              <w:right w:val="single" w:sz="4" w:space="0" w:color="auto"/>
            </w:tcBorders>
            <w:shd w:val="clear" w:color="auto" w:fill="5F5D5E"/>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Unidades</w:t>
            </w:r>
          </w:p>
        </w:tc>
        <w:tc>
          <w:tcPr>
            <w:tcW w:w="150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2019</w:t>
            </w:r>
          </w:p>
        </w:tc>
        <w:tc>
          <w:tcPr>
            <w:tcW w:w="1552"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Meta 2019</w:t>
            </w:r>
          </w:p>
        </w:tc>
      </w:tr>
      <w:tr w:rsidR="001B1351" w:rsidRPr="003401A4" w:rsidTr="00C16EF5">
        <w:trPr>
          <w:trHeight w:val="132"/>
          <w:jc w:val="center"/>
        </w:trPr>
        <w:tc>
          <w:tcPr>
            <w:tcW w:w="2871" w:type="dxa"/>
            <w:tcBorders>
              <w:top w:val="single" w:sz="4" w:space="0" w:color="auto"/>
              <w:left w:val="single" w:sz="4" w:space="0" w:color="auto"/>
              <w:bottom w:val="single" w:sz="4" w:space="0" w:color="auto"/>
              <w:right w:val="single" w:sz="4" w:space="0" w:color="auto"/>
            </w:tcBorders>
            <w:shd w:val="clear" w:color="auto" w:fill="018AB4"/>
            <w:vAlign w:val="center"/>
            <w:hideMark/>
          </w:tcPr>
          <w:p w:rsidR="001B1351" w:rsidRPr="003401A4" w:rsidRDefault="001B1351" w:rsidP="001B1351">
            <w:pPr>
              <w:pStyle w:val="Prrafodelista"/>
              <w:spacing w:after="60"/>
              <w:ind w:left="0"/>
              <w:rPr>
                <w:rFonts w:cstheme="minorHAnsi"/>
                <w:b/>
                <w:color w:val="FFFFFF" w:themeColor="background1"/>
                <w:lang w:val="es-ES"/>
              </w:rPr>
            </w:pPr>
            <w:r w:rsidRPr="003401A4">
              <w:rPr>
                <w:rFonts w:cstheme="minorHAnsi"/>
                <w:b/>
                <w:color w:val="FFFFFF" w:themeColor="background1"/>
                <w:lang w:val="es-ES"/>
              </w:rPr>
              <w:t>KPI (Consumo de agua)</w:t>
            </w:r>
          </w:p>
        </w:tc>
        <w:tc>
          <w:tcPr>
            <w:tcW w:w="2568" w:type="dxa"/>
            <w:tcBorders>
              <w:top w:val="single" w:sz="4" w:space="0" w:color="auto"/>
              <w:left w:val="single" w:sz="4" w:space="0" w:color="auto"/>
              <w:bottom w:val="single" w:sz="4" w:space="0" w:color="auto"/>
              <w:right w:val="single" w:sz="4" w:space="0" w:color="auto"/>
            </w:tcBorders>
            <w:hideMark/>
          </w:tcPr>
          <w:p w:rsidR="001B1351" w:rsidRPr="003401A4" w:rsidRDefault="001B1351" w:rsidP="001B1351">
            <w:pPr>
              <w:pStyle w:val="Prrafodelista"/>
              <w:spacing w:after="60"/>
              <w:ind w:left="0"/>
              <w:jc w:val="center"/>
              <w:rPr>
                <w:rFonts w:cstheme="minorHAnsi"/>
                <w:lang w:val="es-ES"/>
              </w:rPr>
            </w:pPr>
            <w:r w:rsidRPr="003401A4">
              <w:rPr>
                <w:rFonts w:cstheme="minorHAnsi"/>
                <w:lang w:val="es-ES"/>
              </w:rPr>
              <w:t>m</w:t>
            </w:r>
            <w:r w:rsidRPr="003401A4">
              <w:rPr>
                <w:rFonts w:cstheme="minorHAnsi"/>
                <w:vertAlign w:val="superscript"/>
                <w:lang w:val="es-ES"/>
              </w:rPr>
              <w:t xml:space="preserve">3 </w:t>
            </w:r>
            <w:r w:rsidRPr="003401A4">
              <w:rPr>
                <w:rFonts w:cstheme="minorHAnsi"/>
                <w:lang w:val="es-ES"/>
              </w:rPr>
              <w:t>/hab.Ocupada</w:t>
            </w:r>
          </w:p>
        </w:tc>
        <w:tc>
          <w:tcPr>
            <w:tcW w:w="1509" w:type="dxa"/>
            <w:tcBorders>
              <w:top w:val="single" w:sz="4" w:space="0" w:color="auto"/>
              <w:left w:val="single" w:sz="4" w:space="0" w:color="auto"/>
              <w:bottom w:val="single" w:sz="4" w:space="0" w:color="auto"/>
              <w:right w:val="single" w:sz="4" w:space="0" w:color="auto"/>
            </w:tcBorders>
            <w:vAlign w:val="center"/>
            <w:hideMark/>
          </w:tcPr>
          <w:p w:rsidR="001B1351" w:rsidRPr="003401A4" w:rsidRDefault="001B1351" w:rsidP="001B1351">
            <w:pPr>
              <w:pStyle w:val="Prrafodelista"/>
              <w:spacing w:after="60"/>
              <w:ind w:left="0"/>
              <w:jc w:val="center"/>
              <w:rPr>
                <w:rFonts w:cstheme="minorHAnsi"/>
                <w:lang w:val="es-ES"/>
              </w:rPr>
            </w:pPr>
            <w:r w:rsidRPr="003401A4">
              <w:rPr>
                <w:rFonts w:cstheme="minorHAnsi"/>
                <w:sz w:val="20"/>
                <w:szCs w:val="20"/>
                <w:lang w:val="es-ES"/>
              </w:rPr>
              <w:t>0.80</w:t>
            </w:r>
          </w:p>
        </w:tc>
        <w:tc>
          <w:tcPr>
            <w:tcW w:w="1552" w:type="dxa"/>
            <w:tcBorders>
              <w:top w:val="single" w:sz="4" w:space="0" w:color="auto"/>
              <w:left w:val="single" w:sz="4" w:space="0" w:color="auto"/>
              <w:bottom w:val="single" w:sz="4" w:space="0" w:color="auto"/>
              <w:right w:val="single" w:sz="4" w:space="0" w:color="auto"/>
            </w:tcBorders>
            <w:hideMark/>
          </w:tcPr>
          <w:p w:rsidR="001B1351" w:rsidRPr="003401A4" w:rsidRDefault="001B1351" w:rsidP="001B1351">
            <w:pPr>
              <w:pStyle w:val="Prrafodelista"/>
              <w:spacing w:after="60"/>
              <w:ind w:left="0"/>
              <w:jc w:val="center"/>
              <w:rPr>
                <w:rFonts w:cstheme="minorHAnsi"/>
                <w:lang w:val="es-ES"/>
              </w:rPr>
            </w:pPr>
            <w:r w:rsidRPr="003401A4">
              <w:rPr>
                <w:rFonts w:cstheme="minorHAnsi"/>
                <w:sz w:val="20"/>
                <w:szCs w:val="20"/>
                <w:lang w:val="es-ES"/>
              </w:rPr>
              <w:t>0.99</w:t>
            </w:r>
          </w:p>
        </w:tc>
      </w:tr>
      <w:tr w:rsidR="001B1351" w:rsidRPr="003401A4" w:rsidTr="00C16EF5">
        <w:trPr>
          <w:trHeight w:val="78"/>
          <w:jc w:val="center"/>
        </w:trPr>
        <w:tc>
          <w:tcPr>
            <w:tcW w:w="2871" w:type="dxa"/>
            <w:tcBorders>
              <w:top w:val="single" w:sz="4" w:space="0" w:color="auto"/>
              <w:left w:val="single" w:sz="4" w:space="0" w:color="auto"/>
              <w:bottom w:val="single" w:sz="4" w:space="0" w:color="auto"/>
              <w:right w:val="single" w:sz="4" w:space="0" w:color="auto"/>
            </w:tcBorders>
            <w:shd w:val="clear" w:color="auto" w:fill="018AB4"/>
            <w:vAlign w:val="center"/>
            <w:hideMark/>
          </w:tcPr>
          <w:p w:rsidR="001B1351" w:rsidRPr="003401A4" w:rsidRDefault="001B1351" w:rsidP="001B1351">
            <w:pPr>
              <w:pStyle w:val="Prrafodelista"/>
              <w:spacing w:after="60"/>
              <w:ind w:left="0"/>
              <w:rPr>
                <w:rFonts w:cstheme="minorHAnsi"/>
                <w:b/>
                <w:color w:val="FFFFFF" w:themeColor="background1"/>
                <w:lang w:val="es-ES"/>
              </w:rPr>
            </w:pPr>
            <w:r w:rsidRPr="003401A4">
              <w:rPr>
                <w:rFonts w:cstheme="minorHAnsi"/>
                <w:b/>
                <w:color w:val="FFFFFF" w:themeColor="background1"/>
                <w:lang w:val="es-ES"/>
              </w:rPr>
              <w:t>Gasto de agua</w:t>
            </w:r>
          </w:p>
        </w:tc>
        <w:tc>
          <w:tcPr>
            <w:tcW w:w="2568" w:type="dxa"/>
            <w:tcBorders>
              <w:top w:val="single" w:sz="4" w:space="0" w:color="auto"/>
              <w:left w:val="single" w:sz="4" w:space="0" w:color="auto"/>
              <w:bottom w:val="single" w:sz="4" w:space="0" w:color="auto"/>
              <w:right w:val="single" w:sz="4" w:space="0" w:color="auto"/>
            </w:tcBorders>
            <w:hideMark/>
          </w:tcPr>
          <w:p w:rsidR="001B1351" w:rsidRPr="003401A4" w:rsidRDefault="001B1351" w:rsidP="001B1351">
            <w:pPr>
              <w:pStyle w:val="Prrafodelista"/>
              <w:spacing w:after="60"/>
              <w:ind w:left="0"/>
              <w:jc w:val="center"/>
              <w:rPr>
                <w:rFonts w:cstheme="minorHAnsi"/>
                <w:lang w:val="es-ES"/>
              </w:rPr>
            </w:pPr>
            <w:r w:rsidRPr="003401A4">
              <w:rPr>
                <w:rFonts w:cstheme="minorHAnsi"/>
                <w:lang w:val="es-ES"/>
              </w:rPr>
              <w:t>USD /hab.Ocupada</w:t>
            </w:r>
          </w:p>
        </w:tc>
        <w:tc>
          <w:tcPr>
            <w:tcW w:w="1509" w:type="dxa"/>
            <w:tcBorders>
              <w:top w:val="single" w:sz="4" w:space="0" w:color="auto"/>
              <w:left w:val="single" w:sz="4" w:space="0" w:color="auto"/>
              <w:bottom w:val="single" w:sz="4" w:space="0" w:color="auto"/>
              <w:right w:val="single" w:sz="4" w:space="0" w:color="auto"/>
            </w:tcBorders>
            <w:vAlign w:val="center"/>
            <w:hideMark/>
          </w:tcPr>
          <w:p w:rsidR="001B1351" w:rsidRPr="003401A4" w:rsidRDefault="001B1351" w:rsidP="001B1351">
            <w:pPr>
              <w:pStyle w:val="Prrafodelista"/>
              <w:spacing w:after="60"/>
              <w:ind w:left="0"/>
              <w:jc w:val="center"/>
              <w:rPr>
                <w:rFonts w:cstheme="minorHAnsi"/>
                <w:lang w:val="es-ES"/>
              </w:rPr>
            </w:pPr>
            <w:r w:rsidRPr="003401A4">
              <w:rPr>
                <w:rFonts w:cstheme="minorHAnsi"/>
                <w:sz w:val="20"/>
                <w:szCs w:val="20"/>
                <w:lang w:val="es-ES"/>
              </w:rPr>
              <w:t>1.52</w:t>
            </w:r>
          </w:p>
        </w:tc>
        <w:tc>
          <w:tcPr>
            <w:tcW w:w="1552" w:type="dxa"/>
            <w:tcBorders>
              <w:top w:val="single" w:sz="4" w:space="0" w:color="auto"/>
              <w:left w:val="single" w:sz="4" w:space="0" w:color="auto"/>
              <w:bottom w:val="single" w:sz="4" w:space="0" w:color="auto"/>
              <w:right w:val="single" w:sz="4" w:space="0" w:color="auto"/>
            </w:tcBorders>
            <w:hideMark/>
          </w:tcPr>
          <w:p w:rsidR="001B1351" w:rsidRPr="003401A4" w:rsidRDefault="001B1351" w:rsidP="001B1351">
            <w:pPr>
              <w:pStyle w:val="Prrafodelista"/>
              <w:spacing w:after="60"/>
              <w:ind w:left="0"/>
              <w:jc w:val="center"/>
              <w:rPr>
                <w:rFonts w:cstheme="minorHAnsi"/>
                <w:lang w:val="es-ES"/>
              </w:rPr>
            </w:pPr>
            <w:r w:rsidRPr="003401A4">
              <w:rPr>
                <w:rFonts w:cstheme="minorHAnsi"/>
                <w:sz w:val="20"/>
                <w:szCs w:val="20"/>
                <w:lang w:val="es-ES"/>
              </w:rPr>
              <w:t>1.77</w:t>
            </w:r>
          </w:p>
        </w:tc>
      </w:tr>
    </w:tbl>
    <w:p w:rsidR="00BC217A" w:rsidRPr="003401A4" w:rsidRDefault="00BC217A" w:rsidP="00C16EF5">
      <w:pPr>
        <w:rPr>
          <w:lang w:val="es-ES"/>
        </w:rPr>
      </w:pPr>
    </w:p>
    <w:p w:rsidR="00AC4468" w:rsidRPr="003401A4" w:rsidRDefault="00AC4468" w:rsidP="00C23C43">
      <w:pPr>
        <w:ind w:left="1134"/>
        <w:rPr>
          <w:lang w:val="es-ES"/>
        </w:rPr>
      </w:pPr>
    </w:p>
    <w:p w:rsidR="00BC217A" w:rsidRPr="003401A4" w:rsidRDefault="00BC217A" w:rsidP="00C23C43">
      <w:pPr>
        <w:ind w:left="1134"/>
        <w:rPr>
          <w:lang w:val="es-ES"/>
        </w:rPr>
      </w:pPr>
      <w:r w:rsidRPr="003401A4">
        <w:rPr>
          <w:lang w:val="es-ES"/>
        </w:rPr>
        <w:t xml:space="preserve">Desde el 2018, se </w:t>
      </w:r>
      <w:r w:rsidR="001B1351" w:rsidRPr="003401A4">
        <w:rPr>
          <w:lang w:val="es-ES"/>
        </w:rPr>
        <w:t xml:space="preserve">vienen realizando </w:t>
      </w:r>
      <w:r w:rsidRPr="003401A4">
        <w:rPr>
          <w:lang w:val="es-ES"/>
        </w:rPr>
        <w:t>inversiones en los diferentes hoteles a favor de la eficiencia hídrica</w:t>
      </w:r>
      <w:r w:rsidR="00E834AB" w:rsidRPr="003401A4">
        <w:rPr>
          <w:lang w:val="es-ES"/>
        </w:rPr>
        <w:t>,</w:t>
      </w:r>
      <w:r w:rsidRPr="003401A4">
        <w:rPr>
          <w:lang w:val="es-ES"/>
        </w:rPr>
        <w:t xml:space="preserve"> entre </w:t>
      </w:r>
      <w:r w:rsidR="00E834AB" w:rsidRPr="003401A4">
        <w:rPr>
          <w:lang w:val="es-ES"/>
        </w:rPr>
        <w:t>las que</w:t>
      </w:r>
      <w:r w:rsidRPr="003401A4">
        <w:rPr>
          <w:lang w:val="es-ES"/>
        </w:rPr>
        <w:t xml:space="preserve"> destacan las siguientes: </w:t>
      </w:r>
    </w:p>
    <w:p w:rsidR="00AC4468" w:rsidRPr="003401A4" w:rsidRDefault="00AC4468" w:rsidP="00C23C43">
      <w:pPr>
        <w:ind w:left="1134"/>
        <w:rPr>
          <w:lang w:val="es-ES"/>
        </w:rPr>
      </w:pPr>
    </w:p>
    <w:p w:rsidR="00AA6C6C" w:rsidRPr="003401A4" w:rsidRDefault="00AA6C6C" w:rsidP="00C23C43">
      <w:pPr>
        <w:ind w:left="1134"/>
        <w:rPr>
          <w:lang w:val="es-ES"/>
        </w:rPr>
      </w:pPr>
    </w:p>
    <w:p w:rsidR="00AA6C6C" w:rsidRPr="003401A4" w:rsidRDefault="00AA6C6C" w:rsidP="00C23C43">
      <w:pPr>
        <w:ind w:left="1134"/>
        <w:rPr>
          <w:lang w:val="es-ES"/>
        </w:rPr>
      </w:pPr>
    </w:p>
    <w:p w:rsidR="00AA6C6C" w:rsidRPr="003401A4" w:rsidRDefault="00AA6C6C" w:rsidP="00C23C43">
      <w:pPr>
        <w:ind w:left="1134"/>
        <w:rPr>
          <w:lang w:val="es-ES"/>
        </w:rPr>
      </w:pPr>
    </w:p>
    <w:p w:rsidR="00AA6C6C" w:rsidRPr="003401A4" w:rsidRDefault="00AA6C6C" w:rsidP="00C23C43">
      <w:pPr>
        <w:ind w:left="1134"/>
        <w:rPr>
          <w:lang w:val="es-ES"/>
        </w:rPr>
      </w:pPr>
    </w:p>
    <w:p w:rsidR="00AA6C6C" w:rsidRPr="003401A4" w:rsidRDefault="00AA6C6C" w:rsidP="00C23C43">
      <w:pPr>
        <w:ind w:left="1134"/>
        <w:rPr>
          <w:lang w:val="es-ES"/>
        </w:rPr>
      </w:pPr>
    </w:p>
    <w:p w:rsidR="00AA6C6C" w:rsidRPr="003401A4" w:rsidRDefault="00AA6C6C" w:rsidP="00C23C43">
      <w:pPr>
        <w:ind w:left="1134"/>
        <w:rPr>
          <w:lang w:val="es-ES"/>
        </w:rPr>
      </w:pPr>
    </w:p>
    <w:p w:rsidR="00AA6C6C" w:rsidRPr="003401A4" w:rsidRDefault="00AA6C6C" w:rsidP="00C23C43">
      <w:pPr>
        <w:ind w:left="1134"/>
        <w:rPr>
          <w:lang w:val="es-ES"/>
        </w:rPr>
      </w:pPr>
    </w:p>
    <w:p w:rsidR="00AA6C6C" w:rsidRPr="003401A4" w:rsidRDefault="00AA6C6C" w:rsidP="00C23C43">
      <w:pPr>
        <w:ind w:left="1134"/>
        <w:rPr>
          <w:lang w:val="es-ES"/>
        </w:rPr>
      </w:pPr>
    </w:p>
    <w:p w:rsidR="00AA6C6C" w:rsidRPr="003401A4" w:rsidRDefault="00AA6C6C" w:rsidP="00C23C43">
      <w:pPr>
        <w:ind w:left="1134"/>
        <w:rPr>
          <w:lang w:val="es-ES"/>
        </w:rPr>
      </w:pPr>
    </w:p>
    <w:p w:rsidR="00AA6C6C" w:rsidRPr="003401A4" w:rsidRDefault="00AA6C6C" w:rsidP="00C23C43">
      <w:pPr>
        <w:ind w:left="1134"/>
        <w:rPr>
          <w:lang w:val="es-ES"/>
        </w:rPr>
      </w:pPr>
    </w:p>
    <w:p w:rsidR="00AA6C6C" w:rsidRPr="003401A4" w:rsidRDefault="00AA6C6C" w:rsidP="00C23C43">
      <w:pPr>
        <w:ind w:left="1134"/>
        <w:rPr>
          <w:lang w:val="es-ES"/>
        </w:rPr>
      </w:pPr>
    </w:p>
    <w:p w:rsidR="006C48B9" w:rsidRPr="003401A4" w:rsidRDefault="00A23960" w:rsidP="006C48B9">
      <w:pPr>
        <w:tabs>
          <w:tab w:val="left" w:pos="989"/>
        </w:tabs>
        <w:ind w:left="348"/>
        <w:rPr>
          <w:lang w:val="es-ES"/>
        </w:rPr>
      </w:pPr>
      <w:r w:rsidRPr="003401A4">
        <w:rPr>
          <w:noProof/>
          <w:lang w:val="es-ES" w:eastAsia="es-ES"/>
        </w:rPr>
        <mc:AlternateContent>
          <mc:Choice Requires="wpg">
            <w:drawing>
              <wp:anchor distT="0" distB="0" distL="114300" distR="114300" simplePos="0" relativeHeight="251676160" behindDoc="0" locked="0" layoutInCell="1" allowOverlap="1" wp14:anchorId="0CB50F5F" wp14:editId="73CA556D">
                <wp:simplePos x="0" y="0"/>
                <wp:positionH relativeFrom="column">
                  <wp:posOffset>-508635</wp:posOffset>
                </wp:positionH>
                <wp:positionV relativeFrom="paragraph">
                  <wp:posOffset>220345</wp:posOffset>
                </wp:positionV>
                <wp:extent cx="6305550" cy="3056890"/>
                <wp:effectExtent l="9525" t="13335" r="9525" b="6350"/>
                <wp:wrapNone/>
                <wp:docPr id="60"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3056890"/>
                          <a:chOff x="0" y="95"/>
                          <a:chExt cx="63055" cy="30568"/>
                        </a:xfrm>
                      </wpg:grpSpPr>
                      <wps:wsp>
                        <wps:cNvPr id="61" name="Rectángulo 42"/>
                        <wps:cNvSpPr>
                          <a:spLocks noChangeArrowheads="1"/>
                        </wps:cNvSpPr>
                        <wps:spPr bwMode="auto">
                          <a:xfrm>
                            <a:off x="0" y="95"/>
                            <a:ext cx="20002" cy="10477"/>
                          </a:xfrm>
                          <a:prstGeom prst="rect">
                            <a:avLst/>
                          </a:prstGeom>
                          <a:solidFill>
                            <a:schemeClr val="lt1">
                              <a:lumMod val="100000"/>
                              <a:lumOff val="0"/>
                            </a:schemeClr>
                          </a:solidFill>
                          <a:ln w="12700">
                            <a:solidFill>
                              <a:srgbClr val="018AB4"/>
                            </a:solidFill>
                            <a:miter lim="800000"/>
                            <a:headEnd/>
                            <a:tailEnd/>
                          </a:ln>
                        </wps:spPr>
                        <wps:txbx>
                          <w:txbxContent>
                            <w:p w:rsidR="0088704C" w:rsidRPr="004D3EDA" w:rsidRDefault="0088704C" w:rsidP="00BC217A">
                              <w:pPr>
                                <w:tabs>
                                  <w:tab w:val="left" w:pos="989"/>
                                </w:tabs>
                                <w:spacing w:line="256" w:lineRule="auto"/>
                                <w:rPr>
                                  <w:rFonts w:cstheme="minorHAnsi"/>
                                  <w:lang w:val="es-MX"/>
                                </w:rPr>
                              </w:pPr>
                              <w:r w:rsidRPr="004D3EDA">
                                <w:rPr>
                                  <w:rFonts w:cstheme="minorHAnsi"/>
                                  <w:lang w:val="es-MX"/>
                                </w:rPr>
                                <w:t>Incorporación de ahorradores de flujo en griferías de habitaciones y áreas públicas.</w:t>
                              </w:r>
                            </w:p>
                          </w:txbxContent>
                        </wps:txbx>
                        <wps:bodyPr rot="0" vert="horz" wrap="square" lIns="91440" tIns="45720" rIns="91440" bIns="45720" anchor="ctr" anchorCtr="0" upright="1">
                          <a:noAutofit/>
                        </wps:bodyPr>
                      </wps:wsp>
                      <wps:wsp>
                        <wps:cNvPr id="62" name="Rectángulo 41"/>
                        <wps:cNvSpPr>
                          <a:spLocks noChangeArrowheads="1"/>
                        </wps:cNvSpPr>
                        <wps:spPr bwMode="auto">
                          <a:xfrm>
                            <a:off x="42957" y="95"/>
                            <a:ext cx="20003" cy="10477"/>
                          </a:xfrm>
                          <a:prstGeom prst="rect">
                            <a:avLst/>
                          </a:prstGeom>
                          <a:solidFill>
                            <a:schemeClr val="lt1">
                              <a:lumMod val="100000"/>
                              <a:lumOff val="0"/>
                            </a:schemeClr>
                          </a:solidFill>
                          <a:ln w="12700">
                            <a:solidFill>
                              <a:srgbClr val="018AB4"/>
                            </a:solidFill>
                            <a:miter lim="800000"/>
                            <a:headEnd/>
                            <a:tailEnd/>
                          </a:ln>
                        </wps:spPr>
                        <wps:txbx>
                          <w:txbxContent>
                            <w:p w:rsidR="0088704C" w:rsidRDefault="0088704C" w:rsidP="00BC217A">
                              <w:pPr>
                                <w:jc w:val="center"/>
                              </w:pPr>
                              <w:r>
                                <w:rPr>
                                  <w:rFonts w:cstheme="minorHAnsi"/>
                                </w:rPr>
                                <w:t>Incorporación de programa AQUANOMIC® para lavanderías de bajo consumo.</w:t>
                              </w:r>
                            </w:p>
                          </w:txbxContent>
                        </wps:txbx>
                        <wps:bodyPr rot="0" vert="horz" wrap="square" lIns="91440" tIns="45720" rIns="91440" bIns="45720" anchor="ctr" anchorCtr="0" upright="1">
                          <a:noAutofit/>
                        </wps:bodyPr>
                      </wps:wsp>
                      <wps:wsp>
                        <wps:cNvPr id="63" name="Rectángulo 8"/>
                        <wps:cNvSpPr>
                          <a:spLocks noChangeArrowheads="1"/>
                        </wps:cNvSpPr>
                        <wps:spPr bwMode="auto">
                          <a:xfrm>
                            <a:off x="21526" y="95"/>
                            <a:ext cx="20003" cy="10477"/>
                          </a:xfrm>
                          <a:prstGeom prst="rect">
                            <a:avLst/>
                          </a:prstGeom>
                          <a:solidFill>
                            <a:schemeClr val="lt1">
                              <a:lumMod val="100000"/>
                              <a:lumOff val="0"/>
                            </a:schemeClr>
                          </a:solidFill>
                          <a:ln w="12700">
                            <a:solidFill>
                              <a:srgbClr val="018AB4"/>
                            </a:solidFill>
                            <a:miter lim="800000"/>
                            <a:headEnd/>
                            <a:tailEnd/>
                          </a:ln>
                        </wps:spPr>
                        <wps:txbx>
                          <w:txbxContent>
                            <w:p w:rsidR="0088704C" w:rsidRDefault="0088704C" w:rsidP="00BC217A">
                              <w:pPr>
                                <w:tabs>
                                  <w:tab w:val="left" w:pos="989"/>
                                </w:tabs>
                                <w:jc w:val="center"/>
                              </w:pPr>
                              <w:r>
                                <w:rPr>
                                  <w:rFonts w:cstheme="minorHAnsi"/>
                                </w:rPr>
                                <w:t>Mejoras en sistemas de tratamiento de agua para calderos y plantas de agua helada.</w:t>
                              </w:r>
                            </w:p>
                          </w:txbxContent>
                        </wps:txbx>
                        <wps:bodyPr rot="0" vert="horz" wrap="square" lIns="91440" tIns="45720" rIns="91440" bIns="45720" anchor="ctr" anchorCtr="0" upright="1">
                          <a:noAutofit/>
                        </wps:bodyPr>
                      </wps:wsp>
                      <wps:wsp>
                        <wps:cNvPr id="6144" name="Rectángulo 45"/>
                        <wps:cNvSpPr>
                          <a:spLocks noChangeArrowheads="1"/>
                        </wps:cNvSpPr>
                        <wps:spPr bwMode="auto">
                          <a:xfrm>
                            <a:off x="0" y="12858"/>
                            <a:ext cx="20002" cy="10478"/>
                          </a:xfrm>
                          <a:prstGeom prst="rect">
                            <a:avLst/>
                          </a:prstGeom>
                          <a:solidFill>
                            <a:schemeClr val="lt1">
                              <a:lumMod val="100000"/>
                              <a:lumOff val="0"/>
                            </a:schemeClr>
                          </a:solidFill>
                          <a:ln w="12700">
                            <a:solidFill>
                              <a:srgbClr val="018AB4"/>
                            </a:solidFill>
                            <a:miter lim="800000"/>
                            <a:headEnd/>
                            <a:tailEnd/>
                          </a:ln>
                        </wps:spPr>
                        <wps:txbx>
                          <w:txbxContent>
                            <w:p w:rsidR="0088704C" w:rsidRPr="004D3EDA" w:rsidRDefault="0088704C" w:rsidP="00BC217A">
                              <w:pPr>
                                <w:tabs>
                                  <w:tab w:val="left" w:pos="989"/>
                                </w:tabs>
                                <w:spacing w:line="256" w:lineRule="auto"/>
                                <w:rPr>
                                  <w:rFonts w:cstheme="minorHAnsi"/>
                                  <w:lang w:val="es-MX"/>
                                </w:rPr>
                              </w:pPr>
                              <w:r>
                                <w:rPr>
                                  <w:rFonts w:cstheme="minorHAnsi"/>
                                </w:rPr>
                                <w:t>Modernización en sistemas de bombeo de agua sanitaria.</w:t>
                              </w:r>
                            </w:p>
                          </w:txbxContent>
                        </wps:txbx>
                        <wps:bodyPr rot="0" vert="horz" wrap="square" lIns="91440" tIns="45720" rIns="91440" bIns="45720" anchor="ctr" anchorCtr="0" upright="1">
                          <a:noAutofit/>
                        </wps:bodyPr>
                      </wps:wsp>
                      <wps:wsp>
                        <wps:cNvPr id="6145" name="Rectángulo 43"/>
                        <wps:cNvSpPr>
                          <a:spLocks noChangeArrowheads="1"/>
                        </wps:cNvSpPr>
                        <wps:spPr bwMode="auto">
                          <a:xfrm>
                            <a:off x="42957" y="12763"/>
                            <a:ext cx="20003" cy="10478"/>
                          </a:xfrm>
                          <a:prstGeom prst="rect">
                            <a:avLst/>
                          </a:prstGeom>
                          <a:solidFill>
                            <a:schemeClr val="lt1">
                              <a:lumMod val="100000"/>
                              <a:lumOff val="0"/>
                            </a:schemeClr>
                          </a:solidFill>
                          <a:ln w="12700">
                            <a:solidFill>
                              <a:srgbClr val="018AB4"/>
                            </a:solidFill>
                            <a:miter lim="800000"/>
                            <a:headEnd/>
                            <a:tailEnd/>
                          </a:ln>
                        </wps:spPr>
                        <wps:txbx>
                          <w:txbxContent>
                            <w:p w:rsidR="0088704C" w:rsidRDefault="0088704C" w:rsidP="00BC217A">
                              <w:pPr>
                                <w:tabs>
                                  <w:tab w:val="left" w:pos="989"/>
                                </w:tabs>
                                <w:jc w:val="center"/>
                              </w:pPr>
                              <w:r>
                                <w:rPr>
                                  <w:rFonts w:cstheme="minorHAnsi"/>
                                </w:rPr>
                                <w:t>Implementación de válvulas de balance de presión para griferías habitaciones.</w:t>
                              </w:r>
                            </w:p>
                          </w:txbxContent>
                        </wps:txbx>
                        <wps:bodyPr rot="0" vert="horz" wrap="square" lIns="91440" tIns="45720" rIns="91440" bIns="45720" anchor="ctr" anchorCtr="0" upright="1">
                          <a:noAutofit/>
                        </wps:bodyPr>
                      </wps:wsp>
                      <wps:wsp>
                        <wps:cNvPr id="6146" name="Rectángulo 44"/>
                        <wps:cNvSpPr>
                          <a:spLocks noChangeArrowheads="1"/>
                        </wps:cNvSpPr>
                        <wps:spPr bwMode="auto">
                          <a:xfrm>
                            <a:off x="21526" y="12763"/>
                            <a:ext cx="20003" cy="10478"/>
                          </a:xfrm>
                          <a:prstGeom prst="rect">
                            <a:avLst/>
                          </a:prstGeom>
                          <a:solidFill>
                            <a:schemeClr val="lt1">
                              <a:lumMod val="100000"/>
                              <a:lumOff val="0"/>
                            </a:schemeClr>
                          </a:solidFill>
                          <a:ln w="12700">
                            <a:solidFill>
                              <a:srgbClr val="018AB4"/>
                            </a:solidFill>
                            <a:miter lim="800000"/>
                            <a:headEnd/>
                            <a:tailEnd/>
                          </a:ln>
                        </wps:spPr>
                        <wps:txbx>
                          <w:txbxContent>
                            <w:p w:rsidR="0088704C" w:rsidRDefault="0088704C" w:rsidP="00BC217A">
                              <w:pPr>
                                <w:tabs>
                                  <w:tab w:val="left" w:pos="989"/>
                                </w:tabs>
                                <w:jc w:val="center"/>
                              </w:pPr>
                              <w:r>
                                <w:rPr>
                                  <w:rFonts w:cstheme="minorHAnsi"/>
                                </w:rPr>
                                <w:t>Implementación de software de monitoreo de consumos hídricos en tiempo real.</w:t>
                              </w:r>
                            </w:p>
                          </w:txbxContent>
                        </wps:txbx>
                        <wps:bodyPr rot="0" vert="horz" wrap="square" lIns="91440" tIns="45720" rIns="91440" bIns="45720" anchor="ctr" anchorCtr="0" upright="1">
                          <a:noAutofit/>
                        </wps:bodyPr>
                      </wps:wsp>
                      <wps:wsp>
                        <wps:cNvPr id="6148" name="Rectángulo 46"/>
                        <wps:cNvSpPr>
                          <a:spLocks noChangeArrowheads="1"/>
                        </wps:cNvSpPr>
                        <wps:spPr bwMode="auto">
                          <a:xfrm>
                            <a:off x="0" y="25146"/>
                            <a:ext cx="63055" cy="5518"/>
                          </a:xfrm>
                          <a:prstGeom prst="rect">
                            <a:avLst/>
                          </a:prstGeom>
                          <a:solidFill>
                            <a:schemeClr val="lt1">
                              <a:lumMod val="100000"/>
                              <a:lumOff val="0"/>
                            </a:schemeClr>
                          </a:solidFill>
                          <a:ln w="12700">
                            <a:solidFill>
                              <a:srgbClr val="018AB4"/>
                            </a:solidFill>
                            <a:miter lim="800000"/>
                            <a:headEnd/>
                            <a:tailEnd/>
                          </a:ln>
                        </wps:spPr>
                        <wps:txbx>
                          <w:txbxContent>
                            <w:p w:rsidR="0088704C" w:rsidRPr="004D3EDA" w:rsidRDefault="0088704C" w:rsidP="00BC217A">
                              <w:pPr>
                                <w:tabs>
                                  <w:tab w:val="left" w:pos="989"/>
                                </w:tabs>
                                <w:spacing w:line="256" w:lineRule="auto"/>
                                <w:rPr>
                                  <w:rFonts w:cstheme="minorHAnsi"/>
                                  <w:lang w:val="es-MX"/>
                                </w:rPr>
                              </w:pPr>
                              <w:r>
                                <w:rPr>
                                  <w:rFonts w:cstheme="minorHAnsi"/>
                                </w:rPr>
                                <w:t>Implementación</w:t>
                              </w:r>
                              <w:r w:rsidRPr="004D3EDA">
                                <w:rPr>
                                  <w:rFonts w:cstheme="minorHAnsi"/>
                                  <w:lang w:val="es-MX"/>
                                </w:rPr>
                                <w:t xml:space="preserve"> de medidores de agua que permitieron contrastar la facturación del proveedor de servicios trayendo</w:t>
                              </w:r>
                              <w:r>
                                <w:rPr>
                                  <w:rFonts w:cstheme="minorHAnsi"/>
                                  <w:lang w:val="es-MX"/>
                                </w:rPr>
                                <w:t>,</w:t>
                              </w:r>
                              <w:r w:rsidRPr="004D3EDA">
                                <w:rPr>
                                  <w:rFonts w:cstheme="minorHAnsi"/>
                                  <w:lang w:val="es-MX"/>
                                </w:rPr>
                                <w:t xml:space="preserve"> por consiguiente</w:t>
                              </w:r>
                              <w:r>
                                <w:rPr>
                                  <w:rFonts w:cstheme="minorHAnsi"/>
                                  <w:lang w:val="es-MX"/>
                                </w:rPr>
                                <w:t>,</w:t>
                              </w:r>
                              <w:r w:rsidRPr="004D3EDA">
                                <w:rPr>
                                  <w:rFonts w:cstheme="minorHAnsi"/>
                                  <w:lang w:val="es-MX"/>
                                </w:rPr>
                                <w:t xml:space="preserve"> reclamos en las facturas que posteriormente fueron descontadas.</w:t>
                              </w:r>
                            </w:p>
                            <w:p w:rsidR="0088704C" w:rsidRDefault="0088704C" w:rsidP="00BC217A">
                              <w:pPr>
                                <w:tabs>
                                  <w:tab w:val="left" w:pos="989"/>
                                </w:tabs>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upo 37" o:spid="_x0000_s1042" style="position:absolute;left:0;text-align:left;margin-left:-40.05pt;margin-top:17.35pt;width:496.5pt;height:240.7pt;z-index:251676160;mso-height-relative:margin" coordorigin=",95" coordsize="63055,3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">
                <v:rect id="Rectángulo 42" o:spid="_x0000_s1043" style="position:absolute;top:95;width:20002;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JMIA&#10;AADbAAAADwAAAGRycy9kb3ducmV2LnhtbESPQYvCMBSE7wv+h/AEb2uqh7JUoxTBpXgQdFfPj+bZ&#10;FpuXmmRt/fdmQfA4zMw3zHI9mFbcyfnGsoLZNAFBXFrdcKXg92f7+QXCB2SNrWVS8CAP69XoY4mZ&#10;tj0f6H4MlYgQ9hkqqEPoMil9WZNBP7UdcfQu1hkMUbpKaod9hJtWzpMklQYbjgs1drSpqbwe/4yC&#10;S74/fZ/nu4fb3dKqkEXf+JArNRkP+QJEoCG8w692oRWkM/j/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0kwgAAANsAAAAPAAAAAAAAAAAAAAAAAJgCAABkcnMvZG93&#10;bnJldi54bWxQSwUGAAAAAAQABAD1AAAAhwMAAAAA&#10;" fillcolor="white [3201]" strokecolor="#018ab4" strokeweight="1pt">
                  <v:textbox>
                    <w:txbxContent>
                      <w:p w:rsidR="0088704C" w:rsidRPr="004D3EDA" w:rsidRDefault="0088704C" w:rsidP="00BC217A">
                        <w:pPr>
                          <w:tabs>
                            <w:tab w:val="left" w:pos="989"/>
                          </w:tabs>
                          <w:spacing w:line="256" w:lineRule="auto"/>
                          <w:rPr>
                            <w:rFonts w:cstheme="minorHAnsi"/>
                            <w:lang w:val="es-MX"/>
                          </w:rPr>
                        </w:pPr>
                        <w:r w:rsidRPr="004D3EDA">
                          <w:rPr>
                            <w:rFonts w:cstheme="minorHAnsi"/>
                            <w:lang w:val="es-MX"/>
                          </w:rPr>
                          <w:t>Incorporación de ahorradores de flujo en griferías de habitaciones y áreas públicas.</w:t>
                        </w:r>
                      </w:p>
                    </w:txbxContent>
                  </v:textbox>
                </v:rect>
                <v:rect id="Rectángulo 41" o:spid="_x0000_s1044" style="position:absolute;left:42957;top:95;width:20003;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zU8IA&#10;AADbAAAADwAAAGRycy9kb3ducmV2LnhtbESPT4vCMBTE7wt+h/AEb2tqD2WpRimCS/Eg6P45P5pn&#10;W2xeapK19dubBcHjMDO/YVab0XTiRs63lhUs5gkI4srqlmsF31+79w8QPiBr7CyTgjt52KwnbyvM&#10;tR34SLdTqEWEsM9RQRNCn0vpq4YM+rntiaN3ts5giNLVUjscItx0Mk2STBpsOS402NO2oepy+jMK&#10;zsXh5/M33d/d/prVpSyH1odCqdl0LJYgAo3hFX62S60gS+H/S/w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XNTwgAAANsAAAAPAAAAAAAAAAAAAAAAAJgCAABkcnMvZG93&#10;bnJldi54bWxQSwUGAAAAAAQABAD1AAAAhwMAAAAA&#10;" fillcolor="white [3201]" strokecolor="#018ab4" strokeweight="1pt">
                  <v:textbox>
                    <w:txbxContent>
                      <w:p w:rsidR="0088704C" w:rsidRDefault="0088704C" w:rsidP="00BC217A">
                        <w:pPr>
                          <w:jc w:val="center"/>
                        </w:pPr>
                        <w:r>
                          <w:rPr>
                            <w:rFonts w:cstheme="minorHAnsi"/>
                          </w:rPr>
                          <w:t>Incorporación de programa AQUANOMIC® para lavanderías de bajo consumo.</w:t>
                        </w:r>
                      </w:p>
                    </w:txbxContent>
                  </v:textbox>
                </v:rect>
                <v:rect id="Rectángulo 8" o:spid="_x0000_s1045" style="position:absolute;left:21526;top:95;width:20003;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WyMMA&#10;AADbAAAADwAAAGRycy9kb3ducmV2LnhtbESPQWvCQBSE7wX/w/IEb3WjQijRVYJgCR6EWvX8yD6T&#10;YPZt3N2a+O/dQqHHYWa+YVabwbTiQc43lhXMpgkI4tLqhisFp+/d+wcIH5A1tpZJwZM8bNajtxVm&#10;2vb8RY9jqESEsM9QQR1Cl0npy5oM+qntiKN3tc5giNJVUjvsI9y0cp4kqTTYcFyosaNtTeXt+GMU&#10;XPPD+fMy3z/d/p5WhSz6xodcqcl4yJcgAg3hP/zXLrSCdAG/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HWyMMAAADbAAAADwAAAAAAAAAAAAAAAACYAgAAZHJzL2Rv&#10;d25yZXYueG1sUEsFBgAAAAAEAAQA9QAAAIgDAAAAAA==&#10;" fillcolor="white [3201]" strokecolor="#018ab4" strokeweight="1pt">
                  <v:textbox>
                    <w:txbxContent>
                      <w:p w:rsidR="0088704C" w:rsidRDefault="0088704C" w:rsidP="00BC217A">
                        <w:pPr>
                          <w:tabs>
                            <w:tab w:val="left" w:pos="989"/>
                          </w:tabs>
                          <w:jc w:val="center"/>
                        </w:pPr>
                        <w:r>
                          <w:rPr>
                            <w:rFonts w:cstheme="minorHAnsi"/>
                          </w:rPr>
                          <w:t>Mejoras en sistemas de tratamiento de agua para calderos y plantas de agua helada.</w:t>
                        </w:r>
                      </w:p>
                    </w:txbxContent>
                  </v:textbox>
                </v:rect>
                <v:rect id="Rectángulo 45" o:spid="_x0000_s1046" style="position:absolute;top:12858;width:20002;height:1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IqcUA&#10;AADdAAAADwAAAGRycy9kb3ducmV2LnhtbESPQWvCQBSE74L/YXmF3sxGkVBSVwmFluChoFXPj+wz&#10;Cc2+jbtbE/99VxA8DjPzDbPajKYTV3K+taxgnqQgiCurW64VHH4+Z28gfEDW2FkmBTfysFlPJyvM&#10;tR14R9d9qEWEsM9RQRNCn0vpq4YM+sT2xNE7W2cwROlqqR0OEW46uUjTTBpsOS402NNHQ9Xv/s8o&#10;OBffx6/TYntz20tWl7IcWh8KpV5fxuIdRKAxPMOPdqkVZPPlEu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0ipxQAAAN0AAAAPAAAAAAAAAAAAAAAAAJgCAABkcnMv&#10;ZG93bnJldi54bWxQSwUGAAAAAAQABAD1AAAAigMAAAAA&#10;" fillcolor="white [3201]" strokecolor="#018ab4" strokeweight="1pt">
                  <v:textbox>
                    <w:txbxContent>
                      <w:p w:rsidR="0088704C" w:rsidRPr="004D3EDA" w:rsidRDefault="0088704C" w:rsidP="00BC217A">
                        <w:pPr>
                          <w:tabs>
                            <w:tab w:val="left" w:pos="989"/>
                          </w:tabs>
                          <w:spacing w:line="256" w:lineRule="auto"/>
                          <w:rPr>
                            <w:rFonts w:cstheme="minorHAnsi"/>
                            <w:lang w:val="es-MX"/>
                          </w:rPr>
                        </w:pPr>
                        <w:r>
                          <w:rPr>
                            <w:rFonts w:cstheme="minorHAnsi"/>
                          </w:rPr>
                          <w:t>Modernización en sistemas de bombeo de agua sanitaria.</w:t>
                        </w:r>
                      </w:p>
                    </w:txbxContent>
                  </v:textbox>
                </v:rect>
                <v:rect id="Rectángulo 43" o:spid="_x0000_s1047" style="position:absolute;left:42957;top:12763;width:20003;height:1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tMsUA&#10;AADdAAAADwAAAGRycy9kb3ducmV2LnhtbESPT2vCQBTE74V+h+UVeqsbRYOkrhKEluBBqP/Oj+wz&#10;Cc2+jburid++WxA8DjPzG2axGkwrbuR8Y1nBeJSAIC6tbrhScNh/fcxB+ICssbVMCu7kYbV8fVlg&#10;pm3PP3TbhUpECPsMFdQhdJmUvqzJoB/Zjjh6Z+sMhihdJbXDPsJNKydJkkqDDceFGjta11T+7q5G&#10;wTnfHr9Pk83dbS5pVciib3zIlXp/G/JPEIGG8Aw/2oVWkI6nM/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0yxQAAAN0AAAAPAAAAAAAAAAAAAAAAAJgCAABkcnMv&#10;ZG93bnJldi54bWxQSwUGAAAAAAQABAD1AAAAigMAAAAA&#10;" fillcolor="white [3201]" strokecolor="#018ab4" strokeweight="1pt">
                  <v:textbox>
                    <w:txbxContent>
                      <w:p w:rsidR="0088704C" w:rsidRDefault="0088704C" w:rsidP="00BC217A">
                        <w:pPr>
                          <w:tabs>
                            <w:tab w:val="left" w:pos="989"/>
                          </w:tabs>
                          <w:jc w:val="center"/>
                        </w:pPr>
                        <w:r>
                          <w:rPr>
                            <w:rFonts w:cstheme="minorHAnsi"/>
                          </w:rPr>
                          <w:t>Implementación de válvulas de balance de presión para griferías habitaciones.</w:t>
                        </w:r>
                      </w:p>
                    </w:txbxContent>
                  </v:textbox>
                </v:rect>
                <v:rect id="Rectángulo 44" o:spid="_x0000_s1048" style="position:absolute;left:21526;top:12763;width:20003;height:1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zRcQA&#10;AADdAAAADwAAAGRycy9kb3ducmV2LnhtbESPQWvCQBSE7wX/w/IEb3WjSCjRVYKgBA9Cbev5kX0m&#10;wezbuLua+O/dQqHHYWa+YVabwbTiQc43lhXMpgkI4tLqhisF31+79w8QPiBrbC2Tgid52KxHbyvM&#10;tO35kx6nUIkIYZ+hgjqELpPSlzUZ9FPbEUfvYp3BEKWrpHbYR7hp5TxJUmmw4bhQY0fbmsrr6W4U&#10;XPLjz/48Pzzd4ZZWhSz6xodcqcl4yJcgAg3hP/zXLrSCdLZI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c0XEAAAA3QAAAA8AAAAAAAAAAAAAAAAAmAIAAGRycy9k&#10;b3ducmV2LnhtbFBLBQYAAAAABAAEAPUAAACJAwAAAAA=&#10;" fillcolor="white [3201]" strokecolor="#018ab4" strokeweight="1pt">
                  <v:textbox>
                    <w:txbxContent>
                      <w:p w:rsidR="0088704C" w:rsidRDefault="0088704C" w:rsidP="00BC217A">
                        <w:pPr>
                          <w:tabs>
                            <w:tab w:val="left" w:pos="989"/>
                          </w:tabs>
                          <w:jc w:val="center"/>
                        </w:pPr>
                        <w:r>
                          <w:rPr>
                            <w:rFonts w:cstheme="minorHAnsi"/>
                          </w:rPr>
                          <w:t>Implementación de software de monitoreo de consumos hídricos en tiempo real.</w:t>
                        </w:r>
                      </w:p>
                    </w:txbxContent>
                  </v:textbox>
                </v:rect>
                <v:rect id="Rectángulo 46" o:spid="_x0000_s1049" style="position:absolute;top:25146;width:63055;height:5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rMEA&#10;AADdAAAADwAAAGRycy9kb3ducmV2LnhtbERPTYvCMBC9C/6HMII3TRUpS9coRVCKB0HX3fPQjG3Z&#10;ZlKTaOu/N4eFPT7e93o7mFY8yfnGsoLFPAFBXFrdcKXg+rWffYDwAVlja5kUvMjDdjMerTHTtucz&#10;PS+hEjGEfYYK6hC6TEpf1mTQz21HHLmbdQZDhK6S2mEfw00rl0mSSoMNx4YaO9rVVP5eHkbBLT99&#10;H36Wx5c73tOqkEXf+JArNZ0M+SeIQEP4F/+5C60gXazi3PgmP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2QqzBAAAA3QAAAA8AAAAAAAAAAAAAAAAAmAIAAGRycy9kb3du&#10;cmV2LnhtbFBLBQYAAAAABAAEAPUAAACGAwAAAAA=&#10;" fillcolor="white [3201]" strokecolor="#018ab4" strokeweight="1pt">
                  <v:textbox>
                    <w:txbxContent>
                      <w:p w:rsidR="0088704C" w:rsidRPr="004D3EDA" w:rsidRDefault="0088704C" w:rsidP="00BC217A">
                        <w:pPr>
                          <w:tabs>
                            <w:tab w:val="left" w:pos="989"/>
                          </w:tabs>
                          <w:spacing w:line="256" w:lineRule="auto"/>
                          <w:rPr>
                            <w:rFonts w:cstheme="minorHAnsi"/>
                            <w:lang w:val="es-MX"/>
                          </w:rPr>
                        </w:pPr>
                        <w:r>
                          <w:rPr>
                            <w:rFonts w:cstheme="minorHAnsi"/>
                          </w:rPr>
                          <w:t>Implementación</w:t>
                        </w:r>
                        <w:r w:rsidRPr="004D3EDA">
                          <w:rPr>
                            <w:rFonts w:cstheme="minorHAnsi"/>
                            <w:lang w:val="es-MX"/>
                          </w:rPr>
                          <w:t xml:space="preserve"> de medidores de agua que permitieron contrastar la facturación del proveedor de servicios trayendo</w:t>
                        </w:r>
                        <w:r>
                          <w:rPr>
                            <w:rFonts w:cstheme="minorHAnsi"/>
                            <w:lang w:val="es-MX"/>
                          </w:rPr>
                          <w:t>,</w:t>
                        </w:r>
                        <w:r w:rsidRPr="004D3EDA">
                          <w:rPr>
                            <w:rFonts w:cstheme="minorHAnsi"/>
                            <w:lang w:val="es-MX"/>
                          </w:rPr>
                          <w:t xml:space="preserve"> por consiguiente</w:t>
                        </w:r>
                        <w:r>
                          <w:rPr>
                            <w:rFonts w:cstheme="minorHAnsi"/>
                            <w:lang w:val="es-MX"/>
                          </w:rPr>
                          <w:t>,</w:t>
                        </w:r>
                        <w:r w:rsidRPr="004D3EDA">
                          <w:rPr>
                            <w:rFonts w:cstheme="minorHAnsi"/>
                            <w:lang w:val="es-MX"/>
                          </w:rPr>
                          <w:t xml:space="preserve"> reclamos en las facturas que posteriormente fueron descontadas.</w:t>
                        </w:r>
                      </w:p>
                      <w:p w:rsidR="0088704C" w:rsidRDefault="0088704C" w:rsidP="00BC217A">
                        <w:pPr>
                          <w:tabs>
                            <w:tab w:val="left" w:pos="989"/>
                          </w:tabs>
                          <w:jc w:val="center"/>
                        </w:pPr>
                      </w:p>
                    </w:txbxContent>
                  </v:textbox>
                </v:rect>
              </v:group>
            </w:pict>
          </mc:Fallback>
        </mc:AlternateContent>
      </w:r>
    </w:p>
    <w:p w:rsidR="001B1351" w:rsidRPr="003401A4" w:rsidRDefault="001B1351" w:rsidP="006C48B9">
      <w:pPr>
        <w:tabs>
          <w:tab w:val="left" w:pos="989"/>
        </w:tabs>
        <w:ind w:left="348"/>
        <w:rPr>
          <w:lang w:val="es-ES"/>
        </w:rPr>
      </w:pPr>
    </w:p>
    <w:p w:rsidR="001B1351" w:rsidRPr="003401A4" w:rsidRDefault="001B1351" w:rsidP="006C48B9">
      <w:pPr>
        <w:tabs>
          <w:tab w:val="left" w:pos="989"/>
        </w:tabs>
        <w:ind w:left="348"/>
        <w:rPr>
          <w:lang w:val="es-ES"/>
        </w:rPr>
      </w:pPr>
    </w:p>
    <w:p w:rsidR="006C48B9" w:rsidRPr="003401A4" w:rsidRDefault="006C48B9" w:rsidP="006C48B9">
      <w:pPr>
        <w:tabs>
          <w:tab w:val="left" w:pos="989"/>
        </w:tabs>
        <w:ind w:left="348"/>
        <w:rPr>
          <w:lang w:val="es-ES"/>
        </w:rPr>
      </w:pPr>
    </w:p>
    <w:p w:rsidR="006C48B9" w:rsidRPr="003401A4" w:rsidRDefault="006C48B9" w:rsidP="006C48B9">
      <w:pPr>
        <w:tabs>
          <w:tab w:val="left" w:pos="989"/>
        </w:tabs>
        <w:ind w:left="348"/>
        <w:rPr>
          <w:lang w:val="es-ES"/>
        </w:rPr>
      </w:pPr>
    </w:p>
    <w:p w:rsidR="006C48B9" w:rsidRPr="003401A4" w:rsidRDefault="006C48B9" w:rsidP="006C48B9">
      <w:pPr>
        <w:tabs>
          <w:tab w:val="left" w:pos="989"/>
        </w:tabs>
        <w:ind w:left="348"/>
        <w:rPr>
          <w:lang w:val="es-ES"/>
        </w:rPr>
      </w:pPr>
    </w:p>
    <w:p w:rsidR="006C48B9" w:rsidRPr="003401A4" w:rsidRDefault="006C48B9" w:rsidP="006C48B9">
      <w:pPr>
        <w:tabs>
          <w:tab w:val="left" w:pos="989"/>
        </w:tabs>
        <w:ind w:left="348"/>
        <w:rPr>
          <w:lang w:val="es-ES"/>
        </w:rPr>
      </w:pPr>
    </w:p>
    <w:p w:rsidR="006C48B9" w:rsidRPr="003401A4" w:rsidRDefault="006C48B9" w:rsidP="006C48B9">
      <w:pPr>
        <w:tabs>
          <w:tab w:val="left" w:pos="989"/>
        </w:tabs>
        <w:ind w:left="348"/>
        <w:rPr>
          <w:lang w:val="es-ES"/>
        </w:rPr>
      </w:pPr>
    </w:p>
    <w:p w:rsidR="006C48B9" w:rsidRPr="003401A4" w:rsidRDefault="006C48B9" w:rsidP="006C48B9">
      <w:pPr>
        <w:tabs>
          <w:tab w:val="left" w:pos="989"/>
        </w:tabs>
        <w:ind w:left="348"/>
        <w:rPr>
          <w:lang w:val="es-ES"/>
        </w:rPr>
      </w:pPr>
    </w:p>
    <w:p w:rsidR="006C48B9" w:rsidRPr="003401A4" w:rsidRDefault="006C48B9" w:rsidP="006C48B9">
      <w:pPr>
        <w:tabs>
          <w:tab w:val="left" w:pos="989"/>
        </w:tabs>
        <w:ind w:left="348"/>
        <w:rPr>
          <w:lang w:val="es-ES"/>
        </w:rPr>
      </w:pPr>
    </w:p>
    <w:p w:rsidR="006C48B9" w:rsidRPr="003401A4" w:rsidRDefault="006C48B9" w:rsidP="006C48B9">
      <w:pPr>
        <w:tabs>
          <w:tab w:val="left" w:pos="989"/>
        </w:tabs>
        <w:ind w:left="348"/>
        <w:rPr>
          <w:lang w:val="es-ES"/>
        </w:rPr>
      </w:pPr>
    </w:p>
    <w:p w:rsidR="006C48B9" w:rsidRPr="003401A4" w:rsidRDefault="006C48B9" w:rsidP="00F806D5">
      <w:pPr>
        <w:tabs>
          <w:tab w:val="left" w:pos="989"/>
        </w:tabs>
        <w:ind w:left="348"/>
        <w:rPr>
          <w:lang w:val="es-ES"/>
        </w:rPr>
      </w:pPr>
    </w:p>
    <w:p w:rsidR="00BC217A" w:rsidRPr="003401A4" w:rsidRDefault="00BC217A" w:rsidP="00BC217A">
      <w:pPr>
        <w:tabs>
          <w:tab w:val="left" w:pos="989"/>
        </w:tabs>
        <w:rPr>
          <w:lang w:val="es-ES"/>
        </w:rPr>
      </w:pPr>
    </w:p>
    <w:p w:rsidR="00BC217A" w:rsidRPr="003401A4" w:rsidRDefault="00BC217A" w:rsidP="00BC217A">
      <w:pPr>
        <w:tabs>
          <w:tab w:val="left" w:pos="989"/>
        </w:tabs>
        <w:rPr>
          <w:lang w:val="es-ES"/>
        </w:rPr>
      </w:pPr>
    </w:p>
    <w:p w:rsidR="00BC217A" w:rsidRPr="003401A4" w:rsidRDefault="00BC217A" w:rsidP="00BC217A">
      <w:pPr>
        <w:tabs>
          <w:tab w:val="left" w:pos="989"/>
        </w:tabs>
        <w:rPr>
          <w:lang w:val="es-ES"/>
        </w:rPr>
      </w:pPr>
    </w:p>
    <w:p w:rsidR="00BC217A" w:rsidRPr="003401A4" w:rsidRDefault="00BC217A" w:rsidP="00BC217A">
      <w:pPr>
        <w:tabs>
          <w:tab w:val="left" w:pos="989"/>
        </w:tabs>
        <w:rPr>
          <w:lang w:val="es-ES"/>
        </w:rPr>
      </w:pPr>
    </w:p>
    <w:p w:rsidR="00BC217A" w:rsidRPr="003401A4" w:rsidRDefault="00BC217A" w:rsidP="00BC217A">
      <w:pPr>
        <w:tabs>
          <w:tab w:val="left" w:pos="989"/>
        </w:tabs>
        <w:rPr>
          <w:lang w:val="es-ES"/>
        </w:rPr>
      </w:pPr>
    </w:p>
    <w:p w:rsidR="00BC217A" w:rsidRPr="003401A4" w:rsidRDefault="00BC217A" w:rsidP="00BC217A">
      <w:pPr>
        <w:tabs>
          <w:tab w:val="left" w:pos="989"/>
        </w:tabs>
        <w:rPr>
          <w:lang w:val="es-ES"/>
        </w:rPr>
      </w:pPr>
    </w:p>
    <w:p w:rsidR="00BC217A" w:rsidRPr="003401A4" w:rsidRDefault="00BC217A" w:rsidP="00BC217A">
      <w:pPr>
        <w:tabs>
          <w:tab w:val="left" w:pos="989"/>
        </w:tabs>
        <w:rPr>
          <w:lang w:val="es-ES"/>
        </w:rPr>
      </w:pPr>
    </w:p>
    <w:p w:rsidR="00AC4468" w:rsidRPr="003401A4" w:rsidRDefault="00AC4468">
      <w:pPr>
        <w:rPr>
          <w:lang w:val="es-ES"/>
        </w:rPr>
      </w:pPr>
    </w:p>
    <w:p w:rsidR="006C48B9" w:rsidRPr="003401A4" w:rsidRDefault="00BC217A" w:rsidP="00FE28AD">
      <w:pPr>
        <w:pStyle w:val="tercerlneadetexto"/>
        <w:rPr>
          <w:rStyle w:val="Refdenotaalpie"/>
          <w:b w:val="0"/>
          <w:vertAlign w:val="baseline"/>
          <w:lang w:val="es-ES"/>
        </w:rPr>
      </w:pPr>
      <w:bookmarkStart w:id="69" w:name="_Toc34608131"/>
      <w:r w:rsidRPr="003401A4">
        <w:rPr>
          <w:lang w:val="es-ES"/>
        </w:rPr>
        <w:t>Gestión de Emisiones</w:t>
      </w:r>
      <w:bookmarkEnd w:id="69"/>
      <w:r w:rsidR="00322969" w:rsidRPr="003401A4" w:rsidDel="00322969">
        <w:rPr>
          <w:rStyle w:val="Refdenotaalpie"/>
          <w:lang w:val="es-ES"/>
        </w:rPr>
        <w:t xml:space="preserve"> </w:t>
      </w:r>
    </w:p>
    <w:p w:rsidR="00BC217A" w:rsidRPr="003401A4" w:rsidRDefault="00AC4468" w:rsidP="00F806D5">
      <w:pPr>
        <w:jc w:val="right"/>
        <w:rPr>
          <w:lang w:val="es-ES"/>
        </w:rPr>
      </w:pPr>
      <w:r w:rsidRPr="003401A4">
        <w:rPr>
          <w:highlight w:val="yellow"/>
          <w:vertAlign w:val="subscript"/>
          <w:lang w:val="es-ES"/>
        </w:rPr>
        <w:t xml:space="preserve">(GRI </w:t>
      </w:r>
      <w:r w:rsidR="00BC217A" w:rsidRPr="003401A4">
        <w:rPr>
          <w:highlight w:val="yellow"/>
          <w:vertAlign w:val="subscript"/>
          <w:lang w:val="es-ES"/>
        </w:rPr>
        <w:t>305-1</w:t>
      </w:r>
      <w:r w:rsidRPr="003401A4">
        <w:rPr>
          <w:highlight w:val="yellow"/>
          <w:vertAlign w:val="subscript"/>
          <w:lang w:val="es-ES"/>
        </w:rPr>
        <w:t>)</w:t>
      </w:r>
      <w:r w:rsidR="00463DD1" w:rsidRPr="003401A4">
        <w:rPr>
          <w:highlight w:val="yellow"/>
          <w:vertAlign w:val="subscript"/>
          <w:lang w:val="es-ES"/>
        </w:rPr>
        <w:t xml:space="preserve"> </w:t>
      </w:r>
      <w:r w:rsidRPr="003401A4">
        <w:rPr>
          <w:highlight w:val="yellow"/>
          <w:vertAlign w:val="subscript"/>
          <w:lang w:val="es-ES"/>
        </w:rPr>
        <w:t xml:space="preserve">(GRI </w:t>
      </w:r>
      <w:r w:rsidR="00BC217A" w:rsidRPr="003401A4">
        <w:rPr>
          <w:highlight w:val="yellow"/>
          <w:vertAlign w:val="subscript"/>
          <w:lang w:val="es-ES"/>
        </w:rPr>
        <w:t>305-2</w:t>
      </w:r>
      <w:r w:rsidRPr="003401A4">
        <w:rPr>
          <w:highlight w:val="yellow"/>
          <w:vertAlign w:val="subscript"/>
          <w:lang w:val="es-ES"/>
        </w:rPr>
        <w:t>)</w:t>
      </w:r>
      <w:r w:rsidR="00463DD1" w:rsidRPr="003401A4">
        <w:rPr>
          <w:highlight w:val="yellow"/>
          <w:vertAlign w:val="subscript"/>
          <w:lang w:val="es-ES"/>
        </w:rPr>
        <w:t xml:space="preserve"> </w:t>
      </w:r>
      <w:r w:rsidRPr="003401A4">
        <w:rPr>
          <w:highlight w:val="yellow"/>
          <w:vertAlign w:val="subscript"/>
          <w:lang w:val="es-ES"/>
        </w:rPr>
        <w:t xml:space="preserve">(GRI </w:t>
      </w:r>
      <w:r w:rsidR="00BC217A" w:rsidRPr="003401A4">
        <w:rPr>
          <w:highlight w:val="yellow"/>
          <w:vertAlign w:val="subscript"/>
          <w:lang w:val="es-ES"/>
        </w:rPr>
        <w:t>305-3</w:t>
      </w:r>
      <w:r w:rsidRPr="003401A4">
        <w:rPr>
          <w:highlight w:val="yellow"/>
          <w:vertAlign w:val="subscript"/>
          <w:lang w:val="es-ES"/>
        </w:rPr>
        <w:t>)</w:t>
      </w:r>
    </w:p>
    <w:p w:rsidR="0030163E" w:rsidRPr="003401A4" w:rsidRDefault="0030163E" w:rsidP="00FE28AD">
      <w:pPr>
        <w:rPr>
          <w:lang w:val="es-ES"/>
        </w:rPr>
      </w:pPr>
    </w:p>
    <w:p w:rsidR="00BC217A" w:rsidRPr="003401A4" w:rsidRDefault="006C48B9" w:rsidP="007470FB">
      <w:pPr>
        <w:ind w:left="1134"/>
        <w:rPr>
          <w:lang w:val="es-ES"/>
        </w:rPr>
      </w:pPr>
      <w:r w:rsidRPr="003401A4">
        <w:rPr>
          <w:noProof/>
          <w:lang w:val="es-ES" w:eastAsia="es-ES"/>
        </w:rPr>
        <w:drawing>
          <wp:anchor distT="0" distB="0" distL="114300" distR="114300" simplePos="0" relativeHeight="251634176" behindDoc="0" locked="0" layoutInCell="1" allowOverlap="1" wp14:anchorId="191B77AC" wp14:editId="1C2C2152">
            <wp:simplePos x="0" y="0"/>
            <wp:positionH relativeFrom="margin">
              <wp:posOffset>-224155</wp:posOffset>
            </wp:positionH>
            <wp:positionV relativeFrom="paragraph">
              <wp:posOffset>1403985</wp:posOffset>
            </wp:positionV>
            <wp:extent cx="5826125" cy="1020445"/>
            <wp:effectExtent l="19050" t="0" r="22225" b="0"/>
            <wp:wrapSquare wrapText="bothSides"/>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anchor>
        </w:drawing>
      </w:r>
      <w:r w:rsidR="00BC217A" w:rsidRPr="003401A4">
        <w:rPr>
          <w:lang w:val="es-ES"/>
        </w:rPr>
        <w:t>La empresa reconoce que el desarrollo de sus actividades genera impactos ambientales que deben ser mitigados, compensado</w:t>
      </w:r>
      <w:r w:rsidR="007F2B0A" w:rsidRPr="003401A4">
        <w:rPr>
          <w:lang w:val="es-ES"/>
        </w:rPr>
        <w:t>s</w:t>
      </w:r>
      <w:r w:rsidR="00BC217A" w:rsidRPr="003401A4">
        <w:rPr>
          <w:lang w:val="es-ES"/>
        </w:rPr>
        <w:t xml:space="preserve"> o eliminado</w:t>
      </w:r>
      <w:r w:rsidR="007F2B0A" w:rsidRPr="003401A4">
        <w:rPr>
          <w:lang w:val="es-ES"/>
        </w:rPr>
        <w:t>s</w:t>
      </w:r>
      <w:r w:rsidR="00BC217A" w:rsidRPr="003401A4">
        <w:rPr>
          <w:lang w:val="es-ES"/>
        </w:rPr>
        <w:t xml:space="preserve"> a la brevedad posible. </w:t>
      </w:r>
      <w:r w:rsidR="007F2B0A" w:rsidRPr="003401A4">
        <w:rPr>
          <w:lang w:val="es-ES"/>
        </w:rPr>
        <w:t>Por</w:t>
      </w:r>
      <w:r w:rsidR="00BC217A" w:rsidRPr="003401A4">
        <w:rPr>
          <w:lang w:val="es-ES"/>
        </w:rPr>
        <w:t xml:space="preserve"> ello, desde el 201</w:t>
      </w:r>
      <w:r w:rsidR="00463DD1" w:rsidRPr="003401A4">
        <w:rPr>
          <w:lang w:val="es-ES"/>
        </w:rPr>
        <w:t>2</w:t>
      </w:r>
      <w:r w:rsidR="00BC217A" w:rsidRPr="003401A4">
        <w:rPr>
          <w:lang w:val="es-ES"/>
        </w:rPr>
        <w:t xml:space="preserve"> estableció como buena práctica la medición de sus emisiones a través de la huella de carbono. El resultado de ello permite al Comité de Sostenibilidad desarrollar iniciativas referidas a la disminución de </w:t>
      </w:r>
      <w:r w:rsidR="007F2B0A" w:rsidRPr="003401A4">
        <w:rPr>
          <w:lang w:val="es-ES"/>
        </w:rPr>
        <w:t>dicha</w:t>
      </w:r>
      <w:r w:rsidR="00BC217A" w:rsidRPr="003401A4">
        <w:rPr>
          <w:lang w:val="es-ES"/>
        </w:rPr>
        <w:t xml:space="preserve"> huella y establecer un norte a las demás acciones ambientales. Dichas iniciativas están enfocadas en los siguientes aspectos:</w:t>
      </w:r>
    </w:p>
    <w:p w:rsidR="00BC217A" w:rsidRPr="003401A4" w:rsidRDefault="006C48B9" w:rsidP="00B96389">
      <w:pPr>
        <w:ind w:left="1134"/>
        <w:rPr>
          <w:lang w:val="es-ES"/>
        </w:rPr>
      </w:pPr>
      <w:r w:rsidRPr="003401A4">
        <w:rPr>
          <w:lang w:val="es-ES"/>
        </w:rPr>
        <w:br/>
      </w:r>
      <w:r w:rsidR="00BC217A" w:rsidRPr="003401A4">
        <w:rPr>
          <w:lang w:val="es-ES"/>
        </w:rPr>
        <w:t>Luego de la revisión de resultados, el comité define las metas anuales para indicadores relacionado</w:t>
      </w:r>
      <w:r w:rsidR="00E834AB" w:rsidRPr="003401A4">
        <w:rPr>
          <w:lang w:val="es-ES"/>
        </w:rPr>
        <w:t>s</w:t>
      </w:r>
      <w:r w:rsidR="00BC217A" w:rsidRPr="003401A4">
        <w:rPr>
          <w:lang w:val="es-ES"/>
        </w:rPr>
        <w:t xml:space="preserve"> </w:t>
      </w:r>
      <w:r w:rsidR="00E834AB" w:rsidRPr="003401A4">
        <w:rPr>
          <w:lang w:val="es-ES"/>
        </w:rPr>
        <w:t>con</w:t>
      </w:r>
      <w:r w:rsidR="00BC217A" w:rsidRPr="003401A4">
        <w:rPr>
          <w:lang w:val="es-ES"/>
        </w:rPr>
        <w:t xml:space="preserve"> las emisiones de GEI.  Asimismo, por encargo del comité, cada hotel monitorea mensualmente los indicadores</w:t>
      </w:r>
      <w:r w:rsidR="00E834AB" w:rsidRPr="003401A4">
        <w:rPr>
          <w:lang w:val="es-ES"/>
        </w:rPr>
        <w:t>, lo que</w:t>
      </w:r>
      <w:r w:rsidR="006A2932" w:rsidRPr="003401A4">
        <w:rPr>
          <w:lang w:val="es-ES"/>
        </w:rPr>
        <w:t xml:space="preserve"> le </w:t>
      </w:r>
      <w:r w:rsidR="00BC217A" w:rsidRPr="003401A4">
        <w:rPr>
          <w:lang w:val="es-ES"/>
        </w:rPr>
        <w:t xml:space="preserve">permite a la empresa tener un adecuado control, seguimiento </w:t>
      </w:r>
      <w:r w:rsidR="00E834AB" w:rsidRPr="003401A4">
        <w:rPr>
          <w:lang w:val="es-ES"/>
        </w:rPr>
        <w:t>de sus consumos para la</w:t>
      </w:r>
      <w:r w:rsidR="00BC217A" w:rsidRPr="003401A4">
        <w:rPr>
          <w:lang w:val="es-ES"/>
        </w:rPr>
        <w:t xml:space="preserve"> toma de decisiones.</w:t>
      </w:r>
    </w:p>
    <w:p w:rsidR="00BC217A" w:rsidRPr="003401A4" w:rsidRDefault="00BC217A" w:rsidP="00B96389">
      <w:pPr>
        <w:ind w:left="1134"/>
        <w:rPr>
          <w:lang w:val="es-ES"/>
        </w:rPr>
      </w:pPr>
    </w:p>
    <w:p w:rsidR="00AB6B7C" w:rsidRPr="003401A4" w:rsidRDefault="00BC217A" w:rsidP="00B96389">
      <w:pPr>
        <w:ind w:left="1134"/>
        <w:rPr>
          <w:lang w:val="es-ES"/>
        </w:rPr>
      </w:pPr>
      <w:r w:rsidRPr="003401A4">
        <w:rPr>
          <w:lang w:val="es-ES"/>
        </w:rPr>
        <w:t xml:space="preserve">A continuación, se presentan los resultados obtenidos en las mediciones de los años 2016, 2017 y 2018 las cuales se desarrollaron con la consultora </w:t>
      </w:r>
      <w:r w:rsidR="00AB6B7C" w:rsidRPr="003401A4">
        <w:rPr>
          <w:lang w:val="es-ES"/>
        </w:rPr>
        <w:t>Libélula. La medición de la huella de carbono 2019 se encuentra en desarrollo por lo cual</w:t>
      </w:r>
      <w:r w:rsidR="00AD224C" w:rsidRPr="003401A4">
        <w:rPr>
          <w:lang w:val="es-ES"/>
        </w:rPr>
        <w:t xml:space="preserve"> será colgado en la web en un documento aparte, y agregado al próximo reporte. </w:t>
      </w:r>
    </w:p>
    <w:p w:rsidR="00AB6B7C" w:rsidRPr="003401A4" w:rsidRDefault="00AB6B7C" w:rsidP="00B96389">
      <w:pPr>
        <w:ind w:left="1134"/>
        <w:rPr>
          <w:lang w:val="es-ES"/>
        </w:rPr>
      </w:pPr>
    </w:p>
    <w:p w:rsidR="00BC217A" w:rsidRPr="003401A4" w:rsidRDefault="00BC217A" w:rsidP="00B96389">
      <w:pPr>
        <w:ind w:left="1134"/>
        <w:rPr>
          <w:lang w:val="es-ES"/>
        </w:rPr>
      </w:pPr>
      <w:r w:rsidRPr="003401A4">
        <w:rPr>
          <w:lang w:val="es-ES"/>
        </w:rPr>
        <w:t>A partir del 201</w:t>
      </w:r>
      <w:r w:rsidR="00AB6B7C" w:rsidRPr="003401A4">
        <w:rPr>
          <w:lang w:val="es-ES"/>
        </w:rPr>
        <w:t>9</w:t>
      </w:r>
      <w:r w:rsidRPr="003401A4">
        <w:rPr>
          <w:lang w:val="es-ES"/>
        </w:rPr>
        <w:t xml:space="preserve">, la empresa decidió realizar las mediciones cada </w:t>
      </w:r>
      <w:r w:rsidR="006A2932" w:rsidRPr="003401A4">
        <w:rPr>
          <w:lang w:val="es-ES"/>
        </w:rPr>
        <w:t>2</w:t>
      </w:r>
      <w:r w:rsidRPr="003401A4">
        <w:rPr>
          <w:lang w:val="es-ES"/>
        </w:rPr>
        <w:t xml:space="preserve"> años, por lo que la siguiente medición</w:t>
      </w:r>
      <w:r w:rsidR="00AD224C" w:rsidRPr="003401A4">
        <w:rPr>
          <w:lang w:val="es-ES"/>
        </w:rPr>
        <w:t xml:space="preserve"> será realiza en el </w:t>
      </w:r>
      <w:r w:rsidRPr="003401A4">
        <w:rPr>
          <w:lang w:val="es-ES"/>
        </w:rPr>
        <w:t>202</w:t>
      </w:r>
      <w:r w:rsidR="00AD224C" w:rsidRPr="003401A4">
        <w:rPr>
          <w:lang w:val="es-ES"/>
        </w:rPr>
        <w:t>1</w:t>
      </w:r>
      <w:r w:rsidRPr="003401A4">
        <w:rPr>
          <w:lang w:val="es-ES"/>
        </w:rPr>
        <w:t>.</w:t>
      </w:r>
    </w:p>
    <w:p w:rsidR="007927AF" w:rsidRPr="003401A4" w:rsidRDefault="007927AF" w:rsidP="00FE28AD">
      <w:pPr>
        <w:ind w:left="708"/>
        <w:rPr>
          <w:lang w:val="es-ES"/>
        </w:rPr>
      </w:pPr>
    </w:p>
    <w:p w:rsidR="007927AF" w:rsidRPr="003401A4" w:rsidRDefault="007927AF" w:rsidP="007927AF">
      <w:pPr>
        <w:pStyle w:val="ttulodetablas"/>
        <w:rPr>
          <w:lang w:val="es-ES"/>
        </w:rPr>
      </w:pPr>
      <w:r w:rsidRPr="003401A4">
        <w:rPr>
          <w:lang w:val="es-ES"/>
        </w:rPr>
        <w:t xml:space="preserve">Emisiones </w:t>
      </w:r>
      <w:r w:rsidR="00010F65" w:rsidRPr="003401A4">
        <w:rPr>
          <w:lang w:val="es-ES"/>
        </w:rPr>
        <w:t>2018</w:t>
      </w:r>
    </w:p>
    <w:p w:rsidR="00BC217A" w:rsidRPr="003401A4" w:rsidRDefault="00BC217A" w:rsidP="00BC217A">
      <w:pPr>
        <w:pStyle w:val="Prrafodelista"/>
        <w:spacing w:after="120"/>
        <w:ind w:left="0"/>
        <w:rPr>
          <w:lang w:val="es-ES"/>
        </w:rPr>
      </w:pPr>
    </w:p>
    <w:tbl>
      <w:tblPr>
        <w:tblW w:w="0" w:type="auto"/>
        <w:jc w:val="center"/>
        <w:tblBorders>
          <w:top w:val="single" w:sz="4" w:space="0" w:color="4196A1"/>
          <w:left w:val="single" w:sz="4" w:space="0" w:color="4196A1"/>
          <w:bottom w:val="single" w:sz="4" w:space="0" w:color="4196A1"/>
          <w:right w:val="single" w:sz="4" w:space="0" w:color="4196A1"/>
          <w:insideH w:val="single" w:sz="4" w:space="0" w:color="4196A1"/>
          <w:insideV w:val="single" w:sz="4" w:space="0" w:color="4196A1"/>
        </w:tblBorders>
        <w:tblLook w:val="04A0" w:firstRow="1" w:lastRow="0" w:firstColumn="1" w:lastColumn="0" w:noHBand="0" w:noVBand="1"/>
      </w:tblPr>
      <w:tblGrid>
        <w:gridCol w:w="1627"/>
        <w:gridCol w:w="1551"/>
        <w:gridCol w:w="1551"/>
        <w:gridCol w:w="1565"/>
      </w:tblGrid>
      <w:tr w:rsidR="00BC217A" w:rsidRPr="003401A4" w:rsidTr="005F2F3E">
        <w:trPr>
          <w:jc w:val="center"/>
        </w:trPr>
        <w:tc>
          <w:tcPr>
            <w:tcW w:w="6294" w:type="dxa"/>
            <w:gridSpan w:val="4"/>
            <w:tcBorders>
              <w:top w:val="single" w:sz="4" w:space="0" w:color="4196A1"/>
              <w:left w:val="single" w:sz="4" w:space="0" w:color="4196A1"/>
              <w:bottom w:val="single" w:sz="4" w:space="0" w:color="4196A1"/>
              <w:right w:val="single" w:sz="4" w:space="0" w:color="4196A1"/>
            </w:tcBorders>
            <w:shd w:val="clear" w:color="auto" w:fill="018AB4"/>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Emisiones generadas (en tCO2eq)</w:t>
            </w:r>
            <w:r w:rsidRPr="003401A4">
              <w:rPr>
                <w:rFonts w:cstheme="minorHAnsi"/>
                <w:color w:val="FFFFFF" w:themeColor="background1"/>
                <w:vertAlign w:val="superscript"/>
                <w:lang w:val="es-ES"/>
              </w:rPr>
              <w:footnoteReference w:id="21"/>
            </w:r>
            <w:r w:rsidRPr="003401A4">
              <w:rPr>
                <w:rFonts w:cstheme="minorHAnsi"/>
                <w:color w:val="FFFFFF" w:themeColor="background1"/>
                <w:vertAlign w:val="superscript"/>
                <w:lang w:val="es-ES"/>
              </w:rPr>
              <w:footnoteReference w:id="22"/>
            </w:r>
          </w:p>
        </w:tc>
      </w:tr>
      <w:tr w:rsidR="00BC217A" w:rsidRPr="003401A4" w:rsidTr="005F2F3E">
        <w:trPr>
          <w:jc w:val="center"/>
        </w:trPr>
        <w:tc>
          <w:tcPr>
            <w:tcW w:w="1627" w:type="dxa"/>
            <w:tcBorders>
              <w:top w:val="single" w:sz="4" w:space="0" w:color="4196A1"/>
              <w:left w:val="single" w:sz="4" w:space="0" w:color="4196A1"/>
              <w:bottom w:val="single" w:sz="4" w:space="0" w:color="4196A1"/>
              <w:right w:val="single" w:sz="4" w:space="0" w:color="4196A1"/>
            </w:tcBorders>
            <w:shd w:val="clear" w:color="auto" w:fill="5F5D5E"/>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lastRenderedPageBreak/>
              <w:t>Alcance</w:t>
            </w:r>
          </w:p>
        </w:tc>
        <w:tc>
          <w:tcPr>
            <w:tcW w:w="1551"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2016</w:t>
            </w:r>
          </w:p>
        </w:tc>
        <w:tc>
          <w:tcPr>
            <w:tcW w:w="1551"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2017</w:t>
            </w:r>
          </w:p>
        </w:tc>
        <w:tc>
          <w:tcPr>
            <w:tcW w:w="1565"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2018</w:t>
            </w:r>
            <w:r w:rsidR="00010F65" w:rsidRPr="003401A4">
              <w:rPr>
                <w:rFonts w:cstheme="minorHAnsi"/>
                <w:b/>
                <w:color w:val="FFFFFF" w:themeColor="background1"/>
                <w:lang w:val="es-ES"/>
              </w:rPr>
              <w:t>e</w:t>
            </w:r>
          </w:p>
        </w:tc>
      </w:tr>
      <w:tr w:rsidR="00BC217A" w:rsidRPr="003401A4" w:rsidTr="005F2F3E">
        <w:trPr>
          <w:jc w:val="center"/>
        </w:trPr>
        <w:tc>
          <w:tcPr>
            <w:tcW w:w="1627"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Alcance 1</w:t>
            </w:r>
          </w:p>
        </w:tc>
        <w:tc>
          <w:tcPr>
            <w:tcW w:w="1551" w:type="dxa"/>
            <w:tcBorders>
              <w:top w:val="single" w:sz="4" w:space="0" w:color="4196A1"/>
              <w:left w:val="single" w:sz="4" w:space="0" w:color="4196A1"/>
              <w:bottom w:val="single" w:sz="4" w:space="0" w:color="4196A1"/>
              <w:right w:val="single" w:sz="4" w:space="0" w:color="4196A1"/>
            </w:tcBorders>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3,958.80</w:t>
            </w:r>
          </w:p>
        </w:tc>
        <w:tc>
          <w:tcPr>
            <w:tcW w:w="1551" w:type="dxa"/>
            <w:tcBorders>
              <w:top w:val="single" w:sz="4" w:space="0" w:color="4196A1"/>
              <w:left w:val="single" w:sz="4" w:space="0" w:color="4196A1"/>
              <w:bottom w:val="single" w:sz="4" w:space="0" w:color="4196A1"/>
              <w:right w:val="single" w:sz="4" w:space="0" w:color="4196A1"/>
            </w:tcBorders>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4,362.29</w:t>
            </w:r>
          </w:p>
        </w:tc>
        <w:tc>
          <w:tcPr>
            <w:tcW w:w="1565" w:type="dxa"/>
            <w:tcBorders>
              <w:top w:val="single" w:sz="4" w:space="0" w:color="4196A1"/>
              <w:left w:val="single" w:sz="4" w:space="0" w:color="4196A1"/>
              <w:bottom w:val="single" w:sz="4" w:space="0" w:color="4196A1"/>
              <w:right w:val="single" w:sz="4" w:space="0" w:color="4196A1"/>
            </w:tcBorders>
            <w:shd w:val="clear" w:color="auto" w:fill="auto"/>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4,665.87</w:t>
            </w:r>
          </w:p>
        </w:tc>
      </w:tr>
      <w:tr w:rsidR="00BC217A" w:rsidRPr="003401A4" w:rsidTr="005F2F3E">
        <w:trPr>
          <w:jc w:val="center"/>
        </w:trPr>
        <w:tc>
          <w:tcPr>
            <w:tcW w:w="1627"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Alcance 2</w:t>
            </w:r>
          </w:p>
        </w:tc>
        <w:tc>
          <w:tcPr>
            <w:tcW w:w="1551" w:type="dxa"/>
            <w:tcBorders>
              <w:top w:val="single" w:sz="4" w:space="0" w:color="4196A1"/>
              <w:left w:val="single" w:sz="4" w:space="0" w:color="4196A1"/>
              <w:bottom w:val="single" w:sz="4" w:space="0" w:color="4196A1"/>
              <w:right w:val="single" w:sz="4" w:space="0" w:color="4196A1"/>
            </w:tcBorders>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4,647.39</w:t>
            </w:r>
          </w:p>
        </w:tc>
        <w:tc>
          <w:tcPr>
            <w:tcW w:w="1551" w:type="dxa"/>
            <w:tcBorders>
              <w:top w:val="single" w:sz="4" w:space="0" w:color="4196A1"/>
              <w:left w:val="single" w:sz="4" w:space="0" w:color="4196A1"/>
              <w:bottom w:val="single" w:sz="4" w:space="0" w:color="4196A1"/>
              <w:right w:val="single" w:sz="4" w:space="0" w:color="4196A1"/>
            </w:tcBorders>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3,897.44</w:t>
            </w:r>
          </w:p>
        </w:tc>
        <w:tc>
          <w:tcPr>
            <w:tcW w:w="1565" w:type="dxa"/>
            <w:tcBorders>
              <w:top w:val="single" w:sz="4" w:space="0" w:color="4196A1"/>
              <w:left w:val="single" w:sz="4" w:space="0" w:color="4196A1"/>
              <w:bottom w:val="single" w:sz="4" w:space="0" w:color="4196A1"/>
              <w:right w:val="single" w:sz="4" w:space="0" w:color="4196A1"/>
            </w:tcBorders>
            <w:shd w:val="clear" w:color="auto" w:fill="auto"/>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3,793.39</w:t>
            </w:r>
          </w:p>
        </w:tc>
      </w:tr>
    </w:tbl>
    <w:p w:rsidR="00BC217A" w:rsidRPr="003401A4" w:rsidRDefault="00BC217A" w:rsidP="007927AF">
      <w:pPr>
        <w:ind w:left="708"/>
        <w:rPr>
          <w:lang w:val="es-ES"/>
        </w:rPr>
      </w:pPr>
    </w:p>
    <w:p w:rsidR="005F2F3E" w:rsidRPr="003401A4" w:rsidRDefault="005F2F3E" w:rsidP="007927AF">
      <w:pPr>
        <w:ind w:left="708"/>
        <w:rPr>
          <w:lang w:val="es-ES"/>
        </w:rPr>
      </w:pPr>
    </w:p>
    <w:p w:rsidR="00BC217A" w:rsidRPr="003401A4" w:rsidRDefault="0055088A" w:rsidP="00F806D5">
      <w:pPr>
        <w:ind w:left="1134"/>
        <w:rPr>
          <w:lang w:val="es-ES"/>
        </w:rPr>
      </w:pPr>
      <w:r w:rsidRPr="003401A4">
        <w:rPr>
          <w:lang w:val="es-ES"/>
        </w:rPr>
        <w:t>INTURSA</w:t>
      </w:r>
      <w:r w:rsidR="00BC217A" w:rsidRPr="003401A4">
        <w:rPr>
          <w:lang w:val="es-ES"/>
        </w:rPr>
        <w:t xml:space="preserve"> se enfoca en minimizar sus emisiones a través de las acciones de reducción de energía (combustible y electricidad) que corresponden al alcance 1 y 2. Para ello, gestiona KPIs según su estrategia de sostenibilidad para poder hacer seguimiento de su evolución y desempeño con respecto a sus metas y a los años anteriores.</w:t>
      </w:r>
    </w:p>
    <w:p w:rsidR="00B96389" w:rsidRPr="003401A4" w:rsidRDefault="00B96389" w:rsidP="007927AF">
      <w:pPr>
        <w:ind w:left="708"/>
        <w:rPr>
          <w:lang w:val="es-ES"/>
        </w:rPr>
      </w:pPr>
    </w:p>
    <w:p w:rsidR="00BC217A" w:rsidRPr="003401A4" w:rsidRDefault="00BC217A" w:rsidP="00BC217A">
      <w:pPr>
        <w:pStyle w:val="Prrafodelista"/>
        <w:spacing w:after="200"/>
        <w:ind w:left="0"/>
        <w:rPr>
          <w:lang w:val="es-ES"/>
        </w:rPr>
      </w:pPr>
    </w:p>
    <w:tbl>
      <w:tblPr>
        <w:tblW w:w="0" w:type="auto"/>
        <w:jc w:val="center"/>
        <w:tblBorders>
          <w:top w:val="single" w:sz="4" w:space="0" w:color="4196A1"/>
          <w:left w:val="single" w:sz="4" w:space="0" w:color="4196A1"/>
          <w:bottom w:val="single" w:sz="4" w:space="0" w:color="4196A1"/>
          <w:right w:val="single" w:sz="4" w:space="0" w:color="4196A1"/>
          <w:insideH w:val="single" w:sz="4" w:space="0" w:color="4196A1"/>
          <w:insideV w:val="single" w:sz="4" w:space="0" w:color="4196A1"/>
        </w:tblBorders>
        <w:tblLook w:val="04A0" w:firstRow="1" w:lastRow="0" w:firstColumn="1" w:lastColumn="0" w:noHBand="0" w:noVBand="1"/>
      </w:tblPr>
      <w:tblGrid>
        <w:gridCol w:w="1838"/>
        <w:gridCol w:w="1551"/>
        <w:gridCol w:w="1551"/>
        <w:gridCol w:w="1542"/>
        <w:gridCol w:w="9"/>
      </w:tblGrid>
      <w:tr w:rsidR="00010F65" w:rsidRPr="003401A4" w:rsidTr="00010F65">
        <w:trPr>
          <w:gridAfter w:val="1"/>
          <w:wAfter w:w="9" w:type="dxa"/>
          <w:jc w:val="center"/>
        </w:trPr>
        <w:tc>
          <w:tcPr>
            <w:tcW w:w="6482" w:type="dxa"/>
            <w:gridSpan w:val="4"/>
            <w:tcBorders>
              <w:top w:val="single" w:sz="4" w:space="0" w:color="4196A1"/>
              <w:left w:val="single" w:sz="4" w:space="0" w:color="4196A1"/>
              <w:bottom w:val="single" w:sz="4" w:space="0" w:color="4196A1"/>
              <w:right w:val="single" w:sz="4" w:space="0" w:color="4196A1"/>
            </w:tcBorders>
            <w:shd w:val="clear" w:color="auto" w:fill="018AB4"/>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Intensidad de las emisiones</w:t>
            </w:r>
          </w:p>
        </w:tc>
      </w:tr>
      <w:tr w:rsidR="00010F65" w:rsidRPr="003401A4" w:rsidTr="00010F65">
        <w:trPr>
          <w:jc w:val="center"/>
        </w:trPr>
        <w:tc>
          <w:tcPr>
            <w:tcW w:w="1838" w:type="dxa"/>
            <w:tcBorders>
              <w:top w:val="single" w:sz="4" w:space="0" w:color="4196A1"/>
              <w:left w:val="single" w:sz="4" w:space="0" w:color="4196A1"/>
              <w:bottom w:val="single" w:sz="4" w:space="0" w:color="4196A1"/>
              <w:right w:val="single" w:sz="4" w:space="0" w:color="4196A1"/>
            </w:tcBorders>
            <w:shd w:val="clear" w:color="auto" w:fill="5F5D5E"/>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Alcance</w:t>
            </w:r>
          </w:p>
        </w:tc>
        <w:tc>
          <w:tcPr>
            <w:tcW w:w="1551"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2016</w:t>
            </w:r>
          </w:p>
        </w:tc>
        <w:tc>
          <w:tcPr>
            <w:tcW w:w="1551"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2017</w:t>
            </w:r>
          </w:p>
        </w:tc>
        <w:tc>
          <w:tcPr>
            <w:tcW w:w="1551" w:type="dxa"/>
            <w:gridSpan w:val="2"/>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2018</w:t>
            </w:r>
          </w:p>
        </w:tc>
      </w:tr>
      <w:tr w:rsidR="00010F65" w:rsidRPr="003401A4" w:rsidTr="00010F65">
        <w:trPr>
          <w:jc w:val="center"/>
        </w:trPr>
        <w:tc>
          <w:tcPr>
            <w:tcW w:w="1838"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KPI</w:t>
            </w:r>
            <w:r w:rsidRPr="003401A4">
              <w:rPr>
                <w:rFonts w:cstheme="minorHAnsi"/>
                <w:color w:val="FFFFFF" w:themeColor="background1"/>
                <w:vertAlign w:val="superscript"/>
                <w:lang w:val="es-ES"/>
              </w:rPr>
              <w:footnoteReference w:id="23"/>
            </w:r>
            <w:r w:rsidRPr="003401A4">
              <w:rPr>
                <w:rFonts w:cstheme="minorHAnsi"/>
                <w:b/>
                <w:color w:val="FFFFFF" w:themeColor="background1"/>
                <w:lang w:val="es-ES"/>
              </w:rPr>
              <w:t xml:space="preserve">(Alcance 1) </w:t>
            </w:r>
          </w:p>
        </w:tc>
        <w:tc>
          <w:tcPr>
            <w:tcW w:w="1551" w:type="dxa"/>
            <w:tcBorders>
              <w:top w:val="single" w:sz="4" w:space="0" w:color="4196A1"/>
              <w:left w:val="single" w:sz="4" w:space="0" w:color="4196A1"/>
              <w:bottom w:val="single" w:sz="4" w:space="0" w:color="4196A1"/>
              <w:right w:val="single" w:sz="4" w:space="0" w:color="4196A1"/>
            </w:tcBorders>
            <w:vAlign w:val="center"/>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18.12</w:t>
            </w:r>
          </w:p>
        </w:tc>
        <w:tc>
          <w:tcPr>
            <w:tcW w:w="1551" w:type="dxa"/>
            <w:tcBorders>
              <w:top w:val="single" w:sz="4" w:space="0" w:color="4196A1"/>
              <w:left w:val="single" w:sz="4" w:space="0" w:color="4196A1"/>
              <w:bottom w:val="single" w:sz="4" w:space="0" w:color="4196A1"/>
              <w:right w:val="single" w:sz="4" w:space="0" w:color="4196A1"/>
            </w:tcBorders>
            <w:vAlign w:val="center"/>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19.66</w:t>
            </w:r>
          </w:p>
        </w:tc>
        <w:tc>
          <w:tcPr>
            <w:tcW w:w="1551" w:type="dxa"/>
            <w:gridSpan w:val="2"/>
            <w:tcBorders>
              <w:top w:val="single" w:sz="4" w:space="0" w:color="4196A1"/>
              <w:left w:val="single" w:sz="4" w:space="0" w:color="4196A1"/>
              <w:bottom w:val="single" w:sz="4" w:space="0" w:color="4196A1"/>
              <w:right w:val="single" w:sz="4" w:space="0" w:color="4196A1"/>
            </w:tcBorders>
            <w:shd w:val="clear" w:color="auto" w:fill="auto"/>
            <w:vAlign w:val="center"/>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20.08</w:t>
            </w:r>
          </w:p>
        </w:tc>
      </w:tr>
      <w:tr w:rsidR="00010F65" w:rsidRPr="003401A4" w:rsidTr="00010F65">
        <w:trPr>
          <w:jc w:val="center"/>
        </w:trPr>
        <w:tc>
          <w:tcPr>
            <w:tcW w:w="1838" w:type="dxa"/>
            <w:tcBorders>
              <w:top w:val="single" w:sz="4" w:space="0" w:color="4196A1"/>
              <w:left w:val="single" w:sz="4" w:space="0" w:color="4196A1"/>
              <w:bottom w:val="single" w:sz="4" w:space="0" w:color="4196A1"/>
              <w:right w:val="single" w:sz="4" w:space="0" w:color="4196A1"/>
            </w:tcBorders>
            <w:shd w:val="clear" w:color="auto" w:fill="AEAAAA" w:themeFill="background2" w:themeFillShade="BF"/>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KPI (Alcance 2)</w:t>
            </w:r>
          </w:p>
        </w:tc>
        <w:tc>
          <w:tcPr>
            <w:tcW w:w="1551" w:type="dxa"/>
            <w:tcBorders>
              <w:top w:val="single" w:sz="4" w:space="0" w:color="4196A1"/>
              <w:left w:val="single" w:sz="4" w:space="0" w:color="4196A1"/>
              <w:bottom w:val="single" w:sz="4" w:space="0" w:color="4196A1"/>
              <w:right w:val="single" w:sz="4" w:space="0" w:color="4196A1"/>
            </w:tcBorders>
            <w:vAlign w:val="center"/>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21.27</w:t>
            </w:r>
          </w:p>
        </w:tc>
        <w:tc>
          <w:tcPr>
            <w:tcW w:w="1551" w:type="dxa"/>
            <w:tcBorders>
              <w:top w:val="single" w:sz="4" w:space="0" w:color="4196A1"/>
              <w:left w:val="single" w:sz="4" w:space="0" w:color="4196A1"/>
              <w:bottom w:val="single" w:sz="4" w:space="0" w:color="4196A1"/>
              <w:right w:val="single" w:sz="4" w:space="0" w:color="4196A1"/>
            </w:tcBorders>
            <w:vAlign w:val="center"/>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17.18</w:t>
            </w:r>
          </w:p>
        </w:tc>
        <w:tc>
          <w:tcPr>
            <w:tcW w:w="1551" w:type="dxa"/>
            <w:gridSpan w:val="2"/>
            <w:tcBorders>
              <w:top w:val="single" w:sz="4" w:space="0" w:color="4196A1"/>
              <w:left w:val="single" w:sz="4" w:space="0" w:color="4196A1"/>
              <w:bottom w:val="single" w:sz="4" w:space="0" w:color="4196A1"/>
              <w:right w:val="single" w:sz="4" w:space="0" w:color="4196A1"/>
            </w:tcBorders>
            <w:shd w:val="clear" w:color="auto" w:fill="auto"/>
            <w:vAlign w:val="center"/>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16.33</w:t>
            </w:r>
          </w:p>
        </w:tc>
      </w:tr>
      <w:tr w:rsidR="00010F65" w:rsidRPr="003401A4" w:rsidTr="00010F65">
        <w:trPr>
          <w:jc w:val="center"/>
        </w:trPr>
        <w:tc>
          <w:tcPr>
            <w:tcW w:w="1838" w:type="dxa"/>
            <w:tcBorders>
              <w:top w:val="single" w:sz="4" w:space="0" w:color="4196A1"/>
              <w:left w:val="single" w:sz="4" w:space="0" w:color="4196A1"/>
              <w:bottom w:val="single" w:sz="4" w:space="0" w:color="4196A1"/>
              <w:right w:val="single" w:sz="4" w:space="0" w:color="4196A1"/>
            </w:tcBorders>
            <w:shd w:val="clear" w:color="auto" w:fill="5F5D5E"/>
            <w:vAlign w:val="center"/>
            <w:hideMark/>
          </w:tcPr>
          <w:p w:rsidR="00BC217A" w:rsidRPr="003401A4" w:rsidRDefault="00BC217A" w:rsidP="00BC217A">
            <w:pPr>
              <w:pStyle w:val="Prrafodelista"/>
              <w:spacing w:after="60"/>
              <w:ind w:left="0"/>
              <w:jc w:val="center"/>
              <w:rPr>
                <w:rFonts w:cstheme="minorHAnsi"/>
                <w:b/>
                <w:color w:val="FFFFFF" w:themeColor="background1"/>
                <w:lang w:val="es-ES"/>
              </w:rPr>
            </w:pPr>
            <w:r w:rsidRPr="003401A4">
              <w:rPr>
                <w:rFonts w:cstheme="minorHAnsi"/>
                <w:b/>
                <w:color w:val="FFFFFF" w:themeColor="background1"/>
                <w:lang w:val="es-ES"/>
              </w:rPr>
              <w:t>KPI (Total)</w:t>
            </w:r>
          </w:p>
        </w:tc>
        <w:tc>
          <w:tcPr>
            <w:tcW w:w="1551" w:type="dxa"/>
            <w:tcBorders>
              <w:top w:val="single" w:sz="4" w:space="0" w:color="4196A1"/>
              <w:left w:val="single" w:sz="4" w:space="0" w:color="4196A1"/>
              <w:bottom w:val="single" w:sz="4" w:space="0" w:color="4196A1"/>
              <w:right w:val="single" w:sz="4" w:space="0" w:color="4196A1"/>
            </w:tcBorders>
            <w:shd w:val="clear" w:color="auto" w:fill="FFFFFF" w:themeFill="background1"/>
            <w:vAlign w:val="center"/>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39.39</w:t>
            </w:r>
          </w:p>
        </w:tc>
        <w:tc>
          <w:tcPr>
            <w:tcW w:w="1551" w:type="dxa"/>
            <w:tcBorders>
              <w:top w:val="single" w:sz="4" w:space="0" w:color="4196A1"/>
              <w:left w:val="single" w:sz="4" w:space="0" w:color="4196A1"/>
              <w:bottom w:val="single" w:sz="4" w:space="0" w:color="4196A1"/>
              <w:right w:val="single" w:sz="4" w:space="0" w:color="4196A1"/>
            </w:tcBorders>
            <w:shd w:val="clear" w:color="auto" w:fill="FFFFFF" w:themeFill="background1"/>
            <w:vAlign w:val="center"/>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37.22</w:t>
            </w:r>
          </w:p>
        </w:tc>
        <w:tc>
          <w:tcPr>
            <w:tcW w:w="1551" w:type="dxa"/>
            <w:gridSpan w:val="2"/>
            <w:tcBorders>
              <w:top w:val="single" w:sz="4" w:space="0" w:color="4196A1"/>
              <w:left w:val="single" w:sz="4" w:space="0" w:color="4196A1"/>
              <w:bottom w:val="single" w:sz="4" w:space="0" w:color="4196A1"/>
              <w:right w:val="single" w:sz="4" w:space="0" w:color="4196A1"/>
            </w:tcBorders>
            <w:shd w:val="clear" w:color="auto" w:fill="auto"/>
            <w:vAlign w:val="center"/>
            <w:hideMark/>
          </w:tcPr>
          <w:p w:rsidR="00BC217A" w:rsidRPr="003401A4" w:rsidRDefault="00BC217A" w:rsidP="00BC217A">
            <w:pPr>
              <w:pStyle w:val="Prrafodelista"/>
              <w:spacing w:after="60"/>
              <w:ind w:left="0"/>
              <w:jc w:val="center"/>
              <w:rPr>
                <w:rFonts w:cstheme="minorHAnsi"/>
                <w:lang w:val="es-ES"/>
              </w:rPr>
            </w:pPr>
            <w:r w:rsidRPr="003401A4">
              <w:rPr>
                <w:rFonts w:cstheme="minorHAnsi"/>
                <w:lang w:val="es-ES"/>
              </w:rPr>
              <w:t>36.41</w:t>
            </w:r>
          </w:p>
        </w:tc>
      </w:tr>
    </w:tbl>
    <w:p w:rsidR="00BC217A" w:rsidRPr="003401A4" w:rsidRDefault="00BC217A" w:rsidP="00BC217A">
      <w:pPr>
        <w:pStyle w:val="Default"/>
        <w:jc w:val="both"/>
        <w:rPr>
          <w:rFonts w:asciiTheme="minorHAnsi" w:hAnsiTheme="minorHAnsi" w:cs="Arial"/>
          <w:b/>
          <w:sz w:val="18"/>
          <w:lang w:val="es-ES"/>
        </w:rPr>
      </w:pPr>
    </w:p>
    <w:p w:rsidR="00886039" w:rsidRPr="003401A4" w:rsidRDefault="00886039" w:rsidP="00BC217A">
      <w:pPr>
        <w:pStyle w:val="Default"/>
        <w:jc w:val="both"/>
        <w:rPr>
          <w:rFonts w:asciiTheme="minorHAnsi" w:hAnsiTheme="minorHAnsi" w:cs="Arial"/>
          <w:b/>
          <w:sz w:val="18"/>
          <w:lang w:val="es-ES"/>
        </w:rPr>
      </w:pPr>
    </w:p>
    <w:p w:rsidR="00886039" w:rsidRPr="003401A4" w:rsidRDefault="00886039" w:rsidP="00BC217A">
      <w:pPr>
        <w:pStyle w:val="Default"/>
        <w:jc w:val="both"/>
        <w:rPr>
          <w:rFonts w:asciiTheme="minorHAnsi" w:hAnsiTheme="minorHAnsi" w:cs="Arial"/>
          <w:b/>
          <w:sz w:val="18"/>
          <w:lang w:val="es-ES"/>
        </w:rPr>
      </w:pPr>
    </w:p>
    <w:p w:rsidR="00886039" w:rsidRPr="003401A4" w:rsidRDefault="00886039" w:rsidP="00BC217A">
      <w:pPr>
        <w:pStyle w:val="Default"/>
        <w:jc w:val="both"/>
        <w:rPr>
          <w:rFonts w:asciiTheme="minorHAnsi" w:hAnsiTheme="minorHAnsi" w:cs="Arial"/>
          <w:b/>
          <w:sz w:val="18"/>
          <w:lang w:val="es-ES"/>
        </w:rPr>
      </w:pPr>
    </w:p>
    <w:p w:rsidR="00E16388" w:rsidRPr="003401A4" w:rsidRDefault="00BC217A" w:rsidP="00A060B9">
      <w:pPr>
        <w:pStyle w:val="tercerlneadetexto"/>
        <w:rPr>
          <w:lang w:val="es-ES"/>
        </w:rPr>
      </w:pPr>
      <w:bookmarkStart w:id="70" w:name="_Toc34608132"/>
      <w:r w:rsidRPr="003401A4">
        <w:rPr>
          <w:lang w:val="es-ES"/>
        </w:rPr>
        <w:t>Protegiendo la Biodiversidad</w:t>
      </w:r>
      <w:bookmarkEnd w:id="70"/>
    </w:p>
    <w:p w:rsidR="004F4322" w:rsidRPr="003401A4" w:rsidRDefault="004F4322" w:rsidP="004F4322">
      <w:pPr>
        <w:pStyle w:val="tercerlneadetexto"/>
        <w:numPr>
          <w:ilvl w:val="0"/>
          <w:numId w:val="0"/>
        </w:numPr>
        <w:ind w:left="1800"/>
        <w:rPr>
          <w:lang w:val="es-ES"/>
        </w:rPr>
      </w:pPr>
    </w:p>
    <w:p w:rsidR="00487240" w:rsidRPr="003401A4" w:rsidRDefault="00487240" w:rsidP="00487240">
      <w:pPr>
        <w:ind w:left="1134"/>
        <w:rPr>
          <w:lang w:val="es-ES"/>
        </w:rPr>
      </w:pPr>
      <w:bookmarkStart w:id="71" w:name="_Hlk33433322"/>
      <w:r w:rsidRPr="003401A4">
        <w:rPr>
          <w:lang w:val="es-ES"/>
        </w:rPr>
        <w:t>El Hotel Paracas, a Luxury Collection Resort</w:t>
      </w:r>
      <w:r w:rsidR="001B1351" w:rsidRPr="003401A4">
        <w:rPr>
          <w:lang w:val="es-ES"/>
        </w:rPr>
        <w:t>,</w:t>
      </w:r>
      <w:r w:rsidRPr="003401A4">
        <w:rPr>
          <w:lang w:val="es-ES"/>
        </w:rPr>
        <w:t xml:space="preserve"> se encuentra próximo a la Reserva Nacional de Paracas, Área Natural Protegida (ANP) que preserva muestras representativas de ecosistemas marino-costeros del país, protege diversas especies de flora y fauna silvestre que viven en esa zona y conserva en su interior restos arqueológicos de la cultura Paracas asentada en gran parte de esta importante reserva. </w:t>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t xml:space="preserve"> </w:t>
      </w:r>
      <w:r w:rsidR="00EE5E7B">
        <w:rPr>
          <w:lang w:val="es-ES"/>
        </w:rPr>
        <w:t xml:space="preserve">                            </w:t>
      </w:r>
      <w:r w:rsidRPr="003401A4">
        <w:rPr>
          <w:highlight w:val="yellow"/>
          <w:vertAlign w:val="subscript"/>
          <w:lang w:val="es-ES"/>
        </w:rPr>
        <w:t>(GRI 304-2)</w:t>
      </w:r>
    </w:p>
    <w:p w:rsidR="00487240" w:rsidRPr="003401A4" w:rsidRDefault="00487240" w:rsidP="00487240">
      <w:pPr>
        <w:ind w:left="1134"/>
        <w:rPr>
          <w:lang w:val="es-ES"/>
        </w:rPr>
      </w:pPr>
    </w:p>
    <w:p w:rsidR="00487240" w:rsidRPr="003401A4" w:rsidRDefault="00487240" w:rsidP="00487240">
      <w:pPr>
        <w:ind w:left="1134"/>
        <w:rPr>
          <w:lang w:val="es-ES"/>
        </w:rPr>
      </w:pPr>
      <w:r w:rsidRPr="003401A4">
        <w:rPr>
          <w:lang w:val="es-ES"/>
        </w:rPr>
        <w:t xml:space="preserve">A fin de evitar el mayor impacto posible, el hotel cuenta con una Planta de Tratamiento de Aguas Residuales (PTAR), por lo que no se vierten aguas servidas en el mar de Paracas. </w:t>
      </w:r>
    </w:p>
    <w:p w:rsidR="00487240" w:rsidRPr="003401A4" w:rsidRDefault="00487240" w:rsidP="00487240">
      <w:pPr>
        <w:ind w:left="1134"/>
        <w:rPr>
          <w:lang w:val="es-ES"/>
        </w:rPr>
      </w:pPr>
    </w:p>
    <w:p w:rsidR="00487240" w:rsidRPr="003401A4" w:rsidRDefault="00487240" w:rsidP="00487240">
      <w:pPr>
        <w:ind w:left="1134"/>
        <w:rPr>
          <w:lang w:val="es-ES"/>
        </w:rPr>
      </w:pPr>
      <w:r w:rsidRPr="003401A4">
        <w:rPr>
          <w:lang w:val="es-ES"/>
        </w:rPr>
        <w:t xml:space="preserve">Además, dentro del portafolio de actividades ofrecidas por Venturia, </w:t>
      </w:r>
      <w:r w:rsidR="0055088A" w:rsidRPr="003401A4">
        <w:rPr>
          <w:lang w:val="es-ES"/>
        </w:rPr>
        <w:t>INTURSA</w:t>
      </w:r>
      <w:r w:rsidRPr="003401A4">
        <w:rPr>
          <w:lang w:val="es-ES"/>
        </w:rPr>
        <w:t xml:space="preserve"> se preocupa por evitar aquellas que impacten negativamente en el ecosistema. Es por ello que no ofrece motos acuáticas, por ejemplo, pero sí kayaks y catamaranes que se mueven por acción del viento. Así mismo, la empresa sensibiliza a los huéspedes sobre la importancia de la zona para aves migratorias y les ofrecemos material pertinente en la fecha en que mundialmente se celebra el </w:t>
      </w:r>
      <w:r w:rsidR="003401A4" w:rsidRPr="003401A4">
        <w:rPr>
          <w:lang w:val="es-ES"/>
        </w:rPr>
        <w:t>Día</w:t>
      </w:r>
      <w:r w:rsidRPr="003401A4">
        <w:rPr>
          <w:lang w:val="es-ES"/>
        </w:rPr>
        <w:t xml:space="preserve"> de la Aves Migratorias.</w:t>
      </w:r>
    </w:p>
    <w:p w:rsidR="00487240" w:rsidRPr="003401A4" w:rsidRDefault="00487240" w:rsidP="00487240">
      <w:pPr>
        <w:ind w:left="1134"/>
        <w:rPr>
          <w:lang w:val="es-ES"/>
        </w:rPr>
      </w:pPr>
    </w:p>
    <w:p w:rsidR="00487240" w:rsidRPr="003401A4" w:rsidRDefault="00487240" w:rsidP="00487240">
      <w:pPr>
        <w:ind w:left="1134"/>
        <w:rPr>
          <w:lang w:val="es-ES"/>
        </w:rPr>
      </w:pPr>
      <w:r w:rsidRPr="003401A4">
        <w:rPr>
          <w:lang w:val="es-ES"/>
        </w:rPr>
        <w:lastRenderedPageBreak/>
        <w:t>Cabe mencionar que, la empresa no ha identificado impactos negativos hacia la flora y fauna de la zona por lo que no ha sido necesario aplicar gestión alguna de mitigación o control.</w:t>
      </w:r>
    </w:p>
    <w:p w:rsidR="00487240" w:rsidRPr="003401A4" w:rsidRDefault="00487240" w:rsidP="00487240">
      <w:pPr>
        <w:ind w:left="1134"/>
        <w:rPr>
          <w:lang w:val="es-ES"/>
        </w:rPr>
      </w:pPr>
      <w:r w:rsidRPr="003401A4">
        <w:rPr>
          <w:lang w:val="es-ES"/>
        </w:rPr>
        <w:t xml:space="preserve"> </w:t>
      </w:r>
    </w:p>
    <w:p w:rsidR="00010F65" w:rsidRPr="003401A4" w:rsidRDefault="00487240" w:rsidP="00487240">
      <w:pPr>
        <w:ind w:left="1080"/>
        <w:rPr>
          <w:lang w:val="es-ES"/>
        </w:rPr>
      </w:pPr>
      <w:r w:rsidRPr="003401A4">
        <w:rPr>
          <w:lang w:val="es-ES"/>
        </w:rPr>
        <w:t xml:space="preserve">Finalmente, todos los hoteles del portafolio respetan las vedas establecidas para proteger especies como el camarón, las conchas negras, etc. Esto, en un destino como Paracas, cobra relevancia por el trabajo que se realiza con los pescadores artesanales de la zona. </w:t>
      </w:r>
      <w:bookmarkEnd w:id="71"/>
    </w:p>
    <w:p w:rsidR="00487240" w:rsidRPr="003401A4" w:rsidRDefault="00487240" w:rsidP="00010F65">
      <w:pPr>
        <w:ind w:left="708"/>
        <w:rPr>
          <w:lang w:val="es-ES"/>
        </w:rPr>
      </w:pPr>
    </w:p>
    <w:p w:rsidR="00BC217A" w:rsidRPr="003401A4" w:rsidRDefault="00BC217A" w:rsidP="00010F65">
      <w:pPr>
        <w:pStyle w:val="tercerlneadetexto"/>
        <w:rPr>
          <w:lang w:val="es-ES"/>
        </w:rPr>
      </w:pPr>
      <w:bookmarkStart w:id="72" w:name="_Toc34608133"/>
      <w:r w:rsidRPr="003401A4">
        <w:rPr>
          <w:lang w:val="es-ES"/>
        </w:rPr>
        <w:t>Gestión de Efluentes y Residuos</w:t>
      </w:r>
      <w:bookmarkEnd w:id="72"/>
    </w:p>
    <w:p w:rsidR="00E16388" w:rsidRPr="003401A4" w:rsidRDefault="00E16388" w:rsidP="00010F65">
      <w:pPr>
        <w:rPr>
          <w:lang w:val="es-ES"/>
        </w:rPr>
      </w:pPr>
    </w:p>
    <w:p w:rsidR="00BC217A" w:rsidRPr="003401A4" w:rsidRDefault="0055088A" w:rsidP="007C3FD0">
      <w:pPr>
        <w:ind w:left="1134"/>
        <w:rPr>
          <w:lang w:val="es-ES"/>
        </w:rPr>
      </w:pPr>
      <w:bookmarkStart w:id="73" w:name="_Hlk31724469"/>
      <w:bookmarkEnd w:id="64"/>
      <w:r w:rsidRPr="003401A4">
        <w:rPr>
          <w:lang w:val="es-ES"/>
        </w:rPr>
        <w:t>INTURSA</w:t>
      </w:r>
      <w:r w:rsidR="00BC217A" w:rsidRPr="003401A4">
        <w:rPr>
          <w:lang w:val="es-ES"/>
        </w:rPr>
        <w:t xml:space="preserve"> mantiene un firme compromiso de fortalecer una cultura ambiental que gestione adecuadamente los efluentes y aproveche los residuos sólidos procedentes de todas sus sedes. Ante ello, la empresa opera de acuerdo </w:t>
      </w:r>
      <w:r w:rsidR="001B1351" w:rsidRPr="003401A4">
        <w:rPr>
          <w:lang w:val="es-ES"/>
        </w:rPr>
        <w:t xml:space="preserve">con </w:t>
      </w:r>
      <w:r w:rsidR="00BC217A" w:rsidRPr="003401A4">
        <w:rPr>
          <w:lang w:val="es-ES"/>
        </w:rPr>
        <w:t xml:space="preserve">la normativa vigente y con la finalidad de minimizar sus impactos. Del mismo modo, realiza de manera continua capacitaciones de sensibilización e involucramiento a todos sus colaboradores. </w:t>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t xml:space="preserve"> </w:t>
      </w:r>
      <w:r w:rsidR="004F4322" w:rsidRPr="003401A4">
        <w:rPr>
          <w:highlight w:val="yellow"/>
          <w:vertAlign w:val="subscript"/>
          <w:lang w:val="es-ES"/>
        </w:rPr>
        <w:t>(GRI 306-2)</w:t>
      </w:r>
    </w:p>
    <w:p w:rsidR="00010F65" w:rsidRPr="003401A4" w:rsidRDefault="00010F65" w:rsidP="007C3FD0">
      <w:pPr>
        <w:ind w:left="1134"/>
        <w:rPr>
          <w:lang w:val="es-ES"/>
        </w:rPr>
      </w:pPr>
    </w:p>
    <w:p w:rsidR="00BC217A" w:rsidRPr="003401A4" w:rsidRDefault="00BC217A" w:rsidP="007C3FD0">
      <w:pPr>
        <w:ind w:left="1134"/>
        <w:rPr>
          <w:lang w:val="es-ES"/>
        </w:rPr>
      </w:pPr>
      <w:r w:rsidRPr="003401A4">
        <w:rPr>
          <w:lang w:val="es-ES"/>
        </w:rPr>
        <w:t xml:space="preserve">La gestión para cada uno de ellos es la siguiente: </w:t>
      </w:r>
    </w:p>
    <w:p w:rsidR="00B96389" w:rsidRPr="003401A4" w:rsidRDefault="00A23960" w:rsidP="007C3FD0">
      <w:pPr>
        <w:ind w:left="1134"/>
        <w:rPr>
          <w:lang w:val="es-ES"/>
        </w:rPr>
      </w:pPr>
      <w:r w:rsidRPr="003401A4">
        <w:rPr>
          <w:noProof/>
          <w:lang w:val="es-ES" w:eastAsia="es-ES"/>
        </w:rPr>
        <mc:AlternateContent>
          <mc:Choice Requires="wpg">
            <w:drawing>
              <wp:anchor distT="0" distB="0" distL="114300" distR="114300" simplePos="0" relativeHeight="251677184" behindDoc="1" locked="0" layoutInCell="1" allowOverlap="1" wp14:anchorId="3065907E" wp14:editId="03D45467">
                <wp:simplePos x="0" y="0"/>
                <wp:positionH relativeFrom="column">
                  <wp:posOffset>-3810</wp:posOffset>
                </wp:positionH>
                <wp:positionV relativeFrom="paragraph">
                  <wp:posOffset>272415</wp:posOffset>
                </wp:positionV>
                <wp:extent cx="5770245" cy="2545080"/>
                <wp:effectExtent l="9525" t="8255" r="11430" b="8890"/>
                <wp:wrapTight wrapText="bothSides">
                  <wp:wrapPolygon edited="0">
                    <wp:start x="-36" y="-86"/>
                    <wp:lineTo x="-36" y="21600"/>
                    <wp:lineTo x="21636" y="21600"/>
                    <wp:lineTo x="21636" y="-86"/>
                    <wp:lineTo x="-36" y="-86"/>
                  </wp:wrapPolygon>
                </wp:wrapTight>
                <wp:docPr id="5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2545080"/>
                          <a:chOff x="1695" y="11701"/>
                          <a:chExt cx="9087" cy="3765"/>
                        </a:xfrm>
                      </wpg:grpSpPr>
                      <wps:wsp>
                        <wps:cNvPr id="56" name="Rectángulo 48"/>
                        <wps:cNvSpPr>
                          <a:spLocks noChangeArrowheads="1"/>
                        </wps:cNvSpPr>
                        <wps:spPr bwMode="auto">
                          <a:xfrm>
                            <a:off x="1695" y="11701"/>
                            <a:ext cx="4347" cy="3765"/>
                          </a:xfrm>
                          <a:prstGeom prst="rect">
                            <a:avLst/>
                          </a:prstGeom>
                          <a:solidFill>
                            <a:schemeClr val="lt1">
                              <a:lumMod val="100000"/>
                              <a:lumOff val="0"/>
                            </a:schemeClr>
                          </a:solidFill>
                          <a:ln w="12700">
                            <a:solidFill>
                              <a:srgbClr val="018AB4"/>
                            </a:solidFill>
                            <a:miter lim="800000"/>
                            <a:headEnd/>
                            <a:tailEnd/>
                          </a:ln>
                        </wps:spPr>
                        <wps:txbx>
                          <w:txbxContent>
                            <w:p w:rsidR="0088704C" w:rsidRPr="006C48B9" w:rsidRDefault="0088704C" w:rsidP="00BC217A">
                              <w:pPr>
                                <w:jc w:val="center"/>
                                <w:rPr>
                                  <w:b/>
                                </w:rPr>
                              </w:pPr>
                              <w:r w:rsidRPr="006C48B9">
                                <w:rPr>
                                  <w:b/>
                                </w:rPr>
                                <w:t>Efluentes</w:t>
                              </w:r>
                            </w:p>
                            <w:p w:rsidR="0088704C" w:rsidRPr="006C48B9" w:rsidRDefault="0088704C" w:rsidP="00BC217A">
                              <w:pPr>
                                <w:pStyle w:val="Prrafodelista"/>
                                <w:spacing w:after="200"/>
                                <w:ind w:left="0"/>
                              </w:pPr>
                              <w:r w:rsidRPr="006C48B9">
                                <w:t>Son tratados en las plantas de grasa y residuos orgánicos, previos a ser vertidos a los sistemas de alcantarillado y desagüe municipal. Con ello, la empresa actúa de acuerdo con la normativa de los valores máximos admitidos (VMA).</w:t>
                              </w:r>
                            </w:p>
                            <w:p w:rsidR="0088704C" w:rsidRPr="006C48B9" w:rsidRDefault="0088704C" w:rsidP="00BC217A">
                              <w:pPr>
                                <w:jc w:val="center"/>
                              </w:pPr>
                            </w:p>
                          </w:txbxContent>
                        </wps:txbx>
                        <wps:bodyPr rot="0" vert="horz" wrap="square" lIns="91440" tIns="45720" rIns="91440" bIns="45720" anchor="ctr" anchorCtr="0" upright="1">
                          <a:noAutofit/>
                        </wps:bodyPr>
                      </wps:wsp>
                      <wps:wsp>
                        <wps:cNvPr id="57" name="Rectángulo 49"/>
                        <wps:cNvSpPr>
                          <a:spLocks noChangeArrowheads="1"/>
                        </wps:cNvSpPr>
                        <wps:spPr bwMode="auto">
                          <a:xfrm>
                            <a:off x="6435" y="11701"/>
                            <a:ext cx="4347" cy="3765"/>
                          </a:xfrm>
                          <a:prstGeom prst="rect">
                            <a:avLst/>
                          </a:prstGeom>
                          <a:solidFill>
                            <a:schemeClr val="lt1">
                              <a:lumMod val="100000"/>
                              <a:lumOff val="0"/>
                            </a:schemeClr>
                          </a:solidFill>
                          <a:ln w="12700">
                            <a:solidFill>
                              <a:srgbClr val="018AB4"/>
                            </a:solidFill>
                            <a:miter lim="800000"/>
                            <a:headEnd/>
                            <a:tailEnd/>
                          </a:ln>
                        </wps:spPr>
                        <wps:txbx>
                          <w:txbxContent>
                            <w:p w:rsidR="0088704C" w:rsidRPr="006C48B9" w:rsidRDefault="0088704C" w:rsidP="00BC217A">
                              <w:pPr>
                                <w:jc w:val="center"/>
                                <w:rPr>
                                  <w:b/>
                                </w:rPr>
                              </w:pPr>
                              <w:r w:rsidRPr="006C48B9">
                                <w:rPr>
                                  <w:b/>
                                </w:rPr>
                                <w:t>Residuos Sólidos</w:t>
                              </w:r>
                            </w:p>
                            <w:p w:rsidR="0088704C" w:rsidRPr="006C48B9" w:rsidRDefault="0088704C" w:rsidP="00BC217A">
                              <w:pPr>
                                <w:pStyle w:val="Prrafodelista"/>
                                <w:ind w:left="0"/>
                              </w:pPr>
                              <w:r w:rsidRPr="006C48B9">
                                <w:t>Son recogidos por el servicio municipal o por empresas especializadas las cuales se encargan de transportarlas a vertederos autorizados.</w:t>
                              </w:r>
                              <w:r>
                                <w:t xml:space="preserve"> </w:t>
                              </w:r>
                              <w:r w:rsidRPr="006C48B9">
                                <w:t>Lamentablemente, dependiendo de la municipalidad, el servicio municipal no entrega constancias sobre los residuos recogidos. Para el 2020, la empresa espera contar con los servicios de una empresa especializada para su hotel de Urubamba y el Westin Lima con la cual poder cuantificar adecuadamente estos residuos.</w:t>
                              </w:r>
                            </w:p>
                            <w:p w:rsidR="0088704C" w:rsidRPr="006C48B9" w:rsidRDefault="0088704C" w:rsidP="00BC217A">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50" style="position:absolute;left:0;text-align:left;margin-left:-.3pt;margin-top:21.45pt;width:454.35pt;height:200.4pt;z-index:-251639296" coordorigin="1695,11701" coordsize="9087,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">
                <v:rect id="Rectángulo 48" o:spid="_x0000_s1051" style="position:absolute;left:1695;top:11701;width:4347;height:3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7cMA&#10;AADbAAAADwAAAGRycy9kb3ducmV2LnhtbESPQWvCQBSE7wX/w/IEb3WjYCjRVYJgCR6EWvX8yD6T&#10;YPZt3N2a+O/dQqHHYWa+YVabwbTiQc43lhXMpgkI4tLqhisFp+/d+wcIH5A1tpZJwZM8bNajtxVm&#10;2vb8RY9jqESEsM9QQR1Cl0npy5oM+qntiKN3tc5giNJVUjvsI9y0cp4kqTTYcFyosaNtTeXt+GMU&#10;XPPD+fMy3z/d/p5WhSz6xodcqcl4yJcgAg3hP/zXLrSCRQq/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q/7cMAAADbAAAADwAAAAAAAAAAAAAAAACYAgAAZHJzL2Rv&#10;d25yZXYueG1sUEsFBgAAAAAEAAQA9QAAAIgDAAAAAA==&#10;" fillcolor="white [3201]" strokecolor="#018ab4" strokeweight="1pt">
                  <v:textbox>
                    <w:txbxContent>
                      <w:p w:rsidR="0088704C" w:rsidRPr="006C48B9" w:rsidRDefault="0088704C" w:rsidP="00BC217A">
                        <w:pPr>
                          <w:jc w:val="center"/>
                          <w:rPr>
                            <w:b/>
                          </w:rPr>
                        </w:pPr>
                        <w:r w:rsidRPr="006C48B9">
                          <w:rPr>
                            <w:b/>
                          </w:rPr>
                          <w:t>Efluentes</w:t>
                        </w:r>
                      </w:p>
                      <w:p w:rsidR="0088704C" w:rsidRPr="006C48B9" w:rsidRDefault="0088704C" w:rsidP="00BC217A">
                        <w:pPr>
                          <w:pStyle w:val="Prrafodelista"/>
                          <w:spacing w:after="200"/>
                          <w:ind w:left="0"/>
                        </w:pPr>
                        <w:r w:rsidRPr="006C48B9">
                          <w:t>Son tratados en las plantas de grasa y residuos orgánicos, previos a ser vertidos a los sistemas de alcantarillado y desagüe municipal. Con ello, la empresa actúa de acuerdo con la normativa de los valores máximos admitidos (VMA).</w:t>
                        </w:r>
                      </w:p>
                      <w:p w:rsidR="0088704C" w:rsidRPr="006C48B9" w:rsidRDefault="0088704C" w:rsidP="00BC217A">
                        <w:pPr>
                          <w:jc w:val="center"/>
                        </w:pPr>
                      </w:p>
                    </w:txbxContent>
                  </v:textbox>
                </v:rect>
                <v:rect id="Rectángulo 49" o:spid="_x0000_s1052" style="position:absolute;left:6435;top:11701;width:4347;height:3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dsQA&#10;AADbAAAADwAAAGRycy9kb3ducmV2LnhtbESPT2vCQBTE70K/w/IK3symglpSVwkFJXgo+Kc9P7LP&#10;JDT7Nt1dTfz2bkHwOMzMb5jlejCtuJLzjWUFb0kKgri0uuFKwem4mbyD8AFZY2uZFNzIw3r1Mlpi&#10;pm3Pe7oeQiUihH2GCuoQukxKX9Zk0Ce2I47e2TqDIUpXSe2wj3DTymmazqXBhuNCjR191lT+Hi5G&#10;wTn/+t7+THc3t/ubV4Us+saHXKnx65B/gAg0hGf40S60gtkC/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GnbEAAAA2wAAAA8AAAAAAAAAAAAAAAAAmAIAAGRycy9k&#10;b3ducmV2LnhtbFBLBQYAAAAABAAEAPUAAACJAwAAAAA=&#10;" fillcolor="white [3201]" strokecolor="#018ab4" strokeweight="1pt">
                  <v:textbox>
                    <w:txbxContent>
                      <w:p w:rsidR="0088704C" w:rsidRPr="006C48B9" w:rsidRDefault="0088704C" w:rsidP="00BC217A">
                        <w:pPr>
                          <w:jc w:val="center"/>
                          <w:rPr>
                            <w:b/>
                          </w:rPr>
                        </w:pPr>
                        <w:r w:rsidRPr="006C48B9">
                          <w:rPr>
                            <w:b/>
                          </w:rPr>
                          <w:t>Residuos Sólidos</w:t>
                        </w:r>
                      </w:p>
                      <w:p w:rsidR="0088704C" w:rsidRPr="006C48B9" w:rsidRDefault="0088704C" w:rsidP="00BC217A">
                        <w:pPr>
                          <w:pStyle w:val="Prrafodelista"/>
                          <w:ind w:left="0"/>
                        </w:pPr>
                        <w:r w:rsidRPr="006C48B9">
                          <w:t>Son recogidos por el servicio municipal o por empresas especializadas las cuales se encargan de transportarlas a vertederos autorizados.</w:t>
                        </w:r>
                        <w:r>
                          <w:t xml:space="preserve"> </w:t>
                        </w:r>
                        <w:r w:rsidRPr="006C48B9">
                          <w:t>Lamentablemente, dependiendo de la municipalidad, el servicio municipal no entrega constancias sobre los residuos recogidos. Para el 2020, la empresa espera contar con los servicios de una empresa especializada para su hotel de Urubamba y el Westin Lima con la cual poder cuantificar adecuadamente estos residuos.</w:t>
                        </w:r>
                      </w:p>
                      <w:p w:rsidR="0088704C" w:rsidRPr="006C48B9" w:rsidRDefault="0088704C" w:rsidP="00BC217A">
                        <w:pPr>
                          <w:jc w:val="center"/>
                        </w:pPr>
                      </w:p>
                    </w:txbxContent>
                  </v:textbox>
                </v:rect>
                <w10:wrap type="tight"/>
              </v:group>
            </w:pict>
          </mc:Fallback>
        </mc:AlternateContent>
      </w:r>
    </w:p>
    <w:p w:rsidR="00B96389" w:rsidRPr="003401A4" w:rsidRDefault="00B96389" w:rsidP="007C3FD0">
      <w:pPr>
        <w:ind w:left="1134"/>
        <w:rPr>
          <w:lang w:val="es-ES"/>
        </w:rPr>
      </w:pPr>
    </w:p>
    <w:p w:rsidR="00BC217A" w:rsidRPr="003401A4" w:rsidRDefault="00BC217A" w:rsidP="007C3FD0">
      <w:pPr>
        <w:ind w:left="1134"/>
        <w:rPr>
          <w:lang w:val="es-ES"/>
        </w:rPr>
      </w:pPr>
      <w:r w:rsidRPr="003401A4">
        <w:rPr>
          <w:lang w:val="es-ES"/>
        </w:rPr>
        <w:t>En ese sentido, la medición de residuos generados y presentados a continuación pertenece a los hoteles AC</w:t>
      </w:r>
      <w:r w:rsidR="001A148C" w:rsidRPr="003401A4">
        <w:rPr>
          <w:lang w:val="es-ES"/>
        </w:rPr>
        <w:t xml:space="preserve"> Hotel Lima Miraflores</w:t>
      </w:r>
      <w:r w:rsidRPr="003401A4">
        <w:rPr>
          <w:lang w:val="es-ES"/>
        </w:rPr>
        <w:t>, Aloft</w:t>
      </w:r>
      <w:r w:rsidR="001A148C" w:rsidRPr="003401A4">
        <w:rPr>
          <w:lang w:val="es-ES"/>
        </w:rPr>
        <w:t xml:space="preserve"> Lima Miraflores</w:t>
      </w:r>
      <w:r w:rsidRPr="003401A4">
        <w:rPr>
          <w:lang w:val="es-ES"/>
        </w:rPr>
        <w:t>, Palacio del Inka y</w:t>
      </w:r>
      <w:r w:rsidR="001A148C" w:rsidRPr="003401A4">
        <w:rPr>
          <w:lang w:val="es-ES"/>
        </w:rPr>
        <w:t xml:space="preserve"> Hotel</w:t>
      </w:r>
      <w:r w:rsidRPr="003401A4">
        <w:rPr>
          <w:lang w:val="es-ES"/>
        </w:rPr>
        <w:t xml:space="preserve"> Paracas para el 2019. </w:t>
      </w:r>
    </w:p>
    <w:p w:rsidR="001A148C" w:rsidRPr="003401A4" w:rsidRDefault="001A148C" w:rsidP="00010F65">
      <w:pPr>
        <w:ind w:left="708"/>
        <w:rPr>
          <w:lang w:val="es-ES"/>
        </w:rPr>
      </w:pPr>
    </w:p>
    <w:p w:rsidR="006C48B9" w:rsidRPr="003401A4" w:rsidRDefault="006C48B9" w:rsidP="00010F65">
      <w:pPr>
        <w:ind w:left="708"/>
        <w:rPr>
          <w:lang w:val="es-ES"/>
        </w:rPr>
      </w:pPr>
    </w:p>
    <w:p w:rsidR="006C48B9" w:rsidRPr="003401A4" w:rsidRDefault="006C48B9" w:rsidP="00010F65">
      <w:pPr>
        <w:ind w:left="708"/>
        <w:rPr>
          <w:lang w:val="es-ES"/>
        </w:rPr>
      </w:pPr>
    </w:p>
    <w:p w:rsidR="006C48B9" w:rsidRPr="003401A4" w:rsidRDefault="006C48B9" w:rsidP="00010F65">
      <w:pPr>
        <w:ind w:left="708"/>
        <w:rPr>
          <w:lang w:val="es-ES"/>
        </w:rPr>
      </w:pPr>
    </w:p>
    <w:p w:rsidR="00BC217A" w:rsidRPr="003401A4" w:rsidRDefault="00BC217A" w:rsidP="00010F65">
      <w:pPr>
        <w:pStyle w:val="ttulodetablas"/>
        <w:rPr>
          <w:lang w:val="es-ES"/>
        </w:rPr>
      </w:pPr>
      <w:r w:rsidRPr="003401A4">
        <w:rPr>
          <w:lang w:val="es-ES"/>
        </w:rPr>
        <w:t xml:space="preserve">Residuos por tipo (en kg) </w:t>
      </w:r>
    </w:p>
    <w:p w:rsidR="00BC217A" w:rsidRPr="003401A4" w:rsidRDefault="00BC217A" w:rsidP="00BC217A">
      <w:pPr>
        <w:pStyle w:val="Prrafodelista"/>
        <w:spacing w:after="200"/>
        <w:ind w:left="0"/>
        <w:jc w:val="center"/>
        <w:rPr>
          <w:b/>
          <w:lang w:val="es-ES"/>
        </w:rPr>
      </w:pPr>
    </w:p>
    <w:tbl>
      <w:tblPr>
        <w:tblStyle w:val="Tablaconcuadrculaclara1"/>
        <w:tblW w:w="0" w:type="auto"/>
        <w:jc w:val="center"/>
        <w:tblLook w:val="0680" w:firstRow="0" w:lastRow="0" w:firstColumn="1" w:lastColumn="0" w:noHBand="1" w:noVBand="1"/>
      </w:tblPr>
      <w:tblGrid>
        <w:gridCol w:w="2405"/>
        <w:gridCol w:w="1855"/>
      </w:tblGrid>
      <w:tr w:rsidR="00BC217A" w:rsidRPr="003401A4" w:rsidTr="00F806D5">
        <w:trPr>
          <w:trHeight w:val="227"/>
          <w:jc w:val="center"/>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18AB4"/>
            <w:vAlign w:val="center"/>
            <w:hideMark/>
          </w:tcPr>
          <w:p w:rsidR="00BC217A" w:rsidRPr="003401A4" w:rsidRDefault="00BC217A" w:rsidP="00F806D5">
            <w:pPr>
              <w:rPr>
                <w:lang w:val="es-ES"/>
              </w:rPr>
            </w:pPr>
            <w:r w:rsidRPr="003401A4">
              <w:rPr>
                <w:lang w:val="es-ES"/>
              </w:rPr>
              <w:t>Residuos no peligrosos</w:t>
            </w:r>
          </w:p>
        </w:tc>
        <w:tc>
          <w:tcPr>
            <w:tcW w:w="18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C217A" w:rsidRPr="003401A4" w:rsidRDefault="00BC217A" w:rsidP="00F806D5">
            <w:pPr>
              <w:rPr>
                <w:rFonts w:cstheme="minorHAnsi"/>
                <w:lang w:val="es-ES"/>
              </w:rPr>
            </w:pPr>
            <w:r w:rsidRPr="003401A4">
              <w:rPr>
                <w:rFonts w:cstheme="minorHAnsi"/>
                <w:color w:val="000000"/>
                <w:lang w:val="es-ES"/>
              </w:rPr>
              <w:t>893,656.7</w:t>
            </w:r>
          </w:p>
        </w:tc>
      </w:tr>
      <w:tr w:rsidR="00BC217A" w:rsidRPr="003401A4" w:rsidTr="00F806D5">
        <w:trPr>
          <w:trHeight w:val="227"/>
          <w:jc w:val="center"/>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18AB4"/>
            <w:vAlign w:val="center"/>
            <w:hideMark/>
          </w:tcPr>
          <w:p w:rsidR="00BC217A" w:rsidRPr="003401A4" w:rsidRDefault="00BC217A" w:rsidP="00F806D5">
            <w:pPr>
              <w:rPr>
                <w:lang w:val="es-ES"/>
              </w:rPr>
            </w:pPr>
            <w:r w:rsidRPr="003401A4">
              <w:rPr>
                <w:lang w:val="es-ES"/>
              </w:rPr>
              <w:lastRenderedPageBreak/>
              <w:t>Residuos peligrosos</w:t>
            </w:r>
          </w:p>
        </w:tc>
        <w:tc>
          <w:tcPr>
            <w:tcW w:w="18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C217A" w:rsidRPr="003401A4" w:rsidRDefault="00BC217A" w:rsidP="00F806D5">
            <w:pPr>
              <w:rPr>
                <w:rFonts w:cstheme="minorHAnsi"/>
                <w:lang w:val="es-ES"/>
              </w:rPr>
            </w:pPr>
            <w:r w:rsidRPr="003401A4">
              <w:rPr>
                <w:rFonts w:cstheme="minorHAnsi"/>
                <w:lang w:val="es-ES"/>
              </w:rPr>
              <w:t>8,259.0</w:t>
            </w:r>
          </w:p>
        </w:tc>
      </w:tr>
    </w:tbl>
    <w:p w:rsidR="00BC217A" w:rsidRPr="003401A4" w:rsidRDefault="00BC217A" w:rsidP="00BC217A">
      <w:pPr>
        <w:rPr>
          <w:color w:val="FF0000"/>
          <w:lang w:val="es-ES"/>
        </w:rPr>
      </w:pPr>
    </w:p>
    <w:p w:rsidR="00BC217A" w:rsidRPr="003401A4" w:rsidRDefault="00BC217A" w:rsidP="007C3FD0">
      <w:pPr>
        <w:ind w:left="1134"/>
        <w:rPr>
          <w:lang w:val="es-ES"/>
        </w:rPr>
      </w:pPr>
      <w:r w:rsidRPr="003401A4">
        <w:rPr>
          <w:rFonts w:cs="Calibri"/>
          <w:color w:val="000000"/>
          <w:szCs w:val="24"/>
          <w:lang w:val="es-ES"/>
        </w:rPr>
        <w:t>En el 2019, como miembro de Turismo</w:t>
      </w:r>
      <w:r w:rsidRPr="003401A4">
        <w:rPr>
          <w:lang w:val="es-ES"/>
        </w:rPr>
        <w:t xml:space="preserve"> Cuida, la empresa </w:t>
      </w:r>
      <w:r w:rsidR="00343211" w:rsidRPr="003401A4">
        <w:rPr>
          <w:lang w:val="es-ES"/>
        </w:rPr>
        <w:t xml:space="preserve">continuó trabajando en </w:t>
      </w:r>
      <w:r w:rsidRPr="003401A4">
        <w:rPr>
          <w:lang w:val="es-ES"/>
        </w:rPr>
        <w:t>el proyecto ReCusco, de reciclaje de PET</w:t>
      </w:r>
      <w:r w:rsidR="00343211" w:rsidRPr="003401A4">
        <w:rPr>
          <w:lang w:val="es-ES"/>
        </w:rPr>
        <w:t>,</w:t>
      </w:r>
      <w:r w:rsidRPr="003401A4">
        <w:rPr>
          <w:lang w:val="es-ES"/>
        </w:rPr>
        <w:t xml:space="preserve"> entre empresas del sector turismo, a lo cual se adicionó una exitosa campaña para reciclar RAEE, acopiando un total de 30</w:t>
      </w:r>
      <w:r w:rsidR="006E2A87" w:rsidRPr="003401A4">
        <w:rPr>
          <w:lang w:val="es-ES"/>
        </w:rPr>
        <w:t>.48</w:t>
      </w:r>
      <w:r w:rsidRPr="003401A4">
        <w:rPr>
          <w:lang w:val="es-ES"/>
        </w:rPr>
        <w:t xml:space="preserve"> t en el corredor turístico Cusco-Ollantaytambo.</w:t>
      </w:r>
    </w:p>
    <w:p w:rsidR="00010F65" w:rsidRPr="003401A4" w:rsidRDefault="000423AE" w:rsidP="00010F65">
      <w:pPr>
        <w:rPr>
          <w:lang w:val="es-ES"/>
        </w:rPr>
      </w:pPr>
      <w:r w:rsidRPr="003401A4">
        <w:rPr>
          <w:noProof/>
          <w:lang w:val="es-ES" w:eastAsia="es-ES"/>
        </w:rPr>
        <w:drawing>
          <wp:anchor distT="0" distB="0" distL="114300" distR="114300" simplePos="0" relativeHeight="251687424" behindDoc="0" locked="0" layoutInCell="1" allowOverlap="1" wp14:anchorId="49F2EF4D" wp14:editId="460102E8">
            <wp:simplePos x="0" y="0"/>
            <wp:positionH relativeFrom="column">
              <wp:posOffset>3877945</wp:posOffset>
            </wp:positionH>
            <wp:positionV relativeFrom="paragraph">
              <wp:posOffset>92075</wp:posOffset>
            </wp:positionV>
            <wp:extent cx="500380" cy="50038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anchor>
        </w:drawing>
      </w:r>
      <w:r w:rsidRPr="003401A4">
        <w:rPr>
          <w:noProof/>
          <w:lang w:val="es-ES" w:eastAsia="es-ES"/>
        </w:rPr>
        <w:drawing>
          <wp:anchor distT="0" distB="0" distL="114300" distR="114300" simplePos="0" relativeHeight="251686400" behindDoc="0" locked="0" layoutInCell="1" allowOverlap="1" wp14:anchorId="40C646F4" wp14:editId="2DF909FD">
            <wp:simplePos x="0" y="0"/>
            <wp:positionH relativeFrom="column">
              <wp:posOffset>4398645</wp:posOffset>
            </wp:positionH>
            <wp:positionV relativeFrom="paragraph">
              <wp:posOffset>93980</wp:posOffset>
            </wp:positionV>
            <wp:extent cx="488315" cy="48831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315" cy="488315"/>
                    </a:xfrm>
                    <a:prstGeom prst="rect">
                      <a:avLst/>
                    </a:prstGeom>
                    <a:noFill/>
                    <a:ln>
                      <a:noFill/>
                    </a:ln>
                  </pic:spPr>
                </pic:pic>
              </a:graphicData>
            </a:graphic>
          </wp:anchor>
        </w:drawing>
      </w:r>
      <w:r w:rsidRPr="003401A4">
        <w:rPr>
          <w:noProof/>
          <w:lang w:val="es-ES" w:eastAsia="es-ES"/>
        </w:rPr>
        <w:drawing>
          <wp:anchor distT="0" distB="0" distL="114300" distR="114300" simplePos="0" relativeHeight="251685376" behindDoc="0" locked="0" layoutInCell="1" allowOverlap="1" wp14:anchorId="2CEF2AE9" wp14:editId="6FAD328E">
            <wp:simplePos x="0" y="0"/>
            <wp:positionH relativeFrom="column">
              <wp:posOffset>4911463</wp:posOffset>
            </wp:positionH>
            <wp:positionV relativeFrom="paragraph">
              <wp:posOffset>88659</wp:posOffset>
            </wp:positionV>
            <wp:extent cx="490855" cy="490855"/>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0855" cy="490855"/>
                    </a:xfrm>
                    <a:prstGeom prst="rect">
                      <a:avLst/>
                    </a:prstGeom>
                    <a:noFill/>
                    <a:ln>
                      <a:noFill/>
                    </a:ln>
                  </pic:spPr>
                </pic:pic>
              </a:graphicData>
            </a:graphic>
          </wp:anchor>
        </w:drawing>
      </w:r>
    </w:p>
    <w:p w:rsidR="00BC217A" w:rsidRPr="003401A4" w:rsidRDefault="00BC217A" w:rsidP="007C3FD0">
      <w:pPr>
        <w:pStyle w:val="Ttulo3"/>
        <w:numPr>
          <w:ilvl w:val="1"/>
          <w:numId w:val="1"/>
        </w:numPr>
        <w:rPr>
          <w:lang w:val="es-ES"/>
        </w:rPr>
      </w:pPr>
      <w:bookmarkStart w:id="74" w:name="_Toc34608134"/>
      <w:bookmarkEnd w:id="73"/>
      <w:r w:rsidRPr="003401A4">
        <w:rPr>
          <w:lang w:val="es-ES"/>
        </w:rPr>
        <w:t>Compras Responsables</w:t>
      </w:r>
      <w:bookmarkEnd w:id="74"/>
      <w:r w:rsidR="000423AE">
        <w:rPr>
          <w:lang w:val="es-ES"/>
        </w:rPr>
        <w:t xml:space="preserve"> </w:t>
      </w:r>
    </w:p>
    <w:p w:rsidR="00E16388" w:rsidRPr="003401A4" w:rsidRDefault="00E16388" w:rsidP="007C3FD0">
      <w:pPr>
        <w:rPr>
          <w:lang w:val="es-ES"/>
        </w:rPr>
      </w:pPr>
    </w:p>
    <w:p w:rsidR="00BC217A" w:rsidRPr="003401A4" w:rsidRDefault="000423AE" w:rsidP="00FD354B">
      <w:pPr>
        <w:ind w:left="720"/>
        <w:rPr>
          <w:lang w:val="es-ES"/>
        </w:rPr>
      </w:pPr>
      <w:bookmarkStart w:id="75" w:name="_Hlk31581740"/>
      <w:r>
        <w:rPr>
          <w:lang w:val="es-ES"/>
        </w:rPr>
        <w:br/>
      </w:r>
      <w:r w:rsidR="00BC217A" w:rsidRPr="003401A4">
        <w:rPr>
          <w:lang w:val="es-ES"/>
        </w:rPr>
        <w:t>De acuerdo con la Política de Adquisición y Contrataciones, la empresa trabajó con 2,000 proveedores de bienes y servicios en el 2019. El impacto económico fue de</w:t>
      </w:r>
      <w:r w:rsidR="001A148C" w:rsidRPr="003401A4">
        <w:rPr>
          <w:lang w:val="es-ES"/>
        </w:rPr>
        <w:t xml:space="preserve"> aproximadamente</w:t>
      </w:r>
      <w:r w:rsidR="00BC217A" w:rsidRPr="003401A4">
        <w:rPr>
          <w:lang w:val="es-ES"/>
        </w:rPr>
        <w:t xml:space="preserve"> S/ 88.33 millones en compras</w:t>
      </w:r>
      <w:r w:rsidR="00FA398F" w:rsidRPr="003401A4">
        <w:rPr>
          <w:lang w:val="es-ES"/>
        </w:rPr>
        <w:t xml:space="preserve">. </w:t>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FA398F" w:rsidRPr="003401A4">
        <w:rPr>
          <w:highlight w:val="yellow"/>
          <w:vertAlign w:val="subscript"/>
          <w:lang w:val="es-ES"/>
        </w:rPr>
        <w:t>(GRI 102-9)</w:t>
      </w:r>
    </w:p>
    <w:p w:rsidR="00887D64" w:rsidRPr="003401A4" w:rsidRDefault="00887D64" w:rsidP="00887D64">
      <w:pPr>
        <w:ind w:left="708"/>
        <w:rPr>
          <w:lang w:val="es-ES"/>
        </w:rPr>
      </w:pPr>
    </w:p>
    <w:p w:rsidR="00BC217A" w:rsidRPr="003401A4" w:rsidRDefault="00BC217A" w:rsidP="00887D64">
      <w:pPr>
        <w:ind w:left="708"/>
        <w:rPr>
          <w:lang w:val="es-ES"/>
        </w:rPr>
      </w:pPr>
      <w:r w:rsidRPr="003401A4">
        <w:rPr>
          <w:lang w:val="es-ES"/>
        </w:rPr>
        <w:t xml:space="preserve">Estos </w:t>
      </w:r>
      <w:r w:rsidR="00343211" w:rsidRPr="003401A4">
        <w:rPr>
          <w:lang w:val="es-ES"/>
        </w:rPr>
        <w:t xml:space="preserve">proveedores </w:t>
      </w:r>
      <w:r w:rsidRPr="003401A4">
        <w:rPr>
          <w:lang w:val="es-ES"/>
        </w:rPr>
        <w:t xml:space="preserve">son aliados estratégicos, con quienes </w:t>
      </w:r>
      <w:r w:rsidR="0055088A" w:rsidRPr="003401A4">
        <w:rPr>
          <w:lang w:val="es-ES"/>
        </w:rPr>
        <w:t>INTURSA</w:t>
      </w:r>
      <w:r w:rsidR="00343211" w:rsidRPr="003401A4">
        <w:rPr>
          <w:lang w:val="es-ES"/>
        </w:rPr>
        <w:t xml:space="preserve"> ha establecido </w:t>
      </w:r>
      <w:r w:rsidRPr="003401A4">
        <w:rPr>
          <w:lang w:val="es-ES"/>
        </w:rPr>
        <w:t xml:space="preserve">relaciones de confianza para el logro de objetivos comerciales y operacionales. Es así que, en la búsqueda de un crecimiento conjunto, </w:t>
      </w:r>
      <w:r w:rsidR="0055088A" w:rsidRPr="003401A4">
        <w:rPr>
          <w:lang w:val="es-ES"/>
        </w:rPr>
        <w:t>INTURSA</w:t>
      </w:r>
      <w:r w:rsidRPr="003401A4">
        <w:rPr>
          <w:lang w:val="es-ES"/>
        </w:rPr>
        <w:t xml:space="preserve"> asegura que su desenvolvimiento se encuentre a la par de altos estándares según sean los requerimientos de cada hotel.  </w:t>
      </w:r>
    </w:p>
    <w:p w:rsidR="00887D64" w:rsidRPr="003401A4" w:rsidRDefault="00887D64" w:rsidP="00887D64">
      <w:pPr>
        <w:ind w:left="708"/>
        <w:rPr>
          <w:lang w:val="es-ES"/>
        </w:rPr>
      </w:pPr>
    </w:p>
    <w:p w:rsidR="00BC217A" w:rsidRPr="003401A4" w:rsidRDefault="00BC217A" w:rsidP="00887D64">
      <w:pPr>
        <w:ind w:left="708"/>
        <w:rPr>
          <w:lang w:val="es-ES"/>
        </w:rPr>
      </w:pPr>
      <w:r w:rsidRPr="003401A4">
        <w:rPr>
          <w:lang w:val="es-ES"/>
        </w:rPr>
        <w:t xml:space="preserve">La gran mayoría de los proveedores son nacionales y proveen </w:t>
      </w:r>
      <w:r w:rsidR="00245211" w:rsidRPr="003401A4">
        <w:rPr>
          <w:lang w:val="es-ES"/>
        </w:rPr>
        <w:t xml:space="preserve">a la empresa de </w:t>
      </w:r>
      <w:r w:rsidRPr="003401A4">
        <w:rPr>
          <w:lang w:val="es-ES"/>
        </w:rPr>
        <w:t>muebles, accesorios, equipos, suministros y equipos de operación</w:t>
      </w:r>
      <w:r w:rsidR="00343211" w:rsidRPr="003401A4">
        <w:rPr>
          <w:lang w:val="es-ES"/>
        </w:rPr>
        <w:t>, así como de</w:t>
      </w:r>
      <w:r w:rsidRPr="003401A4">
        <w:rPr>
          <w:lang w:val="es-ES"/>
        </w:rPr>
        <w:t xml:space="preserve"> alimentos y bebidas. En el caso de los alimentos perecibles, la empresa cuenta con la directriz de compra local, es decir, </w:t>
      </w:r>
      <w:r w:rsidR="00343211" w:rsidRPr="003401A4">
        <w:rPr>
          <w:lang w:val="es-ES"/>
        </w:rPr>
        <w:t>le compra a</w:t>
      </w:r>
      <w:r w:rsidRPr="003401A4">
        <w:rPr>
          <w:lang w:val="es-ES"/>
        </w:rPr>
        <w:t xml:space="preserve"> proveedores de la zona en la que se encuentra ubicado cada hotel.</w:t>
      </w:r>
      <w:bookmarkEnd w:id="75"/>
    </w:p>
    <w:p w:rsidR="00887D64" w:rsidRPr="003401A4" w:rsidRDefault="00887D64" w:rsidP="00887D64">
      <w:pPr>
        <w:rPr>
          <w:lang w:val="es-ES"/>
        </w:rPr>
      </w:pPr>
    </w:p>
    <w:p w:rsidR="00886039" w:rsidRPr="003401A4" w:rsidRDefault="00886039" w:rsidP="00887D64">
      <w:pPr>
        <w:rPr>
          <w:lang w:val="es-ES"/>
        </w:rPr>
      </w:pPr>
    </w:p>
    <w:p w:rsidR="00BC217A" w:rsidRPr="003401A4" w:rsidRDefault="00BC217A" w:rsidP="000E54AC">
      <w:pPr>
        <w:pStyle w:val="tercerlneadetexto"/>
        <w:rPr>
          <w:lang w:val="es-ES"/>
        </w:rPr>
      </w:pPr>
      <w:bookmarkStart w:id="76" w:name="_Toc34608135"/>
      <w:r w:rsidRPr="003401A4">
        <w:rPr>
          <w:lang w:val="es-ES"/>
        </w:rPr>
        <w:t>Compras Locales</w:t>
      </w:r>
      <w:bookmarkEnd w:id="76"/>
    </w:p>
    <w:p w:rsidR="00887D64" w:rsidRPr="003401A4" w:rsidRDefault="00887D64" w:rsidP="00887D64">
      <w:pPr>
        <w:rPr>
          <w:lang w:val="es-ES"/>
        </w:rPr>
      </w:pPr>
    </w:p>
    <w:p w:rsidR="006C48B9" w:rsidRPr="003401A4" w:rsidRDefault="006C48B9" w:rsidP="00887D64">
      <w:pPr>
        <w:rPr>
          <w:lang w:val="es-ES"/>
        </w:rPr>
      </w:pPr>
    </w:p>
    <w:p w:rsidR="00BC217A" w:rsidRPr="003401A4" w:rsidRDefault="00BC217A" w:rsidP="00887D64">
      <w:pPr>
        <w:ind w:left="1080"/>
        <w:rPr>
          <w:vertAlign w:val="subscript"/>
          <w:lang w:val="es-ES"/>
        </w:rPr>
      </w:pPr>
      <w:r w:rsidRPr="003401A4">
        <w:rPr>
          <w:lang w:val="es-ES"/>
        </w:rPr>
        <w:t xml:space="preserve">Para </w:t>
      </w:r>
      <w:r w:rsidR="0055088A" w:rsidRPr="003401A4">
        <w:rPr>
          <w:lang w:val="es-ES"/>
        </w:rPr>
        <w:t>INTURSA</w:t>
      </w:r>
      <w:r w:rsidRPr="003401A4">
        <w:rPr>
          <w:lang w:val="es-ES"/>
        </w:rPr>
        <w:t xml:space="preserve"> generar un impacto positivo en las zonas aledañas con las que interactúa es importante. Ante ello, la empresa tiene como una práctica establecida la compra de productos locales, en su mayoría alimentos perecibles </w:t>
      </w:r>
      <w:r w:rsidR="00245211" w:rsidRPr="003401A4">
        <w:rPr>
          <w:lang w:val="es-ES"/>
        </w:rPr>
        <w:t xml:space="preserve">como </w:t>
      </w:r>
      <w:r w:rsidRPr="003401A4">
        <w:rPr>
          <w:lang w:val="es-ES"/>
        </w:rPr>
        <w:t>fruta</w:t>
      </w:r>
      <w:r w:rsidR="00245211" w:rsidRPr="003401A4">
        <w:rPr>
          <w:lang w:val="es-ES"/>
        </w:rPr>
        <w:t>s</w:t>
      </w:r>
      <w:r w:rsidRPr="003401A4">
        <w:rPr>
          <w:lang w:val="es-ES"/>
        </w:rPr>
        <w:t>, verdura</w:t>
      </w:r>
      <w:r w:rsidR="00245211" w:rsidRPr="003401A4">
        <w:rPr>
          <w:lang w:val="es-ES"/>
        </w:rPr>
        <w:t>s</w:t>
      </w:r>
      <w:r w:rsidRPr="003401A4">
        <w:rPr>
          <w:lang w:val="es-ES"/>
        </w:rPr>
        <w:t>, pescado</w:t>
      </w:r>
      <w:r w:rsidR="00245211" w:rsidRPr="003401A4">
        <w:rPr>
          <w:lang w:val="es-ES"/>
        </w:rPr>
        <w:t>s</w:t>
      </w:r>
      <w:r w:rsidRPr="003401A4">
        <w:rPr>
          <w:lang w:val="es-ES"/>
        </w:rPr>
        <w:t xml:space="preserve"> y carne</w:t>
      </w:r>
      <w:r w:rsidR="00245211" w:rsidRPr="003401A4">
        <w:rPr>
          <w:lang w:val="es-ES"/>
        </w:rPr>
        <w:t>s</w:t>
      </w:r>
      <w:r w:rsidRPr="003401A4">
        <w:rPr>
          <w:lang w:val="es-ES"/>
        </w:rPr>
        <w:t>, siempre y cuando estos cumplan con los estándares necesarios. De esta manera, los proveedores locales son parte de la cadena de valor del turismo y de las operaciones.</w:t>
      </w:r>
      <w:r w:rsidR="006C48B9" w:rsidRPr="003401A4">
        <w:rPr>
          <w:lang w:val="es-ES"/>
        </w:rPr>
        <w:t xml:space="preserve">     </w:t>
      </w:r>
      <w:r w:rsidRPr="003401A4">
        <w:rPr>
          <w:lang w:val="es-ES"/>
        </w:rPr>
        <w:t xml:space="preserve"> </w:t>
      </w:r>
      <w:r w:rsidR="00FA398F" w:rsidRPr="003401A4">
        <w:rPr>
          <w:highlight w:val="yellow"/>
          <w:vertAlign w:val="subscript"/>
          <w:lang w:val="es-ES"/>
        </w:rPr>
        <w:t>(GRI 204-1) (NO GRI Desarrollo de Proveedores)</w:t>
      </w:r>
    </w:p>
    <w:p w:rsidR="00887D64" w:rsidRPr="003401A4" w:rsidRDefault="00887D64" w:rsidP="00887D64">
      <w:pPr>
        <w:ind w:left="1080"/>
        <w:rPr>
          <w:lang w:val="es-ES"/>
        </w:rPr>
      </w:pPr>
    </w:p>
    <w:p w:rsidR="00BC217A" w:rsidRPr="003401A4" w:rsidRDefault="00BC217A" w:rsidP="00887D64">
      <w:pPr>
        <w:ind w:left="1080"/>
        <w:rPr>
          <w:lang w:val="es-ES"/>
        </w:rPr>
      </w:pPr>
      <w:r w:rsidRPr="003401A4">
        <w:rPr>
          <w:lang w:val="es-ES"/>
        </w:rPr>
        <w:t xml:space="preserve">Adicionalmente, es importante mencionar que en el Hotel Paracas se </w:t>
      </w:r>
      <w:r w:rsidR="00343211" w:rsidRPr="003401A4">
        <w:rPr>
          <w:lang w:val="es-ES"/>
        </w:rPr>
        <w:t xml:space="preserve">trabaja </w:t>
      </w:r>
      <w:r w:rsidRPr="003401A4">
        <w:rPr>
          <w:lang w:val="es-ES"/>
        </w:rPr>
        <w:t>un proyecto de desarrollo de proveedores para pescadores de la zona</w:t>
      </w:r>
      <w:r w:rsidR="00343211" w:rsidRPr="003401A4">
        <w:rPr>
          <w:lang w:val="es-ES"/>
        </w:rPr>
        <w:t xml:space="preserve"> </w:t>
      </w:r>
      <w:r w:rsidRPr="003401A4">
        <w:rPr>
          <w:lang w:val="es-ES"/>
        </w:rPr>
        <w:t xml:space="preserve">para que puedan ofrecer pescado fresco de la bahía. Este programa beneficia a la comunidad ya que realizan la venta de manera directa generándoles mayor utilidad. Al mismo tiempo, </w:t>
      </w:r>
      <w:r w:rsidR="0055088A" w:rsidRPr="003401A4">
        <w:rPr>
          <w:lang w:val="es-ES"/>
        </w:rPr>
        <w:t>INTURSA</w:t>
      </w:r>
      <w:r w:rsidRPr="003401A4">
        <w:rPr>
          <w:lang w:val="es-ES"/>
        </w:rPr>
        <w:t xml:space="preserve"> apoya la pesca artesanal</w:t>
      </w:r>
      <w:r w:rsidR="00245211" w:rsidRPr="003401A4">
        <w:rPr>
          <w:lang w:val="es-ES"/>
        </w:rPr>
        <w:t xml:space="preserve"> la cual es </w:t>
      </w:r>
      <w:r w:rsidRPr="003401A4">
        <w:rPr>
          <w:lang w:val="es-ES"/>
        </w:rPr>
        <w:t>una actividad sostenible que no depreda ni contamina el ambiente.</w:t>
      </w:r>
    </w:p>
    <w:p w:rsidR="00E16388" w:rsidRPr="003401A4" w:rsidRDefault="00E16388" w:rsidP="00887D64">
      <w:pPr>
        <w:rPr>
          <w:lang w:val="es-ES"/>
        </w:rPr>
      </w:pPr>
    </w:p>
    <w:p w:rsidR="005F702E" w:rsidRPr="003401A4" w:rsidRDefault="00BC217A" w:rsidP="005E2A42">
      <w:pPr>
        <w:pStyle w:val="ttulodetablas"/>
        <w:rPr>
          <w:b w:val="0"/>
          <w:i w:val="0"/>
          <w:sz w:val="20"/>
          <w:szCs w:val="20"/>
          <w:highlight w:val="yellow"/>
          <w:lang w:val="es-ES" w:eastAsia="es-PE"/>
        </w:rPr>
      </w:pPr>
      <w:r w:rsidRPr="003401A4">
        <w:rPr>
          <w:lang w:val="es-ES" w:eastAsia="es-PE"/>
        </w:rPr>
        <w:lastRenderedPageBreak/>
        <w:t>Porcentaje de Gasto de Compras Locales</w:t>
      </w:r>
      <w:r w:rsidRPr="003401A4">
        <w:rPr>
          <w:rStyle w:val="Refdenotaalpie"/>
          <w:rFonts w:cs="Myriad Pro"/>
          <w:b w:val="0"/>
          <w:i w:val="0"/>
          <w:lang w:val="es-ES" w:eastAsia="es-PE"/>
        </w:rPr>
        <w:footnoteReference w:id="24"/>
      </w:r>
      <w:r w:rsidR="002C5339" w:rsidRPr="003401A4">
        <w:rPr>
          <w:highlight w:val="yellow"/>
          <w:vertAlign w:val="subscript"/>
          <w:lang w:val="es-ES"/>
        </w:rPr>
        <w:t>(</w:t>
      </w:r>
      <w:r w:rsidR="002C5339" w:rsidRPr="003401A4">
        <w:rPr>
          <w:i w:val="0"/>
          <w:highlight w:val="yellow"/>
          <w:vertAlign w:val="subscript"/>
          <w:lang w:val="es-ES"/>
        </w:rPr>
        <w:t>GRI 204-1)</w:t>
      </w:r>
    </w:p>
    <w:p w:rsidR="005E2A42" w:rsidRPr="003401A4" w:rsidRDefault="005E2A42" w:rsidP="005E2A42">
      <w:pPr>
        <w:rPr>
          <w:lang w:val="es-ES" w:eastAsia="es-PE"/>
        </w:rPr>
      </w:pPr>
    </w:p>
    <w:tbl>
      <w:tblPr>
        <w:tblW w:w="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5"/>
        <w:gridCol w:w="1325"/>
        <w:gridCol w:w="1325"/>
        <w:gridCol w:w="1325"/>
      </w:tblGrid>
      <w:tr w:rsidR="00BC217A" w:rsidRPr="003401A4" w:rsidTr="00D524D2">
        <w:trPr>
          <w:cantSplit/>
          <w:trHeight w:val="289"/>
          <w:tblHeader/>
          <w:jc w:val="center"/>
        </w:trPr>
        <w:tc>
          <w:tcPr>
            <w:tcW w:w="1325" w:type="dxa"/>
            <w:tcBorders>
              <w:top w:val="single" w:sz="4" w:space="0" w:color="auto"/>
              <w:left w:val="single" w:sz="4" w:space="0" w:color="auto"/>
              <w:bottom w:val="single" w:sz="4" w:space="0" w:color="auto"/>
              <w:right w:val="single" w:sz="4" w:space="0" w:color="auto"/>
            </w:tcBorders>
            <w:shd w:val="clear" w:color="auto" w:fill="018AB4"/>
            <w:noWrap/>
            <w:vAlign w:val="bottom"/>
            <w:hideMark/>
          </w:tcPr>
          <w:p w:rsidR="00BC217A" w:rsidRPr="003401A4" w:rsidRDefault="00BC217A" w:rsidP="00BC217A">
            <w:pPr>
              <w:spacing w:line="240" w:lineRule="auto"/>
              <w:jc w:val="center"/>
              <w:rPr>
                <w:rFonts w:ascii="Calibri" w:eastAsia="Times New Roman" w:hAnsi="Calibri" w:cs="Times New Roman"/>
                <w:b/>
                <w:bCs/>
                <w:color w:val="FFFFFF" w:themeColor="background1"/>
                <w:sz w:val="20"/>
                <w:szCs w:val="20"/>
                <w:lang w:val="es-ES" w:eastAsia="es-PE"/>
              </w:rPr>
            </w:pPr>
            <w:r w:rsidRPr="003401A4">
              <w:rPr>
                <w:rFonts w:ascii="Calibri" w:eastAsia="Times New Roman" w:hAnsi="Calibri" w:cs="Times New Roman"/>
                <w:b/>
                <w:bCs/>
                <w:color w:val="FFFFFF" w:themeColor="background1"/>
                <w:sz w:val="20"/>
                <w:szCs w:val="20"/>
                <w:lang w:val="es-ES" w:eastAsia="es-PE"/>
              </w:rPr>
              <w:t>Sede</w:t>
            </w:r>
          </w:p>
        </w:tc>
        <w:tc>
          <w:tcPr>
            <w:tcW w:w="1325" w:type="dxa"/>
            <w:tcBorders>
              <w:top w:val="single" w:sz="4" w:space="0" w:color="auto"/>
              <w:left w:val="single" w:sz="4" w:space="0" w:color="auto"/>
              <w:bottom w:val="single" w:sz="4" w:space="0" w:color="auto"/>
              <w:right w:val="single" w:sz="4" w:space="0" w:color="auto"/>
            </w:tcBorders>
            <w:shd w:val="clear" w:color="auto" w:fill="018AB4"/>
            <w:noWrap/>
            <w:vAlign w:val="bottom"/>
            <w:hideMark/>
          </w:tcPr>
          <w:p w:rsidR="00BC217A" w:rsidRPr="003401A4" w:rsidRDefault="00BC217A" w:rsidP="00BC217A">
            <w:pPr>
              <w:spacing w:line="240" w:lineRule="auto"/>
              <w:jc w:val="center"/>
              <w:rPr>
                <w:rFonts w:ascii="Calibri" w:eastAsia="Times New Roman" w:hAnsi="Calibri" w:cs="Times New Roman"/>
                <w:b/>
                <w:bCs/>
                <w:color w:val="FFFFFF" w:themeColor="background1"/>
                <w:sz w:val="20"/>
                <w:szCs w:val="20"/>
                <w:lang w:val="es-ES" w:eastAsia="es-PE"/>
              </w:rPr>
            </w:pPr>
            <w:r w:rsidRPr="003401A4">
              <w:rPr>
                <w:rFonts w:ascii="Calibri" w:eastAsia="Times New Roman" w:hAnsi="Calibri" w:cs="Times New Roman"/>
                <w:b/>
                <w:bCs/>
                <w:color w:val="FFFFFF" w:themeColor="background1"/>
                <w:sz w:val="20"/>
                <w:szCs w:val="20"/>
                <w:lang w:val="es-ES" w:eastAsia="es-PE"/>
              </w:rPr>
              <w:t>LIMA</w:t>
            </w:r>
          </w:p>
        </w:tc>
        <w:tc>
          <w:tcPr>
            <w:tcW w:w="1325" w:type="dxa"/>
            <w:tcBorders>
              <w:top w:val="single" w:sz="4" w:space="0" w:color="auto"/>
              <w:left w:val="single" w:sz="4" w:space="0" w:color="auto"/>
              <w:bottom w:val="single" w:sz="4" w:space="0" w:color="auto"/>
              <w:right w:val="single" w:sz="4" w:space="0" w:color="auto"/>
            </w:tcBorders>
            <w:shd w:val="clear" w:color="auto" w:fill="018AB4"/>
            <w:noWrap/>
            <w:vAlign w:val="bottom"/>
            <w:hideMark/>
          </w:tcPr>
          <w:p w:rsidR="00BC217A" w:rsidRPr="003401A4" w:rsidRDefault="00BC217A" w:rsidP="00BC217A">
            <w:pPr>
              <w:spacing w:line="240" w:lineRule="auto"/>
              <w:jc w:val="center"/>
              <w:rPr>
                <w:rFonts w:ascii="Calibri" w:eastAsia="Times New Roman" w:hAnsi="Calibri" w:cs="Times New Roman"/>
                <w:b/>
                <w:bCs/>
                <w:color w:val="FFFFFF" w:themeColor="background1"/>
                <w:sz w:val="20"/>
                <w:szCs w:val="20"/>
                <w:lang w:val="es-ES" w:eastAsia="es-PE"/>
              </w:rPr>
            </w:pPr>
            <w:r w:rsidRPr="003401A4">
              <w:rPr>
                <w:rFonts w:ascii="Calibri" w:eastAsia="Times New Roman" w:hAnsi="Calibri" w:cs="Times New Roman"/>
                <w:b/>
                <w:bCs/>
                <w:color w:val="FFFFFF" w:themeColor="background1"/>
                <w:sz w:val="20"/>
                <w:szCs w:val="20"/>
                <w:lang w:val="es-ES" w:eastAsia="es-PE"/>
              </w:rPr>
              <w:t xml:space="preserve">ZONA LOCAL </w:t>
            </w:r>
          </w:p>
        </w:tc>
        <w:tc>
          <w:tcPr>
            <w:tcW w:w="1325" w:type="dxa"/>
            <w:tcBorders>
              <w:top w:val="single" w:sz="4" w:space="0" w:color="auto"/>
              <w:left w:val="single" w:sz="4" w:space="0" w:color="auto"/>
              <w:bottom w:val="single" w:sz="4" w:space="0" w:color="auto"/>
              <w:right w:val="single" w:sz="4" w:space="0" w:color="auto"/>
            </w:tcBorders>
            <w:shd w:val="clear" w:color="auto" w:fill="018AB4"/>
            <w:noWrap/>
            <w:vAlign w:val="bottom"/>
            <w:hideMark/>
          </w:tcPr>
          <w:p w:rsidR="00BC217A" w:rsidRPr="003401A4" w:rsidRDefault="00BC217A" w:rsidP="00BC217A">
            <w:pPr>
              <w:spacing w:line="240" w:lineRule="auto"/>
              <w:jc w:val="center"/>
              <w:rPr>
                <w:rFonts w:ascii="Calibri" w:eastAsia="Times New Roman" w:hAnsi="Calibri" w:cs="Times New Roman"/>
                <w:b/>
                <w:bCs/>
                <w:color w:val="FFFFFF" w:themeColor="background1"/>
                <w:sz w:val="20"/>
                <w:szCs w:val="20"/>
                <w:lang w:val="es-ES" w:eastAsia="es-PE"/>
              </w:rPr>
            </w:pPr>
            <w:r w:rsidRPr="003401A4">
              <w:rPr>
                <w:rFonts w:ascii="Calibri" w:eastAsia="Times New Roman" w:hAnsi="Calibri" w:cs="Times New Roman"/>
                <w:b/>
                <w:bCs/>
                <w:color w:val="FFFFFF" w:themeColor="background1"/>
                <w:sz w:val="20"/>
                <w:szCs w:val="20"/>
                <w:lang w:val="es-ES" w:eastAsia="es-PE"/>
              </w:rPr>
              <w:t>TOTAL</w:t>
            </w:r>
          </w:p>
        </w:tc>
      </w:tr>
      <w:tr w:rsidR="00BC217A" w:rsidRPr="003401A4" w:rsidTr="00D524D2">
        <w:trPr>
          <w:trHeight w:val="289"/>
          <w:jc w:val="center"/>
        </w:trPr>
        <w:tc>
          <w:tcPr>
            <w:tcW w:w="1325" w:type="dxa"/>
            <w:tcBorders>
              <w:top w:val="single" w:sz="4" w:space="0" w:color="auto"/>
              <w:left w:val="single" w:sz="4" w:space="0" w:color="auto"/>
              <w:bottom w:val="single" w:sz="4" w:space="0" w:color="auto"/>
              <w:right w:val="single" w:sz="4" w:space="0" w:color="auto"/>
            </w:tcBorders>
            <w:shd w:val="clear" w:color="auto" w:fill="5F5D5E"/>
            <w:noWrap/>
            <w:vAlign w:val="bottom"/>
            <w:hideMark/>
          </w:tcPr>
          <w:p w:rsidR="00BC217A" w:rsidRPr="003401A4" w:rsidRDefault="00BC217A" w:rsidP="00BC217A">
            <w:pPr>
              <w:spacing w:line="240" w:lineRule="auto"/>
              <w:rPr>
                <w:rFonts w:ascii="Calibri" w:eastAsia="Times New Roman" w:hAnsi="Calibri" w:cs="Times New Roman"/>
                <w:color w:val="FFFFFF" w:themeColor="background1"/>
                <w:sz w:val="20"/>
                <w:szCs w:val="20"/>
                <w:lang w:val="es-ES" w:eastAsia="es-PE"/>
              </w:rPr>
            </w:pPr>
            <w:r w:rsidRPr="003401A4">
              <w:rPr>
                <w:rFonts w:ascii="Calibri" w:eastAsia="Times New Roman" w:hAnsi="Calibri" w:cs="Times New Roman"/>
                <w:color w:val="FFFFFF" w:themeColor="background1"/>
                <w:sz w:val="20"/>
                <w:szCs w:val="20"/>
                <w:lang w:val="es-ES" w:eastAsia="es-PE"/>
              </w:rPr>
              <w:t>Cusco</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BC217A" w:rsidRPr="003401A4" w:rsidRDefault="00BC217A" w:rsidP="00BC217A">
            <w:pPr>
              <w:spacing w:line="240" w:lineRule="auto"/>
              <w:jc w:val="right"/>
              <w:rPr>
                <w:rFonts w:ascii="Calibri" w:eastAsia="Times New Roman" w:hAnsi="Calibri" w:cs="Times New Roman"/>
                <w:color w:val="000000"/>
                <w:sz w:val="20"/>
                <w:szCs w:val="20"/>
                <w:lang w:val="es-ES" w:eastAsia="es-PE"/>
              </w:rPr>
            </w:pPr>
            <w:r w:rsidRPr="003401A4">
              <w:rPr>
                <w:rFonts w:ascii="Calibri" w:eastAsia="Times New Roman" w:hAnsi="Calibri" w:cs="Times New Roman"/>
                <w:color w:val="000000"/>
                <w:sz w:val="20"/>
                <w:szCs w:val="20"/>
                <w:lang w:val="es-ES" w:eastAsia="es-PE"/>
              </w:rPr>
              <w:t>62.00%</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BC217A" w:rsidRPr="003401A4" w:rsidRDefault="00BC217A" w:rsidP="00BC217A">
            <w:pPr>
              <w:spacing w:line="240" w:lineRule="auto"/>
              <w:jc w:val="right"/>
              <w:rPr>
                <w:rFonts w:ascii="Calibri" w:eastAsia="Times New Roman" w:hAnsi="Calibri" w:cs="Times New Roman"/>
                <w:color w:val="000000"/>
                <w:sz w:val="20"/>
                <w:szCs w:val="20"/>
                <w:lang w:val="es-ES" w:eastAsia="es-PE"/>
              </w:rPr>
            </w:pPr>
            <w:r w:rsidRPr="003401A4">
              <w:rPr>
                <w:rFonts w:ascii="Calibri" w:eastAsia="Times New Roman" w:hAnsi="Calibri" w:cs="Times New Roman"/>
                <w:color w:val="000000"/>
                <w:sz w:val="20"/>
                <w:szCs w:val="20"/>
                <w:lang w:val="es-ES" w:eastAsia="es-PE"/>
              </w:rPr>
              <w:t>38.00%</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BC217A" w:rsidRPr="003401A4" w:rsidRDefault="00BC217A" w:rsidP="00BC217A">
            <w:pPr>
              <w:spacing w:line="240" w:lineRule="auto"/>
              <w:jc w:val="right"/>
              <w:rPr>
                <w:rFonts w:ascii="Calibri" w:eastAsia="Times New Roman" w:hAnsi="Calibri" w:cs="Times New Roman"/>
                <w:color w:val="000000"/>
                <w:sz w:val="20"/>
                <w:szCs w:val="20"/>
                <w:lang w:val="es-ES" w:eastAsia="es-PE"/>
              </w:rPr>
            </w:pPr>
            <w:r w:rsidRPr="003401A4">
              <w:rPr>
                <w:rFonts w:ascii="Calibri" w:eastAsia="Times New Roman" w:hAnsi="Calibri" w:cs="Times New Roman"/>
                <w:color w:val="000000"/>
                <w:sz w:val="20"/>
                <w:szCs w:val="20"/>
                <w:lang w:val="es-ES" w:eastAsia="es-PE"/>
              </w:rPr>
              <w:t>100.00%</w:t>
            </w:r>
          </w:p>
        </w:tc>
      </w:tr>
      <w:tr w:rsidR="00BC217A" w:rsidRPr="003401A4" w:rsidTr="00D524D2">
        <w:trPr>
          <w:trHeight w:val="289"/>
          <w:jc w:val="center"/>
        </w:trPr>
        <w:tc>
          <w:tcPr>
            <w:tcW w:w="1325" w:type="dxa"/>
            <w:tcBorders>
              <w:top w:val="single" w:sz="4" w:space="0" w:color="auto"/>
              <w:left w:val="single" w:sz="4" w:space="0" w:color="auto"/>
              <w:bottom w:val="single" w:sz="4" w:space="0" w:color="auto"/>
              <w:right w:val="single" w:sz="4" w:space="0" w:color="auto"/>
            </w:tcBorders>
            <w:shd w:val="clear" w:color="auto" w:fill="5F5D5E"/>
            <w:noWrap/>
            <w:vAlign w:val="bottom"/>
            <w:hideMark/>
          </w:tcPr>
          <w:p w:rsidR="00BC217A" w:rsidRPr="003401A4" w:rsidRDefault="00BC217A" w:rsidP="00BC217A">
            <w:pPr>
              <w:spacing w:line="240" w:lineRule="auto"/>
              <w:rPr>
                <w:rFonts w:ascii="Calibri" w:eastAsia="Times New Roman" w:hAnsi="Calibri" w:cs="Times New Roman"/>
                <w:color w:val="FFFFFF" w:themeColor="background1"/>
                <w:sz w:val="20"/>
                <w:szCs w:val="20"/>
                <w:lang w:val="es-ES" w:eastAsia="es-PE"/>
              </w:rPr>
            </w:pPr>
            <w:r w:rsidRPr="003401A4">
              <w:rPr>
                <w:rFonts w:ascii="Calibri" w:eastAsia="Times New Roman" w:hAnsi="Calibri" w:cs="Times New Roman"/>
                <w:color w:val="FFFFFF" w:themeColor="background1"/>
                <w:sz w:val="20"/>
                <w:szCs w:val="20"/>
                <w:lang w:val="es-ES" w:eastAsia="es-PE"/>
              </w:rPr>
              <w:t>Paracas</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BC217A" w:rsidRPr="003401A4" w:rsidRDefault="00BC217A" w:rsidP="00BC217A">
            <w:pPr>
              <w:spacing w:line="240" w:lineRule="auto"/>
              <w:jc w:val="right"/>
              <w:rPr>
                <w:rFonts w:ascii="Calibri" w:eastAsia="Times New Roman" w:hAnsi="Calibri" w:cs="Times New Roman"/>
                <w:color w:val="000000"/>
                <w:sz w:val="20"/>
                <w:szCs w:val="20"/>
                <w:lang w:val="es-ES" w:eastAsia="es-PE"/>
              </w:rPr>
            </w:pPr>
            <w:r w:rsidRPr="003401A4">
              <w:rPr>
                <w:rFonts w:ascii="Calibri" w:eastAsia="Times New Roman" w:hAnsi="Calibri" w:cs="Times New Roman"/>
                <w:color w:val="000000"/>
                <w:sz w:val="20"/>
                <w:szCs w:val="20"/>
                <w:lang w:val="es-ES" w:eastAsia="es-PE"/>
              </w:rPr>
              <w:t>72.00%</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BC217A" w:rsidRPr="003401A4" w:rsidRDefault="00BC217A" w:rsidP="00BC217A">
            <w:pPr>
              <w:spacing w:line="240" w:lineRule="auto"/>
              <w:jc w:val="right"/>
              <w:rPr>
                <w:rFonts w:ascii="Calibri" w:eastAsia="Times New Roman" w:hAnsi="Calibri" w:cs="Times New Roman"/>
                <w:color w:val="000000"/>
                <w:sz w:val="20"/>
                <w:szCs w:val="20"/>
                <w:lang w:val="es-ES" w:eastAsia="es-PE"/>
              </w:rPr>
            </w:pPr>
            <w:r w:rsidRPr="003401A4">
              <w:rPr>
                <w:rFonts w:ascii="Calibri" w:eastAsia="Times New Roman" w:hAnsi="Calibri" w:cs="Times New Roman"/>
                <w:color w:val="000000"/>
                <w:sz w:val="20"/>
                <w:szCs w:val="20"/>
                <w:lang w:val="es-ES" w:eastAsia="es-PE"/>
              </w:rPr>
              <w:t>28.00%</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BC217A" w:rsidRPr="003401A4" w:rsidRDefault="00BC217A" w:rsidP="00BC217A">
            <w:pPr>
              <w:spacing w:line="240" w:lineRule="auto"/>
              <w:jc w:val="right"/>
              <w:rPr>
                <w:rFonts w:ascii="Calibri" w:eastAsia="Times New Roman" w:hAnsi="Calibri" w:cs="Times New Roman"/>
                <w:color w:val="000000"/>
                <w:sz w:val="20"/>
                <w:szCs w:val="20"/>
                <w:lang w:val="es-ES" w:eastAsia="es-PE"/>
              </w:rPr>
            </w:pPr>
            <w:r w:rsidRPr="003401A4">
              <w:rPr>
                <w:rFonts w:ascii="Calibri" w:eastAsia="Times New Roman" w:hAnsi="Calibri" w:cs="Times New Roman"/>
                <w:color w:val="000000"/>
                <w:sz w:val="20"/>
                <w:szCs w:val="20"/>
                <w:lang w:val="es-ES" w:eastAsia="es-PE"/>
              </w:rPr>
              <w:t>100.00%</w:t>
            </w:r>
          </w:p>
        </w:tc>
      </w:tr>
      <w:tr w:rsidR="00BC217A" w:rsidRPr="003401A4" w:rsidTr="00D524D2">
        <w:trPr>
          <w:trHeight w:val="289"/>
          <w:jc w:val="center"/>
        </w:trPr>
        <w:tc>
          <w:tcPr>
            <w:tcW w:w="1325" w:type="dxa"/>
            <w:tcBorders>
              <w:top w:val="single" w:sz="4" w:space="0" w:color="auto"/>
              <w:left w:val="single" w:sz="4" w:space="0" w:color="auto"/>
              <w:bottom w:val="single" w:sz="4" w:space="0" w:color="auto"/>
              <w:right w:val="single" w:sz="4" w:space="0" w:color="auto"/>
            </w:tcBorders>
            <w:shd w:val="clear" w:color="auto" w:fill="5F5D5E"/>
            <w:noWrap/>
            <w:vAlign w:val="bottom"/>
            <w:hideMark/>
          </w:tcPr>
          <w:p w:rsidR="00BC217A" w:rsidRPr="003401A4" w:rsidRDefault="00BC217A" w:rsidP="00BC217A">
            <w:pPr>
              <w:spacing w:line="240" w:lineRule="auto"/>
              <w:rPr>
                <w:rFonts w:ascii="Calibri" w:eastAsia="Times New Roman" w:hAnsi="Calibri" w:cs="Times New Roman"/>
                <w:color w:val="FFFFFF" w:themeColor="background1"/>
                <w:sz w:val="20"/>
                <w:szCs w:val="20"/>
                <w:lang w:val="es-ES" w:eastAsia="es-PE"/>
              </w:rPr>
            </w:pPr>
            <w:r w:rsidRPr="003401A4">
              <w:rPr>
                <w:rFonts w:ascii="Calibri" w:eastAsia="Times New Roman" w:hAnsi="Calibri" w:cs="Times New Roman"/>
                <w:color w:val="FFFFFF" w:themeColor="background1"/>
                <w:sz w:val="20"/>
                <w:szCs w:val="20"/>
                <w:lang w:val="es-ES" w:eastAsia="es-PE"/>
              </w:rPr>
              <w:t>Urubamba</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BC217A" w:rsidRPr="003401A4" w:rsidRDefault="00BC217A" w:rsidP="00BC217A">
            <w:pPr>
              <w:spacing w:line="240" w:lineRule="auto"/>
              <w:jc w:val="right"/>
              <w:rPr>
                <w:rFonts w:ascii="Calibri" w:eastAsia="Times New Roman" w:hAnsi="Calibri" w:cs="Times New Roman"/>
                <w:color w:val="000000"/>
                <w:sz w:val="20"/>
                <w:szCs w:val="20"/>
                <w:lang w:val="es-ES" w:eastAsia="es-PE"/>
              </w:rPr>
            </w:pPr>
            <w:r w:rsidRPr="003401A4">
              <w:rPr>
                <w:rFonts w:ascii="Calibri" w:eastAsia="Times New Roman" w:hAnsi="Calibri" w:cs="Times New Roman"/>
                <w:color w:val="000000"/>
                <w:sz w:val="20"/>
                <w:szCs w:val="20"/>
                <w:lang w:val="es-ES" w:eastAsia="es-PE"/>
              </w:rPr>
              <w:t>60.00%</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BC217A" w:rsidRPr="003401A4" w:rsidRDefault="00BC217A" w:rsidP="00BC217A">
            <w:pPr>
              <w:spacing w:line="240" w:lineRule="auto"/>
              <w:jc w:val="right"/>
              <w:rPr>
                <w:rFonts w:ascii="Calibri" w:eastAsia="Times New Roman" w:hAnsi="Calibri" w:cs="Times New Roman"/>
                <w:color w:val="000000"/>
                <w:sz w:val="20"/>
                <w:szCs w:val="20"/>
                <w:lang w:val="es-ES" w:eastAsia="es-PE"/>
              </w:rPr>
            </w:pPr>
            <w:r w:rsidRPr="003401A4">
              <w:rPr>
                <w:rFonts w:ascii="Calibri" w:eastAsia="Times New Roman" w:hAnsi="Calibri" w:cs="Times New Roman"/>
                <w:color w:val="000000"/>
                <w:sz w:val="20"/>
                <w:szCs w:val="20"/>
                <w:lang w:val="es-ES" w:eastAsia="es-PE"/>
              </w:rPr>
              <w:t>40.00%</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BC217A" w:rsidRPr="003401A4" w:rsidRDefault="00BC217A" w:rsidP="00BC217A">
            <w:pPr>
              <w:spacing w:line="240" w:lineRule="auto"/>
              <w:jc w:val="right"/>
              <w:rPr>
                <w:rFonts w:ascii="Calibri" w:eastAsia="Times New Roman" w:hAnsi="Calibri" w:cs="Times New Roman"/>
                <w:color w:val="000000"/>
                <w:sz w:val="20"/>
                <w:szCs w:val="20"/>
                <w:lang w:val="es-ES" w:eastAsia="es-PE"/>
              </w:rPr>
            </w:pPr>
            <w:r w:rsidRPr="003401A4">
              <w:rPr>
                <w:rFonts w:ascii="Calibri" w:eastAsia="Times New Roman" w:hAnsi="Calibri" w:cs="Times New Roman"/>
                <w:color w:val="000000"/>
                <w:sz w:val="20"/>
                <w:szCs w:val="20"/>
                <w:lang w:val="es-ES" w:eastAsia="es-PE"/>
              </w:rPr>
              <w:t>100.00%</w:t>
            </w:r>
          </w:p>
        </w:tc>
      </w:tr>
    </w:tbl>
    <w:p w:rsidR="00BC217A" w:rsidRPr="003401A4" w:rsidRDefault="00BC217A" w:rsidP="00BC217A">
      <w:pPr>
        <w:rPr>
          <w:color w:val="FF0000"/>
          <w:lang w:val="es-ES"/>
        </w:rPr>
      </w:pPr>
    </w:p>
    <w:p w:rsidR="006C48B9" w:rsidRPr="003401A4" w:rsidRDefault="006C48B9" w:rsidP="00BC217A">
      <w:pPr>
        <w:rPr>
          <w:color w:val="FF0000"/>
          <w:lang w:val="es-ES"/>
        </w:rPr>
      </w:pPr>
    </w:p>
    <w:p w:rsidR="00BC217A" w:rsidRPr="003401A4" w:rsidRDefault="00BC217A" w:rsidP="00887D64">
      <w:pPr>
        <w:ind w:left="1068"/>
        <w:rPr>
          <w:vertAlign w:val="subscript"/>
          <w:lang w:val="es-ES"/>
        </w:rPr>
      </w:pPr>
      <w:r w:rsidRPr="003401A4">
        <w:rPr>
          <w:lang w:val="es-ES"/>
        </w:rPr>
        <w:t xml:space="preserve">En el caso de los hoteles Westin Lima, Aloft </w:t>
      </w:r>
      <w:r w:rsidR="00245211" w:rsidRPr="003401A4">
        <w:rPr>
          <w:lang w:val="es-ES"/>
        </w:rPr>
        <w:t xml:space="preserve">Lima </w:t>
      </w:r>
      <w:r w:rsidRPr="003401A4">
        <w:rPr>
          <w:lang w:val="es-ES"/>
        </w:rPr>
        <w:t xml:space="preserve">Miraflores y AC </w:t>
      </w:r>
      <w:r w:rsidR="00245211" w:rsidRPr="003401A4">
        <w:rPr>
          <w:lang w:val="es-ES"/>
        </w:rPr>
        <w:t xml:space="preserve">Hotel Lima </w:t>
      </w:r>
      <w:r w:rsidRPr="003401A4">
        <w:rPr>
          <w:lang w:val="es-ES"/>
        </w:rPr>
        <w:t xml:space="preserve">Miraflores no se considera como una compra local al estar ubicados en la capital </w:t>
      </w:r>
      <w:r w:rsidR="00245211" w:rsidRPr="003401A4">
        <w:rPr>
          <w:lang w:val="es-ES"/>
        </w:rPr>
        <w:t>peruana</w:t>
      </w:r>
      <w:r w:rsidRPr="003401A4">
        <w:rPr>
          <w:lang w:val="es-ES"/>
        </w:rPr>
        <w:t>.</w:t>
      </w:r>
      <w:r w:rsidR="00FA398F" w:rsidRPr="003401A4">
        <w:rPr>
          <w:lang w:val="es-ES"/>
        </w:rPr>
        <w:t xml:space="preserve"> </w:t>
      </w:r>
      <w:r w:rsidR="002C5339" w:rsidRPr="003401A4">
        <w:rPr>
          <w:lang w:val="es-ES"/>
        </w:rPr>
        <w:tab/>
      </w:r>
      <w:r w:rsidR="002C5339" w:rsidRPr="003401A4">
        <w:rPr>
          <w:lang w:val="es-ES"/>
        </w:rPr>
        <w:tab/>
      </w:r>
      <w:r w:rsidR="002C5339" w:rsidRPr="003401A4">
        <w:rPr>
          <w:lang w:val="es-ES"/>
        </w:rPr>
        <w:tab/>
      </w:r>
      <w:r w:rsidR="002C5339" w:rsidRPr="003401A4">
        <w:rPr>
          <w:lang w:val="es-ES"/>
        </w:rPr>
        <w:tab/>
      </w:r>
      <w:r w:rsidR="002C5339" w:rsidRPr="003401A4">
        <w:rPr>
          <w:lang w:val="es-ES"/>
        </w:rPr>
        <w:tab/>
      </w:r>
      <w:r w:rsidR="002C5339" w:rsidRPr="003401A4">
        <w:rPr>
          <w:lang w:val="es-ES"/>
        </w:rPr>
        <w:tab/>
      </w:r>
      <w:r w:rsidR="002C5339" w:rsidRPr="003401A4">
        <w:rPr>
          <w:lang w:val="es-ES"/>
        </w:rPr>
        <w:tab/>
      </w:r>
      <w:r w:rsidR="002C5339" w:rsidRPr="003401A4">
        <w:rPr>
          <w:lang w:val="es-ES"/>
        </w:rPr>
        <w:tab/>
      </w:r>
      <w:r w:rsidR="002C5339" w:rsidRPr="003401A4">
        <w:rPr>
          <w:lang w:val="es-ES"/>
        </w:rPr>
        <w:tab/>
      </w:r>
    </w:p>
    <w:p w:rsidR="00887D64" w:rsidRPr="003401A4" w:rsidRDefault="00887D64" w:rsidP="00887D64">
      <w:pPr>
        <w:ind w:left="1068"/>
        <w:rPr>
          <w:lang w:val="es-ES"/>
        </w:rPr>
      </w:pPr>
    </w:p>
    <w:p w:rsidR="00BC217A" w:rsidRPr="003401A4" w:rsidRDefault="00BC217A" w:rsidP="00887D64">
      <w:pPr>
        <w:pStyle w:val="tercerlneadetexto"/>
        <w:rPr>
          <w:lang w:val="es-ES"/>
        </w:rPr>
      </w:pPr>
      <w:bookmarkStart w:id="77" w:name="_Toc34608136"/>
      <w:r w:rsidRPr="003401A4">
        <w:rPr>
          <w:lang w:val="es-ES"/>
        </w:rPr>
        <w:t>Selección y Evaluación de Proveedores</w:t>
      </w:r>
      <w:bookmarkEnd w:id="77"/>
    </w:p>
    <w:p w:rsidR="00E16388" w:rsidRPr="003401A4" w:rsidRDefault="00E16388" w:rsidP="00887D64">
      <w:pPr>
        <w:rPr>
          <w:lang w:val="es-ES"/>
        </w:rPr>
      </w:pPr>
    </w:p>
    <w:p w:rsidR="00887D64" w:rsidRPr="003401A4" w:rsidRDefault="00BC217A" w:rsidP="00887D64">
      <w:pPr>
        <w:ind w:left="1134"/>
        <w:rPr>
          <w:lang w:val="es-ES"/>
        </w:rPr>
      </w:pPr>
      <w:r w:rsidRPr="003401A4">
        <w:rPr>
          <w:lang w:val="es-ES"/>
        </w:rPr>
        <w:t xml:space="preserve">Bajo las directrices de la Política de Adquisiciones y Contrataciones, y de la Política de Gestión de Maestro de Proveedores, </w:t>
      </w:r>
      <w:r w:rsidR="0055088A" w:rsidRPr="003401A4">
        <w:rPr>
          <w:lang w:val="es-ES"/>
        </w:rPr>
        <w:t>INTURSA</w:t>
      </w:r>
      <w:r w:rsidRPr="003401A4">
        <w:rPr>
          <w:lang w:val="es-ES"/>
        </w:rPr>
        <w:t xml:space="preserve"> gestiona la selección y evaluación de </w:t>
      </w:r>
      <w:r w:rsidR="00452EDE" w:rsidRPr="003401A4">
        <w:rPr>
          <w:lang w:val="es-ES"/>
        </w:rPr>
        <w:t xml:space="preserve">sus </w:t>
      </w:r>
      <w:r w:rsidRPr="003401A4">
        <w:rPr>
          <w:lang w:val="es-ES"/>
        </w:rPr>
        <w:t xml:space="preserve">proveedores. </w:t>
      </w:r>
      <w:r w:rsidR="00C04587" w:rsidRPr="003401A4">
        <w:rPr>
          <w:lang w:val="es-ES"/>
        </w:rPr>
        <w:tab/>
      </w:r>
      <w:r w:rsidR="00C04587" w:rsidRPr="003401A4">
        <w:rPr>
          <w:lang w:val="es-ES"/>
        </w:rPr>
        <w:tab/>
      </w:r>
      <w:r w:rsidR="00C04587" w:rsidRPr="003401A4">
        <w:rPr>
          <w:lang w:val="es-ES"/>
        </w:rPr>
        <w:tab/>
      </w:r>
      <w:r w:rsidR="00C04587" w:rsidRPr="003401A4">
        <w:rPr>
          <w:lang w:val="es-ES"/>
        </w:rPr>
        <w:tab/>
      </w:r>
      <w:r w:rsidR="00C04587" w:rsidRPr="003401A4">
        <w:rPr>
          <w:lang w:val="es-ES"/>
        </w:rPr>
        <w:tab/>
      </w:r>
      <w:r w:rsidR="00C04587" w:rsidRPr="003401A4">
        <w:rPr>
          <w:lang w:val="es-ES"/>
        </w:rPr>
        <w:tab/>
      </w:r>
      <w:r w:rsidR="00C04587" w:rsidRPr="003401A4">
        <w:rPr>
          <w:lang w:val="es-ES"/>
        </w:rPr>
        <w:tab/>
      </w:r>
    </w:p>
    <w:p w:rsidR="002C5339" w:rsidRPr="003401A4" w:rsidRDefault="002C5339" w:rsidP="00887D64">
      <w:pPr>
        <w:ind w:left="1134"/>
        <w:rPr>
          <w:lang w:val="es-ES"/>
        </w:rPr>
      </w:pPr>
    </w:p>
    <w:p w:rsidR="00BC217A" w:rsidRPr="003401A4" w:rsidRDefault="00BC217A" w:rsidP="00887D64">
      <w:pPr>
        <w:ind w:left="1134"/>
        <w:rPr>
          <w:lang w:val="es-ES"/>
        </w:rPr>
      </w:pPr>
      <w:r w:rsidRPr="003401A4">
        <w:rPr>
          <w:lang w:val="es-ES"/>
        </w:rPr>
        <w:t>En el caso de proveedores nuevos</w:t>
      </w:r>
      <w:r w:rsidR="00452EDE" w:rsidRPr="003401A4">
        <w:rPr>
          <w:lang w:val="es-ES"/>
        </w:rPr>
        <w:t>, se les exige</w:t>
      </w:r>
      <w:r w:rsidRPr="003401A4">
        <w:rPr>
          <w:lang w:val="es-ES"/>
        </w:rPr>
        <w:t>:</w:t>
      </w:r>
    </w:p>
    <w:p w:rsidR="00887D64" w:rsidRPr="003401A4" w:rsidRDefault="00887D64" w:rsidP="00887D64">
      <w:pPr>
        <w:ind w:left="1134"/>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866519" w:rsidRPr="003401A4" w:rsidTr="00887D64">
        <w:tc>
          <w:tcPr>
            <w:tcW w:w="4247" w:type="dxa"/>
            <w:shd w:val="clear" w:color="auto" w:fill="018AB4"/>
            <w:vAlign w:val="center"/>
          </w:tcPr>
          <w:p w:rsidR="00BC217A" w:rsidRPr="003401A4" w:rsidRDefault="00BC217A" w:rsidP="00887D64">
            <w:pPr>
              <w:jc w:val="center"/>
              <w:rPr>
                <w:b/>
                <w:color w:val="FFFFFF" w:themeColor="background1"/>
                <w:lang w:val="es-ES"/>
              </w:rPr>
            </w:pPr>
            <w:r w:rsidRPr="003401A4">
              <w:rPr>
                <w:b/>
                <w:color w:val="FFFFFF" w:themeColor="background1"/>
                <w:lang w:val="es-ES"/>
              </w:rPr>
              <w:t>Proveedor nuevo</w:t>
            </w:r>
          </w:p>
        </w:tc>
        <w:tc>
          <w:tcPr>
            <w:tcW w:w="4247" w:type="dxa"/>
          </w:tcPr>
          <w:p w:rsidR="00BC217A" w:rsidRPr="003401A4" w:rsidRDefault="00BC217A" w:rsidP="00887D64">
            <w:pPr>
              <w:rPr>
                <w:lang w:val="es-ES"/>
              </w:rPr>
            </w:pPr>
            <w:r w:rsidRPr="003401A4">
              <w:rPr>
                <w:lang w:val="es-ES"/>
              </w:rPr>
              <w:t>Contar con RUC, verificado y activo.</w:t>
            </w:r>
          </w:p>
          <w:p w:rsidR="00BC217A" w:rsidRPr="003401A4" w:rsidRDefault="00BC217A" w:rsidP="00887D64">
            <w:pPr>
              <w:rPr>
                <w:lang w:val="es-ES"/>
              </w:rPr>
            </w:pPr>
            <w:r w:rsidRPr="003401A4">
              <w:rPr>
                <w:lang w:val="es-ES"/>
              </w:rPr>
              <w:t>Licencia de funcionamiento</w:t>
            </w:r>
          </w:p>
          <w:p w:rsidR="00BC217A" w:rsidRPr="003401A4" w:rsidRDefault="00BC217A" w:rsidP="00887D64">
            <w:pPr>
              <w:rPr>
                <w:lang w:val="es-ES"/>
              </w:rPr>
            </w:pPr>
            <w:r w:rsidRPr="003401A4">
              <w:rPr>
                <w:lang w:val="es-ES"/>
              </w:rPr>
              <w:t>Registro sanitario</w:t>
            </w:r>
          </w:p>
        </w:tc>
      </w:tr>
    </w:tbl>
    <w:p w:rsidR="00BC217A" w:rsidRPr="003401A4" w:rsidRDefault="00BC217A" w:rsidP="00BC217A">
      <w:pPr>
        <w:rPr>
          <w:lang w:val="es-ES"/>
        </w:rPr>
      </w:pPr>
    </w:p>
    <w:p w:rsidR="00BC217A" w:rsidRPr="003401A4" w:rsidRDefault="00BC217A" w:rsidP="00887D64">
      <w:pPr>
        <w:ind w:left="1134"/>
        <w:rPr>
          <w:lang w:val="es-ES"/>
        </w:rPr>
      </w:pPr>
      <w:r w:rsidRPr="003401A4">
        <w:rPr>
          <w:lang w:val="es-ES"/>
        </w:rPr>
        <w:t>Respecto de la evaluación de proveedores:</w:t>
      </w:r>
    </w:p>
    <w:p w:rsidR="00887D64" w:rsidRPr="003401A4" w:rsidRDefault="00887D64" w:rsidP="00BC217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BC217A" w:rsidRPr="003401A4" w:rsidTr="00887D64">
        <w:tc>
          <w:tcPr>
            <w:tcW w:w="4247" w:type="dxa"/>
            <w:shd w:val="clear" w:color="auto" w:fill="018AB4"/>
            <w:vAlign w:val="center"/>
          </w:tcPr>
          <w:p w:rsidR="00BC217A" w:rsidRPr="003401A4" w:rsidRDefault="00BC217A" w:rsidP="00887D64">
            <w:pPr>
              <w:jc w:val="center"/>
              <w:rPr>
                <w:b/>
                <w:color w:val="FFFFFF" w:themeColor="background1"/>
                <w:lang w:val="es-ES"/>
              </w:rPr>
            </w:pPr>
            <w:r w:rsidRPr="003401A4">
              <w:rPr>
                <w:b/>
                <w:color w:val="FFFFFF" w:themeColor="background1"/>
                <w:lang w:val="es-ES"/>
              </w:rPr>
              <w:t>Proveedor de productos perecibles</w:t>
            </w:r>
          </w:p>
        </w:tc>
        <w:tc>
          <w:tcPr>
            <w:tcW w:w="4247" w:type="dxa"/>
          </w:tcPr>
          <w:p w:rsidR="00BC217A" w:rsidRPr="003401A4" w:rsidRDefault="00BC217A" w:rsidP="006B6468">
            <w:pPr>
              <w:rPr>
                <w:color w:val="000000" w:themeColor="text1"/>
                <w:lang w:val="es-ES"/>
              </w:rPr>
            </w:pPr>
            <w:r w:rsidRPr="003401A4">
              <w:rPr>
                <w:color w:val="000000" w:themeColor="text1"/>
                <w:lang w:val="es-ES"/>
              </w:rPr>
              <w:t xml:space="preserve">A los principales proveedores de productos perecibles de cada hotel se les realiza una inspección </w:t>
            </w:r>
            <w:r w:rsidR="00DC3989" w:rsidRPr="003401A4">
              <w:rPr>
                <w:color w:val="000000" w:themeColor="text1"/>
                <w:lang w:val="es-ES"/>
              </w:rPr>
              <w:t>fitosanitaria,</w:t>
            </w:r>
            <w:r w:rsidR="00832F2E" w:rsidRPr="003401A4">
              <w:rPr>
                <w:color w:val="000000" w:themeColor="text1"/>
                <w:lang w:val="es-ES"/>
              </w:rPr>
              <w:t xml:space="preserve"> así como la </w:t>
            </w:r>
            <w:r w:rsidRPr="003401A4">
              <w:rPr>
                <w:color w:val="000000" w:themeColor="text1"/>
                <w:lang w:val="es-ES"/>
              </w:rPr>
              <w:t xml:space="preserve">verificación de las condiciones en las que se produce y distribuye el producto. </w:t>
            </w:r>
          </w:p>
          <w:p w:rsidR="00BC217A" w:rsidRPr="003401A4" w:rsidRDefault="00BC217A" w:rsidP="00887D64">
            <w:pPr>
              <w:jc w:val="left"/>
              <w:rPr>
                <w:color w:val="000000" w:themeColor="text1"/>
                <w:lang w:val="es-ES"/>
              </w:rPr>
            </w:pPr>
          </w:p>
          <w:p w:rsidR="00BC217A" w:rsidRPr="003401A4" w:rsidRDefault="00BC217A" w:rsidP="006B6468">
            <w:pPr>
              <w:rPr>
                <w:color w:val="000000" w:themeColor="text1"/>
                <w:lang w:val="es-ES"/>
              </w:rPr>
            </w:pPr>
            <w:r w:rsidRPr="003401A4">
              <w:rPr>
                <w:color w:val="000000" w:themeColor="text1"/>
                <w:lang w:val="es-ES"/>
              </w:rPr>
              <w:t>Luego</w:t>
            </w:r>
            <w:r w:rsidR="00832F2E" w:rsidRPr="003401A4">
              <w:rPr>
                <w:color w:val="000000" w:themeColor="text1"/>
                <w:lang w:val="es-ES"/>
              </w:rPr>
              <w:t>,</w:t>
            </w:r>
            <w:r w:rsidRPr="003401A4">
              <w:rPr>
                <w:color w:val="000000" w:themeColor="text1"/>
                <w:lang w:val="es-ES"/>
              </w:rPr>
              <w:t xml:space="preserve"> con el informe emitido, se conversa con ellos y se trabaja un plan de acción para que puedan levantar las observaciones. Posteriormente, se vuelve a realizar una nueva inspección</w:t>
            </w:r>
            <w:r w:rsidR="00832F2E" w:rsidRPr="003401A4">
              <w:rPr>
                <w:color w:val="000000" w:themeColor="text1"/>
                <w:lang w:val="es-ES"/>
              </w:rPr>
              <w:t>.</w:t>
            </w:r>
            <w:r w:rsidR="00452EDE" w:rsidRPr="003401A4">
              <w:rPr>
                <w:color w:val="000000" w:themeColor="text1"/>
                <w:lang w:val="es-ES"/>
              </w:rPr>
              <w:t xml:space="preserve"> </w:t>
            </w:r>
            <w:r w:rsidRPr="003401A4">
              <w:rPr>
                <w:color w:val="000000" w:themeColor="text1"/>
                <w:lang w:val="es-ES"/>
              </w:rPr>
              <w:t xml:space="preserve">Durante el 2019, 16 proveedores </w:t>
            </w:r>
            <w:r w:rsidR="00832F2E" w:rsidRPr="003401A4">
              <w:rPr>
                <w:color w:val="000000" w:themeColor="text1"/>
                <w:lang w:val="es-ES"/>
              </w:rPr>
              <w:t xml:space="preserve">tuvieron </w:t>
            </w:r>
            <w:r w:rsidRPr="003401A4">
              <w:rPr>
                <w:color w:val="000000" w:themeColor="text1"/>
                <w:lang w:val="es-ES"/>
              </w:rPr>
              <w:t>dicha inspección.</w:t>
            </w:r>
          </w:p>
          <w:p w:rsidR="00BC217A" w:rsidRPr="003401A4" w:rsidRDefault="00BC217A" w:rsidP="00887D64">
            <w:pPr>
              <w:jc w:val="left"/>
              <w:rPr>
                <w:color w:val="000000" w:themeColor="text1"/>
                <w:lang w:val="es-ES"/>
              </w:rPr>
            </w:pPr>
          </w:p>
        </w:tc>
      </w:tr>
    </w:tbl>
    <w:p w:rsidR="00BC217A" w:rsidRPr="003401A4" w:rsidRDefault="00BC217A" w:rsidP="00BC217A">
      <w:pPr>
        <w:rPr>
          <w:lang w:val="es-ES"/>
        </w:rPr>
      </w:pPr>
    </w:p>
    <w:p w:rsidR="00C04587" w:rsidRPr="003401A4" w:rsidRDefault="00C04587" w:rsidP="00BC217A">
      <w:pPr>
        <w:rPr>
          <w:lang w:val="es-ES"/>
        </w:rPr>
      </w:pPr>
    </w:p>
    <w:p w:rsidR="00C04587" w:rsidRPr="003401A4" w:rsidRDefault="00C04587" w:rsidP="00BC217A">
      <w:pPr>
        <w:rPr>
          <w:lang w:val="es-ES"/>
        </w:rPr>
      </w:pPr>
    </w:p>
    <w:p w:rsidR="00C04587" w:rsidRPr="003401A4" w:rsidRDefault="00C04587" w:rsidP="00BC217A">
      <w:pPr>
        <w:rPr>
          <w:lang w:val="es-ES"/>
        </w:rPr>
      </w:pPr>
    </w:p>
    <w:p w:rsidR="00C04587" w:rsidRPr="003401A4" w:rsidRDefault="00C04587" w:rsidP="00BC217A">
      <w:pPr>
        <w:rPr>
          <w:lang w:val="es-ES"/>
        </w:rPr>
      </w:pPr>
    </w:p>
    <w:p w:rsidR="00C04587" w:rsidRPr="003401A4" w:rsidRDefault="00C04587" w:rsidP="00BC217A">
      <w:pPr>
        <w:rPr>
          <w:lang w:val="es-ES"/>
        </w:rPr>
      </w:pPr>
    </w:p>
    <w:p w:rsidR="00E16388" w:rsidRPr="003401A4" w:rsidRDefault="00BC217A" w:rsidP="00A060B9">
      <w:pPr>
        <w:pStyle w:val="tercerlneadetexto"/>
        <w:rPr>
          <w:lang w:val="es-ES"/>
        </w:rPr>
      </w:pPr>
      <w:bookmarkStart w:id="78" w:name="_Toc34608137"/>
      <w:r w:rsidRPr="003401A4">
        <w:rPr>
          <w:lang w:val="es-ES"/>
        </w:rPr>
        <w:t>Cadena de proveedores responsable y ética</w:t>
      </w:r>
      <w:bookmarkEnd w:id="78"/>
      <w:r w:rsidRPr="003401A4">
        <w:rPr>
          <w:lang w:val="es-ES"/>
        </w:rPr>
        <w:t xml:space="preserve"> </w:t>
      </w:r>
    </w:p>
    <w:p w:rsidR="005E06DC" w:rsidRPr="003401A4" w:rsidRDefault="005E06DC" w:rsidP="00F806D5">
      <w:pPr>
        <w:ind w:left="1080"/>
        <w:rPr>
          <w:lang w:val="es-ES"/>
        </w:rPr>
      </w:pPr>
    </w:p>
    <w:p w:rsidR="00C04587" w:rsidRPr="003401A4" w:rsidRDefault="00BC217A" w:rsidP="006A2664">
      <w:pPr>
        <w:ind w:left="1080"/>
        <w:rPr>
          <w:lang w:val="es-ES"/>
        </w:rPr>
      </w:pPr>
      <w:r w:rsidRPr="003401A4">
        <w:rPr>
          <w:lang w:val="es-ES"/>
        </w:rPr>
        <w:t xml:space="preserve">La empresa establece diversos mecanismos para prevenir riesgos económicos, sociales y ambientales en la cadena de proveedores. En primer lugar, el 100% de ellos </w:t>
      </w:r>
      <w:r w:rsidR="00452EDE" w:rsidRPr="003401A4">
        <w:rPr>
          <w:lang w:val="es-ES"/>
        </w:rPr>
        <w:t xml:space="preserve">debe cumplir </w:t>
      </w:r>
      <w:r w:rsidRPr="003401A4">
        <w:rPr>
          <w:lang w:val="es-ES"/>
        </w:rPr>
        <w:t xml:space="preserve">con el Código de Ética y Conducta de </w:t>
      </w:r>
      <w:r w:rsidR="0055088A" w:rsidRPr="003401A4">
        <w:rPr>
          <w:lang w:val="es-ES"/>
        </w:rPr>
        <w:t>INTURSA</w:t>
      </w:r>
      <w:r w:rsidRPr="003401A4">
        <w:rPr>
          <w:lang w:val="es-ES"/>
        </w:rPr>
        <w:t xml:space="preserve">. La empresa tiene </w:t>
      </w:r>
    </w:p>
    <w:p w:rsidR="00C04587" w:rsidRPr="003401A4" w:rsidRDefault="00C04587" w:rsidP="006A2664">
      <w:pPr>
        <w:ind w:left="1080"/>
        <w:rPr>
          <w:lang w:val="es-ES"/>
        </w:rPr>
      </w:pPr>
    </w:p>
    <w:p w:rsidR="005E06DC" w:rsidRPr="003401A4" w:rsidRDefault="00BC217A" w:rsidP="00F806D5">
      <w:pPr>
        <w:ind w:left="1080"/>
        <w:rPr>
          <w:lang w:val="es-ES"/>
        </w:rPr>
      </w:pPr>
      <w:r w:rsidRPr="003401A4">
        <w:rPr>
          <w:lang w:val="es-ES"/>
        </w:rPr>
        <w:t xml:space="preserve">un firme compromiso de respetar lo dispuesto en la </w:t>
      </w:r>
      <w:r w:rsidR="00832F2E" w:rsidRPr="003401A4">
        <w:rPr>
          <w:lang w:val="es-ES"/>
        </w:rPr>
        <w:t>D</w:t>
      </w:r>
      <w:r w:rsidRPr="003401A4">
        <w:rPr>
          <w:lang w:val="es-ES"/>
        </w:rPr>
        <w:t xml:space="preserve">eclaración </w:t>
      </w:r>
      <w:r w:rsidR="00832F2E" w:rsidRPr="003401A4">
        <w:rPr>
          <w:lang w:val="es-ES"/>
        </w:rPr>
        <w:t>U</w:t>
      </w:r>
      <w:r w:rsidRPr="003401A4">
        <w:rPr>
          <w:lang w:val="es-ES"/>
        </w:rPr>
        <w:t xml:space="preserve">niversal de los </w:t>
      </w:r>
      <w:r w:rsidR="00832F2E" w:rsidRPr="003401A4">
        <w:rPr>
          <w:lang w:val="es-ES"/>
        </w:rPr>
        <w:t>D</w:t>
      </w:r>
      <w:r w:rsidRPr="003401A4">
        <w:rPr>
          <w:lang w:val="es-ES"/>
        </w:rPr>
        <w:t xml:space="preserve">erechos </w:t>
      </w:r>
      <w:r w:rsidR="00832F2E" w:rsidRPr="003401A4">
        <w:rPr>
          <w:lang w:val="es-ES"/>
        </w:rPr>
        <w:t>H</w:t>
      </w:r>
      <w:r w:rsidRPr="003401A4">
        <w:rPr>
          <w:lang w:val="es-ES"/>
        </w:rPr>
        <w:t>umanos</w:t>
      </w:r>
      <w:r w:rsidR="00832F2E" w:rsidRPr="003401A4">
        <w:rPr>
          <w:lang w:val="es-ES"/>
        </w:rPr>
        <w:t>;</w:t>
      </w:r>
      <w:r w:rsidRPr="003401A4">
        <w:rPr>
          <w:lang w:val="es-ES"/>
        </w:rPr>
        <w:t xml:space="preserve"> por lo tanto, no participa en negocios que </w:t>
      </w:r>
      <w:r w:rsidR="00832F2E" w:rsidRPr="003401A4">
        <w:rPr>
          <w:lang w:val="es-ES"/>
        </w:rPr>
        <w:t xml:space="preserve">atenten contra </w:t>
      </w:r>
      <w:r w:rsidRPr="003401A4">
        <w:rPr>
          <w:lang w:val="es-ES"/>
        </w:rPr>
        <w:t>los mismos.</w:t>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t xml:space="preserve"> </w:t>
      </w:r>
      <w:r w:rsidR="00CD079D" w:rsidRPr="003401A4">
        <w:rPr>
          <w:lang w:val="es-ES"/>
        </w:rPr>
        <w:t xml:space="preserve"> </w:t>
      </w:r>
      <w:r w:rsidR="005E06DC" w:rsidRPr="003401A4">
        <w:rPr>
          <w:highlight w:val="yellow"/>
          <w:vertAlign w:val="subscript"/>
          <w:lang w:val="es-ES"/>
        </w:rPr>
        <w:t>(GRI 408-1) (GRI 409-1)</w:t>
      </w:r>
    </w:p>
    <w:p w:rsidR="00BC217A" w:rsidRPr="003401A4" w:rsidRDefault="00BC217A" w:rsidP="006B6468">
      <w:pPr>
        <w:ind w:left="1134"/>
        <w:rPr>
          <w:lang w:val="es-ES"/>
        </w:rPr>
      </w:pPr>
    </w:p>
    <w:p w:rsidR="00BC217A" w:rsidRPr="003401A4" w:rsidRDefault="0055088A" w:rsidP="006B6468">
      <w:pPr>
        <w:ind w:left="1134"/>
        <w:rPr>
          <w:lang w:val="es-ES"/>
        </w:rPr>
      </w:pPr>
      <w:r w:rsidRPr="003401A4">
        <w:rPr>
          <w:lang w:val="es-ES"/>
        </w:rPr>
        <w:t>INTURSA</w:t>
      </w:r>
      <w:r w:rsidR="00BC217A" w:rsidRPr="003401A4">
        <w:rPr>
          <w:lang w:val="es-ES"/>
        </w:rPr>
        <w:t xml:space="preserve"> espera que sus proveedores se adhieran y cumplan estrictamente las leyes y principios vigentes en materia de derechos humanos. Esto incluye, entre otros, erradicar cualquier tipo de trabajo infantil, forzoso o bajo coacción, incluyendo todo tipo de prácticas discriminatorias.</w:t>
      </w:r>
    </w:p>
    <w:p w:rsidR="006B6468" w:rsidRPr="003401A4" w:rsidRDefault="006B6468" w:rsidP="006B6468">
      <w:pPr>
        <w:ind w:left="1134"/>
        <w:rPr>
          <w:lang w:val="es-ES"/>
        </w:rPr>
      </w:pPr>
    </w:p>
    <w:p w:rsidR="00BC217A" w:rsidRPr="003401A4" w:rsidRDefault="00BC217A" w:rsidP="006B6468">
      <w:pPr>
        <w:ind w:left="1134"/>
        <w:rPr>
          <w:lang w:val="es-ES"/>
        </w:rPr>
      </w:pPr>
      <w:r w:rsidRPr="003401A4">
        <w:rPr>
          <w:lang w:val="es-ES"/>
        </w:rPr>
        <w:t>En ese sentido, en el 2019 la empresa realizó una evaluación</w:t>
      </w:r>
      <w:r w:rsidR="00D524D2" w:rsidRPr="003401A4">
        <w:rPr>
          <w:lang w:val="es-ES"/>
        </w:rPr>
        <w:t xml:space="preserve"> interna sobre los riesgos</w:t>
      </w:r>
      <w:r w:rsidRPr="003401A4">
        <w:rPr>
          <w:lang w:val="es-ES"/>
        </w:rPr>
        <w:t xml:space="preserve"> significativo</w:t>
      </w:r>
      <w:r w:rsidR="00D524D2" w:rsidRPr="003401A4">
        <w:rPr>
          <w:lang w:val="es-ES"/>
        </w:rPr>
        <w:t>s</w:t>
      </w:r>
      <w:r w:rsidRPr="003401A4">
        <w:rPr>
          <w:lang w:val="es-ES"/>
        </w:rPr>
        <w:t xml:space="preserve"> de presentar casos de trabajo infantil</w:t>
      </w:r>
      <w:r w:rsidR="00D524D2" w:rsidRPr="003401A4">
        <w:rPr>
          <w:lang w:val="es-ES"/>
        </w:rPr>
        <w:t xml:space="preserve"> </w:t>
      </w:r>
      <w:r w:rsidR="00452EDE" w:rsidRPr="003401A4">
        <w:rPr>
          <w:lang w:val="es-ES"/>
        </w:rPr>
        <w:t xml:space="preserve">identificando </w:t>
      </w:r>
      <w:r w:rsidR="00D524D2" w:rsidRPr="003401A4">
        <w:rPr>
          <w:lang w:val="es-ES"/>
        </w:rPr>
        <w:t>que 8 de sus proveedores de</w:t>
      </w:r>
      <w:r w:rsidR="00452EDE" w:rsidRPr="003401A4">
        <w:rPr>
          <w:lang w:val="es-ES"/>
        </w:rPr>
        <w:t xml:space="preserve"> </w:t>
      </w:r>
      <w:r w:rsidR="00D524D2" w:rsidRPr="003401A4">
        <w:rPr>
          <w:rFonts w:ascii="Calibri" w:hAnsi="Calibri" w:cs="Calibri"/>
          <w:bCs/>
          <w:lang w:val="es-ES"/>
        </w:rPr>
        <w:t>frutas, verduras, carne y pescado ubicados en Cusco, Urubamba y Paracas</w:t>
      </w:r>
      <w:r w:rsidR="00E1136A" w:rsidRPr="003401A4">
        <w:rPr>
          <w:rFonts w:ascii="Calibri" w:hAnsi="Calibri" w:cs="Calibri"/>
          <w:bCs/>
          <w:lang w:val="es-ES"/>
        </w:rPr>
        <w:t>, respectivamente,</w:t>
      </w:r>
      <w:r w:rsidR="00D524D2" w:rsidRPr="003401A4">
        <w:rPr>
          <w:rFonts w:ascii="Calibri" w:hAnsi="Calibri" w:cs="Calibri"/>
          <w:bCs/>
          <w:lang w:val="es-ES"/>
        </w:rPr>
        <w:t xml:space="preserve"> podrían presentar estos casos</w:t>
      </w:r>
      <w:r w:rsidR="00452EDE" w:rsidRPr="003401A4">
        <w:rPr>
          <w:rFonts w:ascii="Calibri" w:hAnsi="Calibri" w:cs="Calibri"/>
          <w:bCs/>
          <w:lang w:val="es-ES"/>
        </w:rPr>
        <w:t>, al ser empresas familiares.</w:t>
      </w:r>
    </w:p>
    <w:p w:rsidR="00BC217A" w:rsidRPr="003401A4" w:rsidRDefault="00BC217A" w:rsidP="00BC217A">
      <w:pPr>
        <w:mirrorIndents/>
        <w:rPr>
          <w:rFonts w:ascii="Calibri" w:hAnsi="Calibri"/>
          <w:b/>
          <w:sz w:val="24"/>
          <w:szCs w:val="24"/>
          <w:lang w:val="es-ES"/>
        </w:rPr>
      </w:pPr>
    </w:p>
    <w:p w:rsidR="00BC217A" w:rsidRPr="003401A4" w:rsidRDefault="00BC217A" w:rsidP="00082300">
      <w:pPr>
        <w:ind w:left="1134"/>
        <w:rPr>
          <w:lang w:val="es-ES"/>
        </w:rPr>
      </w:pPr>
      <w:r w:rsidRPr="003401A4">
        <w:rPr>
          <w:lang w:val="es-ES"/>
        </w:rPr>
        <w:t>En el 2020, la empresa trabajará en medidas que contribuyan a la abolición de todas las formas de trabajo forzoso u obligatorio.</w:t>
      </w:r>
    </w:p>
    <w:p w:rsidR="00CD079D" w:rsidRPr="003401A4" w:rsidRDefault="00CD079D" w:rsidP="00BC217A">
      <w:pPr>
        <w:rPr>
          <w:lang w:val="es-ES"/>
        </w:rPr>
      </w:pPr>
    </w:p>
    <w:p w:rsidR="00CD079D" w:rsidRPr="003401A4" w:rsidRDefault="006C48B9" w:rsidP="00BC217A">
      <w:pPr>
        <w:rPr>
          <w:lang w:val="es-ES"/>
        </w:rPr>
      </w:pPr>
      <w:r w:rsidRPr="003401A4">
        <w:rPr>
          <w:noProof/>
          <w:lang w:val="es-ES" w:eastAsia="es-ES"/>
        </w:rPr>
        <w:drawing>
          <wp:anchor distT="0" distB="0" distL="114300" distR="114300" simplePos="0" relativeHeight="251652608" behindDoc="0" locked="0" layoutInCell="1" allowOverlap="1" wp14:anchorId="3B629593" wp14:editId="2F2C0A08">
            <wp:simplePos x="0" y="0"/>
            <wp:positionH relativeFrom="column">
              <wp:posOffset>4402455</wp:posOffset>
            </wp:positionH>
            <wp:positionV relativeFrom="paragraph">
              <wp:posOffset>20955</wp:posOffset>
            </wp:positionV>
            <wp:extent cx="471805" cy="47180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anchor>
        </w:drawing>
      </w:r>
      <w:r w:rsidRPr="003401A4">
        <w:rPr>
          <w:noProof/>
          <w:lang w:val="es-ES" w:eastAsia="es-ES"/>
        </w:rPr>
        <w:drawing>
          <wp:anchor distT="0" distB="0" distL="114300" distR="114300" simplePos="0" relativeHeight="251650560" behindDoc="0" locked="0" layoutInCell="1" allowOverlap="1" wp14:anchorId="34E31FB5" wp14:editId="4789AB73">
            <wp:simplePos x="0" y="0"/>
            <wp:positionH relativeFrom="column">
              <wp:posOffset>4906010</wp:posOffset>
            </wp:positionH>
            <wp:positionV relativeFrom="paragraph">
              <wp:posOffset>36830</wp:posOffset>
            </wp:positionV>
            <wp:extent cx="476250" cy="4762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Pr="003401A4">
        <w:rPr>
          <w:noProof/>
          <w:lang w:val="es-ES" w:eastAsia="es-ES"/>
        </w:rPr>
        <w:drawing>
          <wp:anchor distT="0" distB="0" distL="114300" distR="114300" simplePos="0" relativeHeight="251649536" behindDoc="0" locked="0" layoutInCell="1" allowOverlap="1" wp14:anchorId="36ACC06A" wp14:editId="07832CC1">
            <wp:simplePos x="0" y="0"/>
            <wp:positionH relativeFrom="column">
              <wp:posOffset>3876817</wp:posOffset>
            </wp:positionH>
            <wp:positionV relativeFrom="paragraph">
              <wp:posOffset>21903</wp:posOffset>
            </wp:positionV>
            <wp:extent cx="471170" cy="47117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anchor>
        </w:drawing>
      </w:r>
    </w:p>
    <w:p w:rsidR="00BC217A" w:rsidRPr="003401A4" w:rsidRDefault="00BC217A" w:rsidP="00082300">
      <w:pPr>
        <w:pStyle w:val="Prrafodelista"/>
        <w:numPr>
          <w:ilvl w:val="1"/>
          <w:numId w:val="1"/>
        </w:numPr>
        <w:rPr>
          <w:lang w:val="es-ES"/>
        </w:rPr>
      </w:pPr>
      <w:r w:rsidRPr="003401A4">
        <w:rPr>
          <w:rFonts w:asciiTheme="majorHAnsi" w:eastAsiaTheme="majorEastAsia" w:hAnsiTheme="majorHAnsi" w:cstheme="majorBidi"/>
          <w:color w:val="1F4D78" w:themeColor="accent1" w:themeShade="7F"/>
          <w:sz w:val="24"/>
          <w:szCs w:val="24"/>
          <w:lang w:val="es-ES"/>
        </w:rPr>
        <w:t>Comunidades Prósperas</w:t>
      </w:r>
      <w:r w:rsidR="00866519" w:rsidRPr="003401A4">
        <w:rPr>
          <w:rFonts w:asciiTheme="majorHAnsi" w:eastAsiaTheme="majorEastAsia" w:hAnsiTheme="majorHAnsi" w:cstheme="majorBidi"/>
          <w:color w:val="1F4D78" w:themeColor="accent1" w:themeShade="7F"/>
          <w:sz w:val="24"/>
          <w:szCs w:val="24"/>
          <w:lang w:val="es-ES"/>
        </w:rPr>
        <w:t xml:space="preserve"> </w:t>
      </w:r>
    </w:p>
    <w:p w:rsidR="00AC2272" w:rsidRPr="003401A4" w:rsidRDefault="00AC2272" w:rsidP="00082300">
      <w:pPr>
        <w:rPr>
          <w:lang w:val="es-ES"/>
        </w:rPr>
      </w:pPr>
    </w:p>
    <w:p w:rsidR="00322969" w:rsidRPr="003401A4" w:rsidRDefault="00322969" w:rsidP="00082300">
      <w:pPr>
        <w:rPr>
          <w:lang w:val="es-ES"/>
        </w:rPr>
      </w:pPr>
    </w:p>
    <w:p w:rsidR="00BC217A" w:rsidRPr="003401A4" w:rsidRDefault="00BC217A" w:rsidP="00082300">
      <w:pPr>
        <w:ind w:left="708"/>
        <w:rPr>
          <w:lang w:val="es-ES"/>
        </w:rPr>
      </w:pPr>
      <w:r w:rsidRPr="003401A4">
        <w:rPr>
          <w:lang w:val="es-ES"/>
        </w:rPr>
        <w:t xml:space="preserve">Para </w:t>
      </w:r>
      <w:r w:rsidR="0055088A" w:rsidRPr="003401A4">
        <w:rPr>
          <w:lang w:val="es-ES"/>
        </w:rPr>
        <w:t>INTURSA</w:t>
      </w:r>
      <w:r w:rsidRPr="003401A4">
        <w:rPr>
          <w:lang w:val="es-ES"/>
        </w:rPr>
        <w:t xml:space="preserve">, el turismo sostenible está alineado a la generación de valor compartido, cuyo punto más importante es la </w:t>
      </w:r>
      <w:bookmarkStart w:id="79" w:name="_Hlk31582798"/>
      <w:r w:rsidRPr="003401A4">
        <w:rPr>
          <w:lang w:val="es-ES"/>
        </w:rPr>
        <w:t>contribución al desarrollo sostenible en las comunidades con las que interactúa y se relaciona</w:t>
      </w:r>
      <w:bookmarkEnd w:id="79"/>
      <w:r w:rsidRPr="003401A4">
        <w:rPr>
          <w:lang w:val="es-ES"/>
        </w:rPr>
        <w:t>. Esto no solo a través del cumplimiento de leyes y de la valoración de sus costumbres, sino de acciones sociales que proporcionen un impulso para mejorar la calidad de vida en sus zonas de influencia.</w:t>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t xml:space="preserve">             </w:t>
      </w:r>
      <w:r w:rsidRPr="003401A4">
        <w:rPr>
          <w:lang w:val="es-ES"/>
        </w:rPr>
        <w:t xml:space="preserve"> </w:t>
      </w:r>
      <w:r w:rsidR="00BE212E" w:rsidRPr="003401A4">
        <w:rPr>
          <w:highlight w:val="yellow"/>
          <w:vertAlign w:val="subscript"/>
          <w:lang w:val="es-ES"/>
        </w:rPr>
        <w:t>(GRI102-12)</w:t>
      </w:r>
    </w:p>
    <w:p w:rsidR="005E2A42" w:rsidRPr="003401A4" w:rsidRDefault="005E2A42" w:rsidP="00082300">
      <w:pPr>
        <w:ind w:left="708"/>
        <w:rPr>
          <w:lang w:val="es-ES"/>
        </w:rPr>
      </w:pPr>
    </w:p>
    <w:p w:rsidR="00BC217A" w:rsidRPr="003401A4" w:rsidRDefault="00BC217A" w:rsidP="00082300">
      <w:pPr>
        <w:pStyle w:val="tercerlneadetexto"/>
        <w:rPr>
          <w:b w:val="0"/>
          <w:lang w:val="es-ES"/>
        </w:rPr>
      </w:pPr>
      <w:bookmarkStart w:id="80" w:name="_Toc34608138"/>
      <w:r w:rsidRPr="003401A4">
        <w:rPr>
          <w:lang w:val="es-ES"/>
        </w:rPr>
        <w:t>Inversión Social</w:t>
      </w:r>
      <w:bookmarkEnd w:id="80"/>
    </w:p>
    <w:p w:rsidR="00BC217A" w:rsidRPr="003401A4" w:rsidRDefault="00BC217A" w:rsidP="00BC217A">
      <w:pPr>
        <w:pStyle w:val="Prrafodelista"/>
        <w:spacing w:after="200"/>
        <w:ind w:left="0"/>
        <w:rPr>
          <w:color w:val="5B9BD5" w:themeColor="accent1"/>
          <w:lang w:val="es-ES"/>
        </w:rPr>
      </w:pPr>
    </w:p>
    <w:p w:rsidR="00BC217A" w:rsidRPr="003401A4" w:rsidRDefault="00BC217A" w:rsidP="00082300">
      <w:pPr>
        <w:ind w:left="993"/>
        <w:rPr>
          <w:lang w:val="es-ES"/>
        </w:rPr>
      </w:pPr>
      <w:r w:rsidRPr="003401A4">
        <w:rPr>
          <w:lang w:val="es-ES"/>
        </w:rPr>
        <w:t xml:space="preserve">El Comité de Sostenibilidad de </w:t>
      </w:r>
      <w:r w:rsidR="0055088A" w:rsidRPr="003401A4">
        <w:rPr>
          <w:lang w:val="es-ES"/>
        </w:rPr>
        <w:t>INTURSA</w:t>
      </w:r>
      <w:r w:rsidRPr="003401A4">
        <w:rPr>
          <w:lang w:val="es-ES"/>
        </w:rPr>
        <w:t>, presidido por el gerente general</w:t>
      </w:r>
      <w:r w:rsidR="00452EDE" w:rsidRPr="003401A4">
        <w:rPr>
          <w:lang w:val="es-ES"/>
        </w:rPr>
        <w:t xml:space="preserve">, </w:t>
      </w:r>
      <w:r w:rsidRPr="003401A4">
        <w:rPr>
          <w:lang w:val="es-ES"/>
        </w:rPr>
        <w:t>y en trabajo conjunto con los hoteles, establece y supervisa los programas, planes, proyectos y acciones que responden a un fin común: establecer relaciones de confianza mutua entre la población local y los hoteles</w:t>
      </w:r>
      <w:r w:rsidR="00452EDE" w:rsidRPr="003401A4">
        <w:rPr>
          <w:lang w:val="es-ES"/>
        </w:rPr>
        <w:t>,</w:t>
      </w:r>
      <w:r w:rsidRPr="003401A4">
        <w:rPr>
          <w:lang w:val="es-ES"/>
        </w:rPr>
        <w:t xml:space="preserve"> </w:t>
      </w:r>
      <w:r w:rsidR="00452EDE" w:rsidRPr="003401A4">
        <w:rPr>
          <w:lang w:val="es-ES"/>
        </w:rPr>
        <w:t xml:space="preserve">que impacten en la calidad de vida de las comunidades en las zonas de influencia directa, y </w:t>
      </w:r>
      <w:r w:rsidRPr="003401A4">
        <w:rPr>
          <w:lang w:val="es-ES"/>
        </w:rPr>
        <w:t>que permita</w:t>
      </w:r>
      <w:r w:rsidR="00452EDE" w:rsidRPr="003401A4">
        <w:rPr>
          <w:lang w:val="es-ES"/>
        </w:rPr>
        <w:t>n</w:t>
      </w:r>
      <w:r w:rsidRPr="003401A4">
        <w:rPr>
          <w:lang w:val="es-ES"/>
        </w:rPr>
        <w:t xml:space="preserve"> disminuir futuras situaciones de conflicto</w:t>
      </w:r>
      <w:r w:rsidR="00E1136A" w:rsidRPr="003401A4">
        <w:rPr>
          <w:lang w:val="es-ES"/>
        </w:rPr>
        <w:t>.</w:t>
      </w:r>
      <w:r w:rsidR="006C48B9" w:rsidRPr="003401A4">
        <w:rPr>
          <w:lang w:val="es-ES"/>
        </w:rPr>
        <w:t xml:space="preserve"> </w:t>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CD079D" w:rsidRPr="003401A4">
        <w:rPr>
          <w:lang w:val="es-ES"/>
        </w:rPr>
        <w:t xml:space="preserve"> </w:t>
      </w:r>
      <w:r w:rsidR="00BE212E" w:rsidRPr="003401A4">
        <w:rPr>
          <w:highlight w:val="yellow"/>
          <w:vertAlign w:val="subscript"/>
          <w:lang w:val="es-ES"/>
        </w:rPr>
        <w:t>(GRI 203-1) (GRI 413-1)</w:t>
      </w:r>
    </w:p>
    <w:p w:rsidR="00BC217A" w:rsidRPr="003401A4" w:rsidRDefault="00BC217A" w:rsidP="00082300">
      <w:pPr>
        <w:ind w:left="993"/>
        <w:rPr>
          <w:lang w:val="es-ES"/>
        </w:rPr>
      </w:pPr>
    </w:p>
    <w:p w:rsidR="00C04587" w:rsidRPr="003401A4" w:rsidRDefault="00BC217A" w:rsidP="00082300">
      <w:pPr>
        <w:ind w:left="993"/>
        <w:rPr>
          <w:lang w:val="es-ES"/>
        </w:rPr>
      </w:pPr>
      <w:r w:rsidRPr="003401A4">
        <w:rPr>
          <w:lang w:val="es-ES"/>
        </w:rPr>
        <w:lastRenderedPageBreak/>
        <w:t>Los hoteles cuentan con un presupuesto asignado anualmente por el Comité de Sostenibilidad</w:t>
      </w:r>
      <w:r w:rsidR="00452EDE" w:rsidRPr="003401A4">
        <w:rPr>
          <w:lang w:val="es-ES"/>
        </w:rPr>
        <w:t xml:space="preserve"> para acciones de apoyo a la comunidad</w:t>
      </w:r>
      <w:r w:rsidRPr="003401A4">
        <w:rPr>
          <w:lang w:val="es-ES"/>
        </w:rPr>
        <w:t xml:space="preserve">. Los montos se fijan según las </w:t>
      </w:r>
    </w:p>
    <w:p w:rsidR="00BC217A" w:rsidRPr="003401A4" w:rsidRDefault="00BC217A" w:rsidP="00082300">
      <w:pPr>
        <w:ind w:left="993"/>
        <w:rPr>
          <w:lang w:val="es-ES"/>
        </w:rPr>
      </w:pPr>
      <w:r w:rsidRPr="003401A4">
        <w:rPr>
          <w:lang w:val="es-ES"/>
        </w:rPr>
        <w:t xml:space="preserve">expectativas recogidas en los informes de cada hotel y permiten </w:t>
      </w:r>
      <w:r w:rsidR="00626307" w:rsidRPr="003401A4">
        <w:rPr>
          <w:lang w:val="es-ES"/>
        </w:rPr>
        <w:t>que los hoteles participen activamente en actividades comunitarias de ayuda</w:t>
      </w:r>
      <w:r w:rsidRPr="003401A4">
        <w:rPr>
          <w:lang w:val="es-ES"/>
        </w:rPr>
        <w:t xml:space="preserve">. De más está decir que todas las acciones ejecutadas por la empresa están alineadas </w:t>
      </w:r>
      <w:r w:rsidR="00626307" w:rsidRPr="003401A4">
        <w:rPr>
          <w:lang w:val="es-ES"/>
        </w:rPr>
        <w:t xml:space="preserve">con </w:t>
      </w:r>
      <w:r w:rsidRPr="003401A4">
        <w:rPr>
          <w:lang w:val="es-ES"/>
        </w:rPr>
        <w:t xml:space="preserve">los pilares de sostenibilidad del Grupo Breca y </w:t>
      </w:r>
      <w:r w:rsidR="00626307" w:rsidRPr="003401A4">
        <w:rPr>
          <w:lang w:val="es-ES"/>
        </w:rPr>
        <w:t xml:space="preserve">con </w:t>
      </w:r>
      <w:r w:rsidRPr="003401A4">
        <w:rPr>
          <w:lang w:val="es-ES"/>
        </w:rPr>
        <w:t xml:space="preserve">la matriz de materialidad de </w:t>
      </w:r>
      <w:r w:rsidR="0055088A" w:rsidRPr="003401A4">
        <w:rPr>
          <w:lang w:val="es-ES"/>
        </w:rPr>
        <w:t>INTURSA</w:t>
      </w:r>
      <w:r w:rsidRPr="003401A4">
        <w:rPr>
          <w:lang w:val="es-ES"/>
        </w:rPr>
        <w:t>.</w:t>
      </w:r>
    </w:p>
    <w:p w:rsidR="006C48B9" w:rsidRPr="003401A4" w:rsidRDefault="006C48B9" w:rsidP="00082300">
      <w:pPr>
        <w:ind w:left="993"/>
        <w:rPr>
          <w:lang w:val="es-ES"/>
        </w:rPr>
      </w:pPr>
    </w:p>
    <w:p w:rsidR="00BC217A" w:rsidRPr="003401A4" w:rsidRDefault="00BC217A" w:rsidP="00082300">
      <w:pPr>
        <w:ind w:left="993"/>
        <w:rPr>
          <w:lang w:val="es-ES"/>
        </w:rPr>
      </w:pPr>
      <w:r w:rsidRPr="003401A4">
        <w:rPr>
          <w:lang w:val="es-ES"/>
        </w:rPr>
        <w:t>Como principales actividades realizadas en 2019 se puede mencionar las siguientes</w:t>
      </w:r>
      <w:r w:rsidR="00811E9C" w:rsidRPr="003401A4">
        <w:rPr>
          <w:lang w:val="es-ES"/>
        </w:rPr>
        <w:t xml:space="preserve">: </w:t>
      </w:r>
    </w:p>
    <w:p w:rsidR="00E16388" w:rsidRPr="003401A4" w:rsidRDefault="006F5B67" w:rsidP="00F806D5">
      <w:pPr>
        <w:autoSpaceDE w:val="0"/>
        <w:autoSpaceDN w:val="0"/>
        <w:adjustRightInd w:val="0"/>
        <w:spacing w:after="120" w:line="360" w:lineRule="auto"/>
        <w:ind w:left="7080" w:firstLine="708"/>
        <w:rPr>
          <w:rFonts w:eastAsiaTheme="minorEastAsia" w:cs="Times New Roman"/>
          <w:color w:val="5B9BD5" w:themeColor="accent1"/>
          <w:lang w:val="es-ES" w:eastAsia="es-ES"/>
        </w:rPr>
      </w:pPr>
      <w:r w:rsidRPr="003401A4">
        <w:rPr>
          <w:highlight w:val="yellow"/>
          <w:vertAlign w:val="subscript"/>
          <w:lang w:val="es-ES"/>
        </w:rPr>
        <w:t>(GRI 203-1)</w:t>
      </w:r>
    </w:p>
    <w:tbl>
      <w:tblPr>
        <w:tblW w:w="7583" w:type="dxa"/>
        <w:jc w:val="right"/>
        <w:tblBorders>
          <w:top w:val="single" w:sz="4" w:space="0" w:color="4196A1"/>
          <w:left w:val="single" w:sz="4" w:space="0" w:color="4196A1"/>
          <w:bottom w:val="single" w:sz="4" w:space="0" w:color="4196A1"/>
          <w:right w:val="single" w:sz="4" w:space="0" w:color="4196A1"/>
          <w:insideH w:val="single" w:sz="4" w:space="0" w:color="4196A1"/>
          <w:insideV w:val="single" w:sz="4" w:space="0" w:color="4196A1"/>
        </w:tblBorders>
        <w:tblLook w:val="04A0" w:firstRow="1" w:lastRow="0" w:firstColumn="1" w:lastColumn="0" w:noHBand="0" w:noVBand="1"/>
      </w:tblPr>
      <w:tblGrid>
        <w:gridCol w:w="1166"/>
        <w:gridCol w:w="6417"/>
      </w:tblGrid>
      <w:tr w:rsidR="00082300" w:rsidRPr="003401A4" w:rsidTr="00F806D5">
        <w:trPr>
          <w:trHeight w:val="195"/>
          <w:jc w:val="right"/>
        </w:trPr>
        <w:tc>
          <w:tcPr>
            <w:tcW w:w="7583" w:type="dxa"/>
            <w:gridSpan w:val="2"/>
            <w:tcBorders>
              <w:top w:val="single" w:sz="4" w:space="0" w:color="4196A1"/>
              <w:left w:val="single" w:sz="4" w:space="0" w:color="4196A1"/>
              <w:bottom w:val="single" w:sz="4" w:space="0" w:color="4196A1"/>
              <w:right w:val="single" w:sz="4" w:space="0" w:color="4196A1"/>
            </w:tcBorders>
            <w:shd w:val="clear" w:color="auto" w:fill="018AB4"/>
            <w:hideMark/>
          </w:tcPr>
          <w:p w:rsidR="00BC217A" w:rsidRPr="003401A4" w:rsidRDefault="00BC217A" w:rsidP="00BC217A">
            <w:pPr>
              <w:pStyle w:val="Prrafodelista"/>
              <w:ind w:left="0"/>
              <w:jc w:val="center"/>
              <w:rPr>
                <w:b/>
                <w:color w:val="FFFFFF" w:themeColor="background1"/>
                <w:lang w:val="es-ES"/>
              </w:rPr>
            </w:pPr>
            <w:r w:rsidRPr="003401A4">
              <w:rPr>
                <w:b/>
                <w:color w:val="FFFFFF" w:themeColor="background1"/>
                <w:lang w:val="es-ES"/>
              </w:rPr>
              <w:t>Acción / Programa</w:t>
            </w:r>
          </w:p>
        </w:tc>
      </w:tr>
      <w:tr w:rsidR="00082300" w:rsidRPr="003401A4" w:rsidTr="00F806D5">
        <w:trPr>
          <w:trHeight w:val="2513"/>
          <w:jc w:val="right"/>
        </w:trPr>
        <w:tc>
          <w:tcPr>
            <w:tcW w:w="1166" w:type="dxa"/>
            <w:vMerge w:val="restart"/>
            <w:tcBorders>
              <w:top w:val="single" w:sz="4" w:space="0" w:color="4196A1"/>
              <w:left w:val="single" w:sz="4" w:space="0" w:color="4196A1"/>
              <w:right w:val="single" w:sz="4" w:space="0" w:color="4196A1"/>
            </w:tcBorders>
            <w:shd w:val="clear" w:color="auto" w:fill="5F5D5E"/>
            <w:vAlign w:val="center"/>
            <w:hideMark/>
          </w:tcPr>
          <w:p w:rsidR="00BC217A" w:rsidRPr="003401A4" w:rsidRDefault="00BC217A" w:rsidP="00BC217A">
            <w:pPr>
              <w:pStyle w:val="Prrafodelista"/>
              <w:spacing w:after="120"/>
              <w:ind w:left="0"/>
              <w:rPr>
                <w:b/>
                <w:color w:val="FFFFFF" w:themeColor="background1"/>
                <w:lang w:val="es-ES"/>
              </w:rPr>
            </w:pPr>
            <w:r w:rsidRPr="003401A4">
              <w:rPr>
                <w:b/>
                <w:color w:val="FFFFFF" w:themeColor="background1"/>
                <w:lang w:val="es-ES"/>
              </w:rPr>
              <w:t>Obras por impuestos</w:t>
            </w:r>
          </w:p>
        </w:tc>
        <w:tc>
          <w:tcPr>
            <w:tcW w:w="6417" w:type="dxa"/>
            <w:tcBorders>
              <w:top w:val="single" w:sz="4" w:space="0" w:color="4196A1"/>
              <w:left w:val="single" w:sz="4" w:space="0" w:color="4196A1"/>
              <w:bottom w:val="single" w:sz="4" w:space="0" w:color="4196A1"/>
              <w:right w:val="single" w:sz="4" w:space="0" w:color="4196A1"/>
            </w:tcBorders>
            <w:hideMark/>
          </w:tcPr>
          <w:p w:rsidR="006C48B9" w:rsidRPr="003401A4" w:rsidRDefault="006C48B9">
            <w:pPr>
              <w:spacing w:after="120"/>
              <w:rPr>
                <w:lang w:val="es-ES"/>
              </w:rPr>
            </w:pPr>
          </w:p>
          <w:p w:rsidR="00BC217A" w:rsidRPr="003401A4" w:rsidRDefault="00BC217A">
            <w:pPr>
              <w:spacing w:after="120"/>
              <w:rPr>
                <w:lang w:val="es-ES"/>
              </w:rPr>
            </w:pPr>
            <w:r w:rsidRPr="003401A4">
              <w:rPr>
                <w:lang w:val="es-ES"/>
              </w:rPr>
              <w:t xml:space="preserve">Culminación e inauguración de la segunda y última etapa de la obra realizada en Pisco, en consorcio con Minsur y Tasa, </w:t>
            </w:r>
            <w:r w:rsidR="00E1136A" w:rsidRPr="003401A4">
              <w:rPr>
                <w:lang w:val="es-ES"/>
              </w:rPr>
              <w:t>para</w:t>
            </w:r>
            <w:r w:rsidRPr="003401A4">
              <w:rPr>
                <w:lang w:val="es-ES"/>
              </w:rPr>
              <w:t xml:space="preserve"> el Mejoramiento de la Oferta Educativa del Servicio Educativo de</w:t>
            </w:r>
            <w:r w:rsidR="00CD079D" w:rsidRPr="003401A4">
              <w:rPr>
                <w:lang w:val="es-ES"/>
              </w:rPr>
              <w:t xml:space="preserve"> </w:t>
            </w:r>
            <w:r w:rsidRPr="003401A4">
              <w:rPr>
                <w:lang w:val="es-ES"/>
              </w:rPr>
              <w:t>l</w:t>
            </w:r>
            <w:r w:rsidR="00E1136A" w:rsidRPr="003401A4">
              <w:rPr>
                <w:lang w:val="es-ES"/>
              </w:rPr>
              <w:t>a</w:t>
            </w:r>
            <w:r w:rsidRPr="003401A4">
              <w:rPr>
                <w:lang w:val="es-ES"/>
              </w:rPr>
              <w:t xml:space="preserve"> I.E. 22716 Carlos Noriega Jiménez, </w:t>
            </w:r>
            <w:r w:rsidR="00E1136A" w:rsidRPr="003401A4">
              <w:rPr>
                <w:lang w:val="es-ES"/>
              </w:rPr>
              <w:t xml:space="preserve">AA.HH. </w:t>
            </w:r>
            <w:r w:rsidRPr="003401A4">
              <w:rPr>
                <w:lang w:val="es-ES"/>
              </w:rPr>
              <w:t xml:space="preserve">Santa Cruz, distrito de Paracas – Pisco. </w:t>
            </w:r>
            <w:r w:rsidR="0055088A" w:rsidRPr="003401A4">
              <w:rPr>
                <w:lang w:val="es-ES"/>
              </w:rPr>
              <w:t>INTURSA</w:t>
            </w:r>
            <w:r w:rsidRPr="003401A4">
              <w:rPr>
                <w:lang w:val="es-ES"/>
              </w:rPr>
              <w:t xml:space="preserve"> participa en esta obra con un 1.7% del total del presupuesto (S/ 248,042.95). En noviembre de 2019 se inauguró la segunda </w:t>
            </w:r>
            <w:r w:rsidR="00E1136A" w:rsidRPr="003401A4">
              <w:rPr>
                <w:lang w:val="es-ES"/>
              </w:rPr>
              <w:t xml:space="preserve">etapa </w:t>
            </w:r>
            <w:r w:rsidRPr="003401A4">
              <w:rPr>
                <w:lang w:val="es-ES"/>
              </w:rPr>
              <w:t>de este local beneficiando a más de 750 niños y jóvenes e</w:t>
            </w:r>
            <w:r w:rsidR="00E1136A" w:rsidRPr="003401A4">
              <w:rPr>
                <w:lang w:val="es-ES"/>
              </w:rPr>
              <w:t>,</w:t>
            </w:r>
            <w:r w:rsidRPr="003401A4">
              <w:rPr>
                <w:lang w:val="es-ES"/>
              </w:rPr>
              <w:t xml:space="preserve"> indirectamente</w:t>
            </w:r>
            <w:r w:rsidR="00E1136A" w:rsidRPr="003401A4">
              <w:rPr>
                <w:lang w:val="es-ES"/>
              </w:rPr>
              <w:t>,</w:t>
            </w:r>
            <w:r w:rsidRPr="003401A4">
              <w:rPr>
                <w:lang w:val="es-ES"/>
              </w:rPr>
              <w:t xml:space="preserve"> a más de la mitad de la población de Paracas.</w:t>
            </w:r>
          </w:p>
        </w:tc>
      </w:tr>
      <w:tr w:rsidR="00082300" w:rsidRPr="003401A4" w:rsidTr="00F806D5">
        <w:trPr>
          <w:trHeight w:val="283"/>
          <w:jc w:val="right"/>
        </w:trPr>
        <w:tc>
          <w:tcPr>
            <w:tcW w:w="1166" w:type="dxa"/>
            <w:vMerge/>
            <w:tcBorders>
              <w:left w:val="single" w:sz="4" w:space="0" w:color="4196A1"/>
              <w:bottom w:val="single" w:sz="4" w:space="0" w:color="4196A1"/>
              <w:right w:val="single" w:sz="4" w:space="0" w:color="4196A1"/>
            </w:tcBorders>
            <w:shd w:val="clear" w:color="auto" w:fill="5F5D5E"/>
            <w:vAlign w:val="center"/>
          </w:tcPr>
          <w:p w:rsidR="00BC217A" w:rsidRPr="003401A4" w:rsidRDefault="00BC217A" w:rsidP="00BC217A">
            <w:pPr>
              <w:pStyle w:val="Prrafodelista"/>
              <w:spacing w:after="120"/>
              <w:ind w:left="0"/>
              <w:rPr>
                <w:b/>
                <w:color w:val="FFFFFF" w:themeColor="background1"/>
                <w:lang w:val="es-ES"/>
              </w:rPr>
            </w:pPr>
          </w:p>
        </w:tc>
        <w:tc>
          <w:tcPr>
            <w:tcW w:w="6417" w:type="dxa"/>
            <w:tcBorders>
              <w:top w:val="single" w:sz="4" w:space="0" w:color="4196A1"/>
              <w:left w:val="single" w:sz="4" w:space="0" w:color="4196A1"/>
              <w:bottom w:val="single" w:sz="4" w:space="0" w:color="4196A1"/>
              <w:right w:val="single" w:sz="4" w:space="0" w:color="4196A1"/>
            </w:tcBorders>
          </w:tcPr>
          <w:p w:rsidR="006C48B9" w:rsidRPr="003401A4" w:rsidRDefault="006C48B9">
            <w:pPr>
              <w:spacing w:after="120"/>
              <w:rPr>
                <w:lang w:val="es-ES"/>
              </w:rPr>
            </w:pPr>
          </w:p>
          <w:p w:rsidR="00BC217A" w:rsidRPr="003401A4" w:rsidRDefault="00BC217A">
            <w:pPr>
              <w:spacing w:after="120"/>
              <w:rPr>
                <w:lang w:val="es-ES"/>
              </w:rPr>
            </w:pPr>
            <w:r w:rsidRPr="003401A4">
              <w:rPr>
                <w:lang w:val="es-ES"/>
              </w:rPr>
              <w:t xml:space="preserve">Asimismo, </w:t>
            </w:r>
            <w:r w:rsidR="004D7137" w:rsidRPr="003401A4">
              <w:rPr>
                <w:lang w:val="es-ES"/>
              </w:rPr>
              <w:t xml:space="preserve">ante el cambio de autoridades, </w:t>
            </w:r>
            <w:r w:rsidRPr="003401A4">
              <w:rPr>
                <w:lang w:val="es-ES"/>
              </w:rPr>
              <w:t xml:space="preserve">se retomó contacto con las autoridades de la Municipalidad de Urubamba, para reiterarles </w:t>
            </w:r>
            <w:r w:rsidR="004D7137" w:rsidRPr="003401A4">
              <w:rPr>
                <w:lang w:val="es-ES"/>
              </w:rPr>
              <w:t xml:space="preserve">el </w:t>
            </w:r>
            <w:r w:rsidRPr="003401A4">
              <w:rPr>
                <w:lang w:val="es-ES"/>
              </w:rPr>
              <w:t>interé</w:t>
            </w:r>
            <w:r w:rsidR="004D7137" w:rsidRPr="003401A4">
              <w:rPr>
                <w:lang w:val="es-ES"/>
              </w:rPr>
              <w:t>s de la empresa</w:t>
            </w:r>
            <w:r w:rsidRPr="003401A4">
              <w:rPr>
                <w:lang w:val="es-ES"/>
              </w:rPr>
              <w:t xml:space="preserve"> en ejecutar el proyecto de Mejoramiento del Parque Charcahuaylla en la provincia de Urubamba, con el objetivo de darle a la población de Urubamba un espacio de recreación y esparcimiento acorde a su desarrollo.  El parque contará con instalaciones deportivas y de esparcimiento</w:t>
            </w:r>
            <w:r w:rsidR="004D7137" w:rsidRPr="003401A4">
              <w:rPr>
                <w:lang w:val="es-ES"/>
              </w:rPr>
              <w:t xml:space="preserve">, </w:t>
            </w:r>
            <w:r w:rsidRPr="003401A4">
              <w:rPr>
                <w:lang w:val="es-ES"/>
              </w:rPr>
              <w:t>espacios de estacionamiento</w:t>
            </w:r>
            <w:r w:rsidR="004D7137" w:rsidRPr="003401A4">
              <w:rPr>
                <w:lang w:val="es-ES"/>
              </w:rPr>
              <w:t xml:space="preserve"> y </w:t>
            </w:r>
            <w:r w:rsidRPr="003401A4">
              <w:rPr>
                <w:lang w:val="es-ES"/>
              </w:rPr>
              <w:t>beneficiará directamente a más de 1</w:t>
            </w:r>
            <w:r w:rsidR="004D7137" w:rsidRPr="003401A4">
              <w:rPr>
                <w:lang w:val="es-ES"/>
              </w:rPr>
              <w:t>,</w:t>
            </w:r>
            <w:r w:rsidRPr="003401A4">
              <w:rPr>
                <w:lang w:val="es-ES"/>
              </w:rPr>
              <w:t xml:space="preserve">500 personas de la comunidad e indirectamente a casi el 80% de </w:t>
            </w:r>
            <w:r w:rsidR="004D7137" w:rsidRPr="003401A4">
              <w:rPr>
                <w:lang w:val="es-ES"/>
              </w:rPr>
              <w:t xml:space="preserve">su </w:t>
            </w:r>
            <w:r w:rsidRPr="003401A4">
              <w:rPr>
                <w:lang w:val="es-ES"/>
              </w:rPr>
              <w:t>población. El proyecto contempla el mantenimiento del mismo por un periodo determinado y la autosostenibilidad del mismo, por lo que no se tienen previstos impactos negativos.</w:t>
            </w:r>
          </w:p>
        </w:tc>
      </w:tr>
    </w:tbl>
    <w:p w:rsidR="00BC217A" w:rsidRPr="003401A4" w:rsidRDefault="00BC217A" w:rsidP="00BC217A">
      <w:pPr>
        <w:pStyle w:val="Prrafodelista"/>
        <w:ind w:left="0"/>
        <w:rPr>
          <w:rFonts w:eastAsiaTheme="minorEastAsia" w:cs="Times New Roman"/>
          <w:color w:val="5B9BD5" w:themeColor="accent1"/>
          <w:sz w:val="24"/>
          <w:szCs w:val="24"/>
          <w:lang w:val="es-ES" w:eastAsia="es-ES"/>
        </w:rPr>
      </w:pPr>
    </w:p>
    <w:p w:rsidR="00C04587" w:rsidRPr="003401A4" w:rsidRDefault="00C04587" w:rsidP="006C48B9">
      <w:pPr>
        <w:ind w:left="993"/>
        <w:rPr>
          <w:lang w:val="es-ES"/>
        </w:rPr>
      </w:pPr>
    </w:p>
    <w:p w:rsidR="00F344EF" w:rsidRPr="003401A4" w:rsidRDefault="00BC217A" w:rsidP="00F806D5">
      <w:pPr>
        <w:ind w:left="993"/>
        <w:rPr>
          <w:lang w:val="es-ES"/>
        </w:rPr>
      </w:pPr>
      <w:r w:rsidRPr="003401A4">
        <w:rPr>
          <w:lang w:val="es-ES"/>
        </w:rPr>
        <w:t>De manera adicional se destacan las siguientes acciones por cada hotel. Se debe resaltar que la sede que más relacionamiento tiene y ha tenido con la comunidad durante el periodo 2019 fue el hotel Tambo del Inka en Urubamba, Cusco.</w:t>
      </w:r>
    </w:p>
    <w:p w:rsidR="00F344EF" w:rsidRPr="003401A4" w:rsidRDefault="00F344EF" w:rsidP="00082300">
      <w:pPr>
        <w:rPr>
          <w:lang w:val="es-ES"/>
        </w:rPr>
        <w:sectPr w:rsidR="00F344EF" w:rsidRPr="003401A4">
          <w:headerReference w:type="even" r:id="rId137"/>
          <w:headerReference w:type="default" r:id="rId138"/>
          <w:footerReference w:type="default" r:id="rId139"/>
          <w:headerReference w:type="first" r:id="rId140"/>
          <w:pgSz w:w="11906" w:h="16838"/>
          <w:pgMar w:top="1417" w:right="1701" w:bottom="1417" w:left="1701" w:header="708" w:footer="708" w:gutter="0"/>
          <w:cols w:space="708"/>
          <w:docGrid w:linePitch="360"/>
        </w:sectPr>
      </w:pPr>
    </w:p>
    <w:tbl>
      <w:tblPr>
        <w:tblW w:w="13994"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47"/>
        <w:gridCol w:w="6611"/>
        <w:gridCol w:w="2055"/>
        <w:gridCol w:w="2210"/>
        <w:gridCol w:w="2271"/>
      </w:tblGrid>
      <w:tr w:rsidR="00806FCE" w:rsidRPr="003401A4" w:rsidTr="00895AFC">
        <w:trPr>
          <w:trHeight w:val="77"/>
          <w:tblHeader/>
          <w:jc w:val="center"/>
        </w:trPr>
        <w:tc>
          <w:tcPr>
            <w:tcW w:w="13994"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18AB4"/>
            <w:vAlign w:val="center"/>
            <w:hideMark/>
          </w:tcPr>
          <w:p w:rsidR="0011611B" w:rsidRPr="003401A4" w:rsidRDefault="0011611B" w:rsidP="005C6919">
            <w:pPr>
              <w:pStyle w:val="Prrafodelista"/>
              <w:ind w:left="0"/>
              <w:jc w:val="center"/>
              <w:rPr>
                <w:rFonts w:cstheme="minorHAnsi"/>
                <w:b/>
                <w:sz w:val="20"/>
                <w:szCs w:val="20"/>
                <w:lang w:val="es-ES"/>
              </w:rPr>
            </w:pPr>
            <w:bookmarkStart w:id="81" w:name="_Hlk32482596"/>
            <w:r w:rsidRPr="003401A4">
              <w:rPr>
                <w:rFonts w:cstheme="minorHAnsi"/>
                <w:b/>
                <w:color w:val="FFFFFF" w:themeColor="background1"/>
                <w:sz w:val="20"/>
                <w:szCs w:val="20"/>
                <w:lang w:val="es-ES"/>
              </w:rPr>
              <w:lastRenderedPageBreak/>
              <w:t xml:space="preserve">Acciones con las comunidades de </w:t>
            </w:r>
            <w:r w:rsidR="0055088A" w:rsidRPr="003401A4">
              <w:rPr>
                <w:rFonts w:cstheme="minorHAnsi"/>
                <w:b/>
                <w:color w:val="FFFFFF" w:themeColor="background1"/>
                <w:sz w:val="20"/>
                <w:szCs w:val="20"/>
                <w:lang w:val="es-ES"/>
              </w:rPr>
              <w:t>INTURSA</w:t>
            </w:r>
            <w:r w:rsidR="00AF3B63" w:rsidRPr="003401A4">
              <w:rPr>
                <w:rStyle w:val="Refdenotaalpie"/>
                <w:rFonts w:cstheme="minorHAnsi"/>
                <w:b/>
                <w:color w:val="FFFFFF" w:themeColor="background1"/>
                <w:sz w:val="20"/>
                <w:szCs w:val="20"/>
                <w:lang w:val="es-ES"/>
              </w:rPr>
              <w:footnoteReference w:id="25"/>
            </w:r>
          </w:p>
        </w:tc>
      </w:tr>
      <w:tr w:rsidR="00895AFC" w:rsidRPr="003401A4" w:rsidTr="00895AFC">
        <w:trPr>
          <w:trHeight w:val="77"/>
          <w:tblHeader/>
          <w:jc w:val="center"/>
        </w:trPr>
        <w:tc>
          <w:tcPr>
            <w:tcW w:w="8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F5D5E"/>
            <w:vAlign w:val="center"/>
            <w:hideMark/>
          </w:tcPr>
          <w:p w:rsidR="0011611B" w:rsidRPr="003401A4" w:rsidRDefault="0011611B" w:rsidP="005C6919">
            <w:pPr>
              <w:pStyle w:val="Prrafodelista"/>
              <w:ind w:left="0"/>
              <w:jc w:val="center"/>
              <w:rPr>
                <w:rFonts w:cstheme="minorHAnsi"/>
                <w:b/>
                <w:color w:val="FFFFFF" w:themeColor="background1"/>
                <w:sz w:val="20"/>
                <w:szCs w:val="20"/>
                <w:lang w:val="es-ES"/>
              </w:rPr>
            </w:pPr>
            <w:r w:rsidRPr="003401A4">
              <w:rPr>
                <w:rFonts w:cstheme="minorHAnsi"/>
                <w:b/>
                <w:color w:val="FFFFFF" w:themeColor="background1"/>
                <w:sz w:val="20"/>
                <w:szCs w:val="20"/>
                <w:lang w:val="es-ES"/>
              </w:rPr>
              <w:t>Hotel</w:t>
            </w: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F5D5E"/>
            <w:vAlign w:val="center"/>
            <w:hideMark/>
          </w:tcPr>
          <w:p w:rsidR="0011611B" w:rsidRPr="003401A4" w:rsidRDefault="0011611B" w:rsidP="005C6919">
            <w:pPr>
              <w:pStyle w:val="Prrafodelista"/>
              <w:tabs>
                <w:tab w:val="left" w:pos="2240"/>
                <w:tab w:val="center" w:pos="3164"/>
              </w:tabs>
              <w:ind w:left="0"/>
              <w:jc w:val="center"/>
              <w:rPr>
                <w:rFonts w:cstheme="minorHAnsi"/>
                <w:b/>
                <w:color w:val="FFFFFF" w:themeColor="background1"/>
                <w:sz w:val="20"/>
                <w:szCs w:val="20"/>
                <w:lang w:val="es-ES"/>
              </w:rPr>
            </w:pPr>
            <w:r w:rsidRPr="003401A4">
              <w:rPr>
                <w:rFonts w:cstheme="minorHAnsi"/>
                <w:b/>
                <w:color w:val="FFFFFF" w:themeColor="background1"/>
                <w:sz w:val="20"/>
                <w:szCs w:val="20"/>
                <w:lang w:val="es-ES"/>
              </w:rPr>
              <w:t>Acción / Programa</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F5D5E"/>
            <w:vAlign w:val="center"/>
          </w:tcPr>
          <w:p w:rsidR="0011611B" w:rsidRPr="003401A4" w:rsidRDefault="0011611B" w:rsidP="005C6919">
            <w:pPr>
              <w:pStyle w:val="Prrafodelista"/>
              <w:tabs>
                <w:tab w:val="left" w:pos="2240"/>
                <w:tab w:val="center" w:pos="3164"/>
              </w:tabs>
              <w:ind w:left="0"/>
              <w:jc w:val="center"/>
              <w:rPr>
                <w:rFonts w:cstheme="minorHAnsi"/>
                <w:b/>
                <w:color w:val="FFFFFF" w:themeColor="background1"/>
                <w:sz w:val="20"/>
                <w:szCs w:val="20"/>
                <w:lang w:val="es-ES"/>
              </w:rPr>
            </w:pPr>
            <w:r w:rsidRPr="003401A4">
              <w:rPr>
                <w:rFonts w:cstheme="minorHAnsi"/>
                <w:b/>
                <w:color w:val="FFFFFF" w:themeColor="background1"/>
                <w:sz w:val="20"/>
                <w:szCs w:val="20"/>
                <w:lang w:val="es-ES"/>
              </w:rPr>
              <w:t>Número beneficiad</w:t>
            </w:r>
            <w:r w:rsidR="00895AFC" w:rsidRPr="003401A4">
              <w:rPr>
                <w:rFonts w:cstheme="minorHAnsi"/>
                <w:b/>
                <w:color w:val="FFFFFF" w:themeColor="background1"/>
                <w:sz w:val="20"/>
                <w:szCs w:val="20"/>
                <w:lang w:val="es-ES"/>
              </w:rPr>
              <w:t>o</w:t>
            </w:r>
            <w:r w:rsidRPr="003401A4">
              <w:rPr>
                <w:rFonts w:cstheme="minorHAnsi"/>
                <w:b/>
                <w:color w:val="FFFFFF" w:themeColor="background1"/>
                <w:sz w:val="20"/>
                <w:szCs w:val="20"/>
                <w:lang w:val="es-ES"/>
              </w:rPr>
              <w:t>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F5D5E"/>
            <w:vAlign w:val="center"/>
          </w:tcPr>
          <w:p w:rsidR="0011611B" w:rsidRPr="003401A4" w:rsidRDefault="0011611B" w:rsidP="005C6919">
            <w:pPr>
              <w:pStyle w:val="Prrafodelista"/>
              <w:tabs>
                <w:tab w:val="left" w:pos="2240"/>
                <w:tab w:val="center" w:pos="3164"/>
              </w:tabs>
              <w:ind w:left="0"/>
              <w:jc w:val="center"/>
              <w:rPr>
                <w:rFonts w:cstheme="minorHAnsi"/>
                <w:b/>
                <w:color w:val="FFFFFF" w:themeColor="background1"/>
                <w:sz w:val="20"/>
                <w:szCs w:val="20"/>
                <w:lang w:val="es-ES"/>
              </w:rPr>
            </w:pPr>
            <w:r w:rsidRPr="003401A4">
              <w:rPr>
                <w:rFonts w:cstheme="minorHAnsi"/>
                <w:b/>
                <w:color w:val="FFFFFF" w:themeColor="background1"/>
                <w:sz w:val="20"/>
                <w:szCs w:val="20"/>
                <w:lang w:val="es-ES"/>
              </w:rPr>
              <w:t>Número de voluntarios (en caso aplique)</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F5D5E"/>
            <w:vAlign w:val="center"/>
          </w:tcPr>
          <w:p w:rsidR="0011611B" w:rsidRPr="003401A4" w:rsidRDefault="0011611B" w:rsidP="00895AFC">
            <w:pPr>
              <w:spacing w:after="160" w:line="256" w:lineRule="auto"/>
              <w:jc w:val="center"/>
              <w:rPr>
                <w:rFonts w:cstheme="minorHAnsi"/>
                <w:b/>
                <w:color w:val="FFFFFF" w:themeColor="background1"/>
                <w:sz w:val="20"/>
                <w:szCs w:val="20"/>
                <w:lang w:val="es-ES"/>
              </w:rPr>
            </w:pPr>
            <w:r w:rsidRPr="003401A4">
              <w:rPr>
                <w:rFonts w:cstheme="minorHAnsi"/>
                <w:b/>
                <w:color w:val="FFFFFF" w:themeColor="background1"/>
                <w:sz w:val="20"/>
                <w:szCs w:val="20"/>
                <w:lang w:val="es-ES"/>
              </w:rPr>
              <w:t>Tipo de impacto</w:t>
            </w:r>
          </w:p>
        </w:tc>
      </w:tr>
      <w:tr w:rsidR="00895AFC" w:rsidRPr="003401A4" w:rsidTr="00895AFC">
        <w:trPr>
          <w:trHeight w:val="411"/>
          <w:jc w:val="center"/>
        </w:trPr>
        <w:tc>
          <w:tcPr>
            <w:tcW w:w="847" w:type="dxa"/>
            <w:vMerge w:val="restart"/>
            <w:tcBorders>
              <w:top w:val="single" w:sz="4" w:space="0" w:color="595959" w:themeColor="text1" w:themeTint="A6"/>
              <w:left w:val="single" w:sz="4" w:space="0" w:color="595959" w:themeColor="text1" w:themeTint="A6"/>
              <w:right w:val="single" w:sz="4" w:space="0" w:color="595959" w:themeColor="text1" w:themeTint="A6"/>
            </w:tcBorders>
            <w:shd w:val="clear" w:color="auto" w:fill="AEAAAA" w:themeFill="background2" w:themeFillShade="BF"/>
            <w:textDirection w:val="btLr"/>
            <w:vAlign w:val="center"/>
          </w:tcPr>
          <w:p w:rsidR="0011611B" w:rsidRPr="003401A4" w:rsidRDefault="0011611B" w:rsidP="005C6919">
            <w:pPr>
              <w:pStyle w:val="Prrafodelista"/>
              <w:ind w:left="113" w:right="113"/>
              <w:jc w:val="center"/>
              <w:rPr>
                <w:rFonts w:cstheme="minorHAnsi"/>
                <w:b/>
                <w:color w:val="FFFFFF" w:themeColor="background1"/>
                <w:sz w:val="20"/>
                <w:szCs w:val="20"/>
                <w:lang w:val="es-ES"/>
              </w:rPr>
            </w:pPr>
            <w:r w:rsidRPr="003401A4">
              <w:rPr>
                <w:rFonts w:cstheme="minorHAnsi"/>
                <w:b/>
                <w:color w:val="FFFFFF" w:themeColor="background1"/>
                <w:sz w:val="20"/>
                <w:szCs w:val="20"/>
                <w:lang w:val="es-ES"/>
              </w:rPr>
              <w:t>Tambo del Inka (Urubamba)</w:t>
            </w: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sz w:val="20"/>
                <w:szCs w:val="20"/>
                <w:lang w:val="es-ES"/>
              </w:rPr>
            </w:pPr>
            <w:r w:rsidRPr="003401A4">
              <w:rPr>
                <w:rFonts w:cstheme="minorHAnsi"/>
                <w:bCs/>
                <w:sz w:val="20"/>
                <w:szCs w:val="20"/>
                <w:lang w:val="es-ES"/>
              </w:rPr>
              <w:t>Actividad social en Charcahuaylla para el nuevo alcalde de Urubamba con exposición de proyectos sociales de TDI</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La comunidad de Charcahuaylla</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411"/>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bCs/>
                <w:sz w:val="20"/>
                <w:szCs w:val="20"/>
                <w:lang w:val="es-ES"/>
              </w:rPr>
            </w:pPr>
            <w:r w:rsidRPr="003401A4">
              <w:rPr>
                <w:rFonts w:cstheme="minorHAnsi"/>
                <w:bCs/>
                <w:sz w:val="20"/>
                <w:szCs w:val="20"/>
                <w:lang w:val="es-ES"/>
              </w:rPr>
              <w:t>Campaña escolar de comunidades Chupani, Chaullacocha y Yanamayo en marzo</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150 familias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411"/>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bCs/>
                <w:sz w:val="20"/>
                <w:szCs w:val="20"/>
                <w:lang w:val="es-ES"/>
              </w:rPr>
            </w:pPr>
            <w:r w:rsidRPr="003401A4">
              <w:rPr>
                <w:rFonts w:cstheme="minorHAnsi"/>
                <w:bCs/>
                <w:sz w:val="20"/>
                <w:szCs w:val="20"/>
                <w:lang w:val="es-ES"/>
              </w:rPr>
              <w:t xml:space="preserve">Desayuno en centro especial en CEBA General Ollanta </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150 familias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411"/>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sz w:val="20"/>
                <w:szCs w:val="20"/>
                <w:lang w:val="es-ES"/>
              </w:rPr>
            </w:pPr>
            <w:r w:rsidRPr="003401A4">
              <w:rPr>
                <w:rFonts w:cstheme="minorHAnsi"/>
                <w:bCs/>
                <w:sz w:val="20"/>
                <w:szCs w:val="20"/>
                <w:lang w:val="es-ES"/>
              </w:rPr>
              <w:t>Pronoei Huayllabamba donación de material de construcción para escuela de niños de comunidades</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25 niños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411"/>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bCs/>
                <w:sz w:val="20"/>
                <w:szCs w:val="20"/>
                <w:lang w:val="es-ES"/>
              </w:rPr>
            </w:pPr>
            <w:r w:rsidRPr="003401A4">
              <w:rPr>
                <w:rFonts w:cstheme="minorHAnsi"/>
                <w:bCs/>
                <w:sz w:val="20"/>
                <w:szCs w:val="20"/>
                <w:lang w:val="es-ES"/>
              </w:rPr>
              <w:t>Festividad de Torrechayoc, donaciones de 300 refrigerios</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300 personas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411"/>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sz w:val="20"/>
                <w:szCs w:val="20"/>
                <w:lang w:val="es-ES"/>
              </w:rPr>
            </w:pPr>
            <w:r w:rsidRPr="003401A4">
              <w:rPr>
                <w:rFonts w:cstheme="minorHAnsi"/>
                <w:bCs/>
                <w:sz w:val="20"/>
                <w:szCs w:val="20"/>
                <w:lang w:val="es-ES"/>
              </w:rPr>
              <w:t xml:space="preserve">Campaña de friaje en comunidades, Chupani, Chaullacocha y Yanamayo </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150 familias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77"/>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sz w:val="20"/>
                <w:szCs w:val="20"/>
                <w:lang w:val="es-ES"/>
              </w:rPr>
            </w:pPr>
            <w:r w:rsidRPr="003401A4">
              <w:rPr>
                <w:rFonts w:cstheme="minorHAnsi"/>
                <w:bCs/>
                <w:sz w:val="20"/>
                <w:szCs w:val="20"/>
                <w:lang w:val="es-ES"/>
              </w:rPr>
              <w:t xml:space="preserve">Pinta tu barrio </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895AFC">
            <w:pPr>
              <w:spacing w:after="160" w:line="256" w:lineRule="auto"/>
              <w:jc w:val="center"/>
              <w:rPr>
                <w:rFonts w:cstheme="minorHAnsi"/>
                <w:bCs/>
                <w:sz w:val="20"/>
                <w:szCs w:val="20"/>
                <w:lang w:val="es-ES"/>
              </w:rPr>
            </w:pPr>
            <w:r w:rsidRPr="003401A4">
              <w:rPr>
                <w:rFonts w:cstheme="minorHAnsi"/>
                <w:bCs/>
                <w:sz w:val="20"/>
                <w:szCs w:val="20"/>
                <w:lang w:val="es-ES"/>
              </w:rPr>
              <w:t>70 casas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77"/>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sz w:val="20"/>
                <w:szCs w:val="20"/>
                <w:lang w:val="es-ES"/>
              </w:rPr>
            </w:pPr>
            <w:r w:rsidRPr="003401A4">
              <w:rPr>
                <w:rFonts w:cstheme="minorHAnsi"/>
                <w:bCs/>
                <w:sz w:val="20"/>
                <w:szCs w:val="20"/>
                <w:lang w:val="es-ES"/>
              </w:rPr>
              <w:t>Donaciones de refrigerios para Campania de limpieza Rio Urubamba</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100 refrigerios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Medio Ambiente.</w:t>
            </w:r>
          </w:p>
        </w:tc>
      </w:tr>
      <w:tr w:rsidR="00895AFC" w:rsidRPr="003401A4" w:rsidTr="00895AFC">
        <w:trPr>
          <w:trHeight w:val="77"/>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sz w:val="20"/>
                <w:szCs w:val="20"/>
                <w:lang w:val="es-ES"/>
              </w:rPr>
            </w:pPr>
            <w:r w:rsidRPr="003401A4">
              <w:rPr>
                <w:rFonts w:cstheme="minorHAnsi"/>
                <w:bCs/>
                <w:sz w:val="20"/>
                <w:szCs w:val="20"/>
                <w:lang w:val="es-ES"/>
              </w:rPr>
              <w:t xml:space="preserve">Campaña de concientización del medio ambiente para instituciones educativas CEBA General Ollanta y </w:t>
            </w:r>
            <w:r w:rsidR="00651C34" w:rsidRPr="003401A4">
              <w:rPr>
                <w:rFonts w:cstheme="minorHAnsi"/>
                <w:bCs/>
                <w:sz w:val="20"/>
                <w:szCs w:val="20"/>
                <w:lang w:val="es-ES"/>
              </w:rPr>
              <w:t>Yanamayo,</w:t>
            </w:r>
            <w:r w:rsidRPr="003401A4">
              <w:rPr>
                <w:rFonts w:cstheme="minorHAnsi"/>
                <w:bCs/>
                <w:sz w:val="20"/>
                <w:szCs w:val="20"/>
                <w:lang w:val="es-ES"/>
              </w:rPr>
              <w:t xml:space="preserve"> realizado por Gladys Adapta</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80 personas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Medio Ambiente.</w:t>
            </w:r>
          </w:p>
        </w:tc>
      </w:tr>
      <w:tr w:rsidR="00895AFC" w:rsidRPr="003401A4" w:rsidTr="00895AFC">
        <w:trPr>
          <w:trHeight w:val="77"/>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sz w:val="20"/>
                <w:szCs w:val="20"/>
                <w:lang w:val="es-ES"/>
              </w:rPr>
            </w:pPr>
            <w:r w:rsidRPr="003401A4">
              <w:rPr>
                <w:rFonts w:cstheme="minorHAnsi"/>
                <w:sz w:val="20"/>
                <w:szCs w:val="20"/>
                <w:lang w:val="es-ES"/>
              </w:rPr>
              <w:t>Reciclafest con RAEE. D</w:t>
            </w:r>
            <w:r w:rsidRPr="003401A4">
              <w:rPr>
                <w:rFonts w:cstheme="minorHAnsi"/>
                <w:bCs/>
                <w:sz w:val="20"/>
                <w:szCs w:val="20"/>
                <w:lang w:val="es-ES"/>
              </w:rPr>
              <w:t>onaciones de aparatos electrónicos en desuso</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Medio Ambiente</w:t>
            </w:r>
          </w:p>
        </w:tc>
      </w:tr>
      <w:tr w:rsidR="00895AFC" w:rsidRPr="003401A4" w:rsidTr="00895AFC">
        <w:trPr>
          <w:trHeight w:val="411"/>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sz w:val="20"/>
                <w:szCs w:val="20"/>
                <w:lang w:val="es-ES"/>
              </w:rPr>
            </w:pPr>
            <w:r w:rsidRPr="003401A4">
              <w:rPr>
                <w:rFonts w:cstheme="minorHAnsi"/>
                <w:bCs/>
                <w:sz w:val="20"/>
                <w:szCs w:val="20"/>
                <w:lang w:val="es-ES"/>
              </w:rPr>
              <w:t>Fitotoldo y 4000semillas de 400 variedades de papas nativas en comunidad Yanamayo</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50 niños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77"/>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sz w:val="20"/>
                <w:szCs w:val="20"/>
                <w:lang w:val="es-ES"/>
              </w:rPr>
            </w:pPr>
            <w:r w:rsidRPr="003401A4">
              <w:rPr>
                <w:rFonts w:cstheme="minorHAnsi"/>
                <w:bCs/>
                <w:sz w:val="20"/>
                <w:szCs w:val="20"/>
                <w:lang w:val="es-ES"/>
              </w:rPr>
              <w:t>Chocolatada navideña y regalos a los niños de Chupani, Chaullacocha y Yanamayo</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150 familias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77"/>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bCs/>
                <w:sz w:val="20"/>
                <w:szCs w:val="20"/>
                <w:lang w:val="es-ES"/>
              </w:rPr>
            </w:pPr>
            <w:r w:rsidRPr="003401A4">
              <w:rPr>
                <w:rFonts w:cstheme="minorHAnsi"/>
                <w:bCs/>
                <w:sz w:val="20"/>
                <w:szCs w:val="20"/>
                <w:lang w:val="es-ES"/>
              </w:rPr>
              <w:t>Donaciones de panetones a compañía de bomberos</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15 personas.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77"/>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bCs/>
                <w:sz w:val="20"/>
                <w:szCs w:val="20"/>
                <w:lang w:val="es-ES"/>
              </w:rPr>
            </w:pPr>
            <w:r w:rsidRPr="003401A4">
              <w:rPr>
                <w:rFonts w:cstheme="minorHAnsi"/>
                <w:bCs/>
                <w:sz w:val="20"/>
                <w:szCs w:val="20"/>
                <w:lang w:val="es-ES"/>
              </w:rPr>
              <w:t xml:space="preserve">Chocolatada en centro especial Yanapasum </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100 personas.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77"/>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bCs/>
                <w:sz w:val="20"/>
                <w:szCs w:val="20"/>
                <w:lang w:val="es-ES"/>
              </w:rPr>
            </w:pPr>
            <w:r w:rsidRPr="003401A4">
              <w:rPr>
                <w:rFonts w:cstheme="minorHAnsi"/>
                <w:bCs/>
                <w:sz w:val="20"/>
                <w:szCs w:val="20"/>
                <w:lang w:val="es-ES"/>
              </w:rPr>
              <w:t>Capacitaciones en el centro CEBA General Ollanta todo el año</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35 alumnos.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77"/>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rPr>
                <w:rFonts w:cstheme="minorHAnsi"/>
                <w:bCs/>
                <w:sz w:val="20"/>
                <w:szCs w:val="20"/>
                <w:lang w:val="es-ES"/>
              </w:rPr>
            </w:pPr>
            <w:r w:rsidRPr="003401A4">
              <w:rPr>
                <w:rFonts w:cstheme="minorHAnsi"/>
                <w:bCs/>
                <w:sz w:val="20"/>
                <w:szCs w:val="20"/>
                <w:lang w:val="es-ES"/>
              </w:rPr>
              <w:t>Donaciones de pan todo el año a colegios Arco iris y Valle Sagrado</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300 alumnos.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1611B" w:rsidRPr="003401A4" w:rsidRDefault="0011611B" w:rsidP="005C6919">
            <w:pPr>
              <w:pStyle w:val="Prrafodelista"/>
              <w:tabs>
                <w:tab w:val="left" w:pos="2240"/>
                <w:tab w:val="center" w:pos="3164"/>
              </w:tabs>
              <w:ind w:left="0"/>
              <w:jc w:val="center"/>
              <w:rPr>
                <w:rFonts w:cstheme="minorHAnsi"/>
                <w:bCs/>
                <w:sz w:val="20"/>
                <w:szCs w:val="20"/>
                <w:lang w:val="es-ES"/>
              </w:rPr>
            </w:pPr>
            <w:r w:rsidRPr="003401A4">
              <w:rPr>
                <w:rFonts w:cstheme="minorHAnsi"/>
                <w:bCs/>
                <w:sz w:val="20"/>
                <w:szCs w:val="20"/>
                <w:lang w:val="es-ES"/>
              </w:rPr>
              <w:t>-</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973"/>
          <w:jc w:val="center"/>
        </w:trPr>
        <w:tc>
          <w:tcPr>
            <w:tcW w:w="847" w:type="dxa"/>
            <w:vMerge w:val="restart"/>
            <w:tcBorders>
              <w:top w:val="single" w:sz="4" w:space="0" w:color="595959" w:themeColor="text1" w:themeTint="A6"/>
              <w:left w:val="single" w:sz="4" w:space="0" w:color="595959" w:themeColor="text1" w:themeTint="A6"/>
              <w:right w:val="single" w:sz="4" w:space="0" w:color="595959" w:themeColor="text1" w:themeTint="A6"/>
            </w:tcBorders>
            <w:shd w:val="clear" w:color="auto" w:fill="AEAAAA" w:themeFill="background2" w:themeFillShade="BF"/>
            <w:textDirection w:val="btLr"/>
            <w:vAlign w:val="center"/>
            <w:hideMark/>
          </w:tcPr>
          <w:p w:rsidR="0011611B" w:rsidRPr="003401A4" w:rsidRDefault="0011611B" w:rsidP="005C6919">
            <w:pPr>
              <w:pStyle w:val="Prrafodelista"/>
              <w:ind w:left="113" w:right="113"/>
              <w:jc w:val="center"/>
              <w:rPr>
                <w:rFonts w:cstheme="minorHAnsi"/>
                <w:b/>
                <w:color w:val="FFFFFF" w:themeColor="background1"/>
                <w:sz w:val="20"/>
                <w:szCs w:val="20"/>
                <w:lang w:val="es-ES"/>
              </w:rPr>
            </w:pPr>
            <w:r w:rsidRPr="003401A4">
              <w:rPr>
                <w:rFonts w:cstheme="minorHAnsi"/>
                <w:b/>
                <w:color w:val="FFFFFF" w:themeColor="background1"/>
                <w:sz w:val="20"/>
                <w:szCs w:val="20"/>
                <w:lang w:val="es-ES"/>
              </w:rPr>
              <w:t>Palacio del Inka (Cusco)</w:t>
            </w: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11611B" w:rsidRPr="003401A4" w:rsidRDefault="0011611B" w:rsidP="005C6919">
            <w:pPr>
              <w:rPr>
                <w:rFonts w:cstheme="minorHAnsi"/>
                <w:bCs/>
                <w:sz w:val="20"/>
                <w:szCs w:val="20"/>
                <w:lang w:val="es-ES"/>
              </w:rPr>
            </w:pPr>
            <w:r w:rsidRPr="003401A4">
              <w:rPr>
                <w:rFonts w:cstheme="minorHAnsi"/>
                <w:sz w:val="20"/>
                <w:szCs w:val="20"/>
                <w:lang w:val="es-ES"/>
              </w:rPr>
              <w:t>PDI apoya a Mantay – una casa refugio para madres menores de edad víctimas de violencia sexual – otorgando un espacio para que vendan sus productos. Se donaron USD$ 4800 en términos de alquiler del espacio de ventas</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sz w:val="20"/>
                <w:szCs w:val="20"/>
                <w:lang w:val="es-ES"/>
              </w:rPr>
              <w:t>15 personas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895AFC">
            <w:pPr>
              <w:spacing w:after="160" w:line="256" w:lineRule="auto"/>
              <w:jc w:val="center"/>
              <w:rPr>
                <w:rFonts w:cstheme="minorHAnsi"/>
                <w:bCs/>
                <w:sz w:val="20"/>
                <w:szCs w:val="20"/>
                <w:lang w:val="es-ES"/>
              </w:rPr>
            </w:pPr>
            <w:r w:rsidRPr="003401A4">
              <w:rPr>
                <w:rFonts w:cstheme="minorHAnsi"/>
                <w:bCs/>
                <w:sz w:val="20"/>
                <w:szCs w:val="20"/>
                <w:lang w:val="es-ES"/>
              </w:rPr>
              <w:t>1 voluntario</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103"/>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rPr>
                <w:rStyle w:val="Refdecomentario"/>
                <w:rFonts w:cstheme="minorHAnsi"/>
                <w:sz w:val="20"/>
                <w:szCs w:val="20"/>
                <w:lang w:val="es-ES"/>
              </w:rPr>
            </w:pPr>
            <w:r w:rsidRPr="003401A4">
              <w:rPr>
                <w:rFonts w:cstheme="minorHAnsi"/>
                <w:sz w:val="20"/>
                <w:szCs w:val="20"/>
                <w:lang w:val="es-ES"/>
              </w:rPr>
              <w:t>Donación camas a Misioneros Siervos de los Pobres. Donación de USD$ 1800 en concepto de camas.</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sz w:val="20"/>
                <w:szCs w:val="20"/>
                <w:lang w:val="es-ES"/>
              </w:rPr>
              <w:t>20 personas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895AFC">
            <w:pPr>
              <w:spacing w:after="160" w:line="256" w:lineRule="auto"/>
              <w:jc w:val="center"/>
              <w:rPr>
                <w:rFonts w:cstheme="minorHAnsi"/>
                <w:bCs/>
                <w:sz w:val="20"/>
                <w:szCs w:val="20"/>
                <w:lang w:val="es-ES"/>
              </w:rPr>
            </w:pPr>
            <w:r w:rsidRPr="003401A4">
              <w:rPr>
                <w:rFonts w:cstheme="minorHAnsi"/>
                <w:bCs/>
                <w:sz w:val="20"/>
                <w:szCs w:val="20"/>
                <w:lang w:val="es-ES"/>
              </w:rPr>
              <w:t>4 voluntarios</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AC7A8A"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70"/>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rPr>
                <w:rStyle w:val="Refdecomentario"/>
                <w:rFonts w:cstheme="minorHAnsi"/>
                <w:sz w:val="20"/>
                <w:szCs w:val="20"/>
                <w:lang w:val="es-ES"/>
              </w:rPr>
            </w:pPr>
            <w:r w:rsidRPr="003401A4">
              <w:rPr>
                <w:rFonts w:cstheme="minorHAnsi"/>
                <w:sz w:val="20"/>
                <w:szCs w:val="20"/>
                <w:lang w:val="es-ES"/>
              </w:rPr>
              <w:t>Apoyo Comunidad Huaccoto: Parte del equipo de dirección del hotel viajó a la comunidad para donar comida y ropa. También les estamos comprando papas orgánicas. Se donaron USD$70 en concepto de comida.</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sz w:val="20"/>
                <w:szCs w:val="20"/>
                <w:lang w:val="es-ES"/>
              </w:rPr>
              <w:t>40 familias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895AFC">
            <w:pPr>
              <w:spacing w:after="160" w:line="256" w:lineRule="auto"/>
              <w:jc w:val="center"/>
              <w:rPr>
                <w:rFonts w:cstheme="minorHAnsi"/>
                <w:bCs/>
                <w:sz w:val="20"/>
                <w:szCs w:val="20"/>
                <w:lang w:val="es-ES"/>
              </w:rPr>
            </w:pPr>
            <w:r w:rsidRPr="003401A4">
              <w:rPr>
                <w:rFonts w:cstheme="minorHAnsi"/>
                <w:bCs/>
                <w:sz w:val="20"/>
                <w:szCs w:val="20"/>
                <w:lang w:val="es-ES"/>
              </w:rPr>
              <w:t>10 voluntario</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AC7A8A"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70"/>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rPr>
                <w:rStyle w:val="Refdecomentario"/>
                <w:rFonts w:cstheme="minorHAnsi"/>
                <w:sz w:val="20"/>
                <w:szCs w:val="20"/>
                <w:lang w:val="es-ES"/>
              </w:rPr>
            </w:pPr>
            <w:r w:rsidRPr="003401A4">
              <w:rPr>
                <w:rFonts w:cstheme="minorHAnsi"/>
                <w:sz w:val="20"/>
                <w:szCs w:val="20"/>
                <w:lang w:val="es-ES"/>
              </w:rPr>
              <w:t>Plantando Árboles en Ccoya: trabajado con la comunidad para plantar árboles y recuperar zonas verdes devastadas por un incendio forestal. Donación de USD$300 en concepto de árboles y agua.</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895A7E">
            <w:pPr>
              <w:pStyle w:val="Prrafodelista"/>
              <w:numPr>
                <w:ilvl w:val="0"/>
                <w:numId w:val="17"/>
              </w:numPr>
              <w:spacing w:after="160" w:line="256" w:lineRule="auto"/>
              <w:jc w:val="center"/>
              <w:rPr>
                <w:rFonts w:cstheme="minorHAnsi"/>
                <w:bCs/>
                <w:sz w:val="20"/>
                <w:szCs w:val="20"/>
                <w:lang w:val="es-ES"/>
              </w:rPr>
            </w:pP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sz w:val="20"/>
                <w:szCs w:val="20"/>
                <w:lang w:val="es-ES"/>
              </w:rPr>
              <w:t>100 voluntarios</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sz w:val="20"/>
                <w:szCs w:val="20"/>
                <w:lang w:val="es-ES"/>
              </w:rPr>
              <w:t>Medio Ambiente</w:t>
            </w:r>
          </w:p>
        </w:tc>
      </w:tr>
      <w:tr w:rsidR="00895AFC" w:rsidRPr="003401A4" w:rsidTr="00895AFC">
        <w:trPr>
          <w:trHeight w:val="70"/>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rPr>
                <w:rStyle w:val="Refdecomentario"/>
                <w:rFonts w:cstheme="minorHAnsi"/>
                <w:sz w:val="20"/>
                <w:szCs w:val="20"/>
                <w:lang w:val="es-ES"/>
              </w:rPr>
            </w:pPr>
            <w:r w:rsidRPr="003401A4">
              <w:rPr>
                <w:rFonts w:cstheme="minorHAnsi"/>
                <w:sz w:val="20"/>
                <w:szCs w:val="20"/>
                <w:lang w:val="es-ES"/>
              </w:rPr>
              <w:t>Donación a Hospital Antonio Lorena de toallas, batas, etcétera. USD$ 16000 en donaciones.</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895A7E">
            <w:pPr>
              <w:pStyle w:val="Prrafodelista"/>
              <w:numPr>
                <w:ilvl w:val="0"/>
                <w:numId w:val="17"/>
              </w:numPr>
              <w:spacing w:after="160" w:line="256" w:lineRule="auto"/>
              <w:jc w:val="center"/>
              <w:rPr>
                <w:rFonts w:cstheme="minorHAnsi"/>
                <w:sz w:val="20"/>
                <w:szCs w:val="20"/>
                <w:lang w:val="es-ES"/>
              </w:rPr>
            </w:pP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895A7E">
            <w:pPr>
              <w:pStyle w:val="Prrafodelista"/>
              <w:numPr>
                <w:ilvl w:val="0"/>
                <w:numId w:val="16"/>
              </w:numPr>
              <w:spacing w:after="160" w:line="256" w:lineRule="auto"/>
              <w:rPr>
                <w:rFonts w:cstheme="minorHAnsi"/>
                <w:sz w:val="20"/>
                <w:szCs w:val="20"/>
                <w:lang w:val="es-ES"/>
              </w:rPr>
            </w:pPr>
            <w:r w:rsidRPr="003401A4">
              <w:rPr>
                <w:rFonts w:cstheme="minorHAnsi"/>
                <w:sz w:val="20"/>
                <w:szCs w:val="20"/>
                <w:lang w:val="es-ES"/>
              </w:rPr>
              <w:t>voluntarios</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pacing w:after="160" w:line="256" w:lineRule="auto"/>
              <w:jc w:val="center"/>
              <w:rPr>
                <w:rFonts w:cstheme="minorHAnsi"/>
                <w:bCs/>
                <w:sz w:val="20"/>
                <w:szCs w:val="20"/>
                <w:lang w:val="es-ES"/>
              </w:rPr>
            </w:pPr>
            <w:r w:rsidRPr="003401A4">
              <w:rPr>
                <w:rFonts w:cstheme="minorHAnsi"/>
                <w:bCs/>
                <w:sz w:val="20"/>
                <w:szCs w:val="20"/>
                <w:lang w:val="es-ES"/>
              </w:rPr>
              <w:t>Relaciones comunitarias</w:t>
            </w:r>
          </w:p>
        </w:tc>
      </w:tr>
      <w:tr w:rsidR="00895AFC" w:rsidRPr="003401A4" w:rsidTr="00895AFC">
        <w:trPr>
          <w:trHeight w:val="77"/>
          <w:jc w:val="center"/>
        </w:trPr>
        <w:tc>
          <w:tcPr>
            <w:tcW w:w="847" w:type="dxa"/>
            <w:vMerge/>
            <w:tcBorders>
              <w:left w:val="single" w:sz="4" w:space="0" w:color="595959" w:themeColor="text1" w:themeTint="A6"/>
              <w:bottom w:val="single" w:sz="4" w:space="0" w:color="595959" w:themeColor="text1" w:themeTint="A6"/>
              <w:right w:val="single" w:sz="4" w:space="0" w:color="595959" w:themeColor="text1" w:themeTint="A6"/>
            </w:tcBorders>
            <w:shd w:val="clear" w:color="auto" w:fill="AEAAAA" w:themeFill="background2" w:themeFillShade="BF"/>
            <w:vAlign w:val="center"/>
            <w:hideMark/>
          </w:tcPr>
          <w:p w:rsidR="0011611B" w:rsidRPr="003401A4" w:rsidRDefault="0011611B" w:rsidP="005C6919">
            <w:pPr>
              <w:pStyle w:val="Prrafodelista"/>
              <w:ind w:left="0"/>
              <w:jc w:val="center"/>
              <w:rPr>
                <w:rFonts w:cstheme="minorHAnsi"/>
                <w:b/>
                <w:color w:val="FFFFFF" w:themeColor="background1"/>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11611B" w:rsidRPr="003401A4" w:rsidRDefault="0011611B" w:rsidP="005C6919">
            <w:pPr>
              <w:rPr>
                <w:rFonts w:cstheme="minorHAnsi"/>
                <w:sz w:val="20"/>
                <w:szCs w:val="20"/>
                <w:highlight w:val="yellow"/>
                <w:lang w:val="es-ES"/>
              </w:rPr>
            </w:pPr>
            <w:r w:rsidRPr="003401A4">
              <w:rPr>
                <w:rFonts w:cstheme="minorHAnsi"/>
                <w:sz w:val="20"/>
                <w:szCs w:val="20"/>
                <w:lang w:val="es-ES"/>
              </w:rPr>
              <w:t>Limpieza de Campo de Fútbol en periferia de Cusco</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895A7E">
            <w:pPr>
              <w:pStyle w:val="Prrafodelista"/>
              <w:numPr>
                <w:ilvl w:val="0"/>
                <w:numId w:val="17"/>
              </w:numPr>
              <w:jc w:val="center"/>
              <w:rPr>
                <w:rFonts w:cstheme="minorHAnsi"/>
                <w:sz w:val="20"/>
                <w:szCs w:val="20"/>
                <w:lang w:val="es-ES"/>
              </w:rPr>
            </w:pP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sz w:val="20"/>
                <w:szCs w:val="20"/>
                <w:lang w:val="es-ES"/>
              </w:rPr>
            </w:pPr>
            <w:r w:rsidRPr="003401A4">
              <w:rPr>
                <w:rFonts w:cstheme="minorHAnsi"/>
                <w:sz w:val="20"/>
                <w:szCs w:val="20"/>
                <w:lang w:val="es-ES"/>
              </w:rPr>
              <w:t>14 voluntarios</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sz w:val="20"/>
                <w:szCs w:val="20"/>
                <w:lang w:val="es-ES"/>
              </w:rPr>
            </w:pPr>
            <w:r w:rsidRPr="003401A4">
              <w:rPr>
                <w:rFonts w:cstheme="minorHAnsi"/>
                <w:bCs/>
                <w:sz w:val="20"/>
                <w:szCs w:val="20"/>
                <w:lang w:val="es-ES"/>
              </w:rPr>
              <w:t>Relaciones comunitarias/</w:t>
            </w:r>
            <w:r w:rsidRPr="003401A4">
              <w:rPr>
                <w:rFonts w:cstheme="minorHAnsi"/>
                <w:sz w:val="20"/>
                <w:szCs w:val="20"/>
                <w:lang w:val="es-ES"/>
              </w:rPr>
              <w:t xml:space="preserve"> Medio Ambiente</w:t>
            </w:r>
          </w:p>
        </w:tc>
      </w:tr>
      <w:tr w:rsidR="00895AFC" w:rsidRPr="003401A4" w:rsidTr="00895AFC">
        <w:trPr>
          <w:trHeight w:val="136"/>
          <w:jc w:val="center"/>
        </w:trPr>
        <w:tc>
          <w:tcPr>
            <w:tcW w:w="847" w:type="dxa"/>
            <w:vMerge w:val="restart"/>
            <w:tcBorders>
              <w:left w:val="single" w:sz="4" w:space="0" w:color="595959" w:themeColor="text1" w:themeTint="A6"/>
              <w:right w:val="single" w:sz="4" w:space="0" w:color="595959" w:themeColor="text1" w:themeTint="A6"/>
            </w:tcBorders>
            <w:shd w:val="clear" w:color="auto" w:fill="AEAAAA" w:themeFill="background2" w:themeFillShade="BF"/>
            <w:textDirection w:val="btLr"/>
            <w:vAlign w:val="center"/>
          </w:tcPr>
          <w:p w:rsidR="0011611B" w:rsidRPr="003401A4" w:rsidRDefault="0011611B" w:rsidP="00445977">
            <w:pPr>
              <w:pStyle w:val="Prrafodelista"/>
              <w:ind w:left="113" w:right="113"/>
              <w:jc w:val="center"/>
              <w:rPr>
                <w:rFonts w:cstheme="minorHAnsi"/>
                <w:b/>
                <w:color w:val="FFFFFF" w:themeColor="background1"/>
                <w:sz w:val="20"/>
                <w:szCs w:val="20"/>
                <w:lang w:val="es-ES"/>
              </w:rPr>
            </w:pPr>
            <w:r w:rsidRPr="003401A4">
              <w:rPr>
                <w:rFonts w:cstheme="minorHAnsi"/>
                <w:b/>
                <w:color w:val="FFFFFF" w:themeColor="background1"/>
                <w:sz w:val="20"/>
                <w:szCs w:val="20"/>
                <w:lang w:val="es-ES"/>
              </w:rPr>
              <w:t>Hotel Paracas (Paracas)</w:t>
            </w: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626307">
            <w:pPr>
              <w:shd w:val="clear" w:color="auto" w:fill="FFFFFF"/>
              <w:spacing w:line="235" w:lineRule="atLeast"/>
              <w:jc w:val="left"/>
              <w:rPr>
                <w:rFonts w:eastAsia="Times New Roman" w:cstheme="minorHAnsi"/>
                <w:sz w:val="20"/>
                <w:szCs w:val="20"/>
                <w:lang w:val="es-ES" w:eastAsia="es-PE"/>
              </w:rPr>
            </w:pPr>
            <w:r w:rsidRPr="003401A4">
              <w:rPr>
                <w:rFonts w:eastAsia="Times New Roman" w:cstheme="minorHAnsi"/>
                <w:sz w:val="20"/>
                <w:szCs w:val="20"/>
                <w:lang w:val="es-ES" w:eastAsia="es-PE"/>
              </w:rPr>
              <w:t>Limpieza de Playa en may</w:t>
            </w:r>
            <w:r w:rsidR="00806FCE" w:rsidRPr="003401A4">
              <w:rPr>
                <w:rFonts w:eastAsia="Times New Roman" w:cstheme="minorHAnsi"/>
                <w:sz w:val="20"/>
                <w:szCs w:val="20"/>
                <w:lang w:val="es-ES" w:eastAsia="es-PE"/>
              </w:rPr>
              <w:t xml:space="preserve">o </w:t>
            </w:r>
            <w:r w:rsidR="00626307" w:rsidRPr="003401A4">
              <w:rPr>
                <w:rFonts w:eastAsia="Times New Roman" w:cstheme="minorHAnsi"/>
                <w:sz w:val="20"/>
                <w:szCs w:val="20"/>
                <w:lang w:val="es-ES" w:eastAsia="es-PE"/>
              </w:rPr>
              <w:t xml:space="preserve">población </w:t>
            </w:r>
            <w:r w:rsidR="00806FCE" w:rsidRPr="003401A4">
              <w:rPr>
                <w:rFonts w:eastAsia="Times New Roman" w:cstheme="minorHAnsi"/>
                <w:sz w:val="20"/>
                <w:szCs w:val="20"/>
                <w:lang w:val="es-ES" w:eastAsia="es-PE"/>
              </w:rPr>
              <w:t xml:space="preserve">del Chaco Paracas y </w:t>
            </w:r>
            <w:r w:rsidR="00626307" w:rsidRPr="003401A4">
              <w:rPr>
                <w:rFonts w:eastAsia="Times New Roman" w:cstheme="minorHAnsi"/>
                <w:sz w:val="20"/>
                <w:szCs w:val="20"/>
                <w:lang w:val="es-ES" w:eastAsia="es-PE"/>
              </w:rPr>
              <w:t>turistas</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sz w:val="20"/>
                <w:szCs w:val="20"/>
                <w:lang w:val="es-ES"/>
              </w:rPr>
            </w:pPr>
            <w:r w:rsidRPr="003401A4">
              <w:rPr>
                <w:rFonts w:eastAsia="Times New Roman" w:cstheme="minorHAnsi"/>
                <w:sz w:val="20"/>
                <w:szCs w:val="20"/>
                <w:lang w:val="es-ES" w:eastAsia="es-PE"/>
              </w:rPr>
              <w:t>5000 personas</w:t>
            </w:r>
            <w:r w:rsidR="00806FCE" w:rsidRPr="003401A4">
              <w:rPr>
                <w:rStyle w:val="Refdenotaalpie"/>
                <w:rFonts w:cstheme="minorHAnsi"/>
                <w:sz w:val="20"/>
                <w:szCs w:val="20"/>
                <w:lang w:val="es-ES"/>
              </w:rPr>
              <w:footnoteReference w:id="26"/>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sz w:val="20"/>
                <w:szCs w:val="20"/>
                <w:lang w:val="es-ES"/>
              </w:rPr>
            </w:pPr>
            <w:r w:rsidRPr="003401A4">
              <w:rPr>
                <w:rFonts w:eastAsia="Times New Roman" w:cstheme="minorHAnsi"/>
                <w:sz w:val="20"/>
                <w:szCs w:val="20"/>
                <w:lang w:val="es-ES" w:eastAsia="es-PE"/>
              </w:rPr>
              <w:t>50 voluntarios</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hd w:val="clear" w:color="auto" w:fill="FFFFFF"/>
              <w:spacing w:line="235" w:lineRule="atLeast"/>
              <w:jc w:val="center"/>
              <w:rPr>
                <w:rFonts w:eastAsia="Times New Roman" w:cstheme="minorHAnsi"/>
                <w:sz w:val="20"/>
                <w:szCs w:val="20"/>
                <w:lang w:val="es-ES" w:eastAsia="es-PE"/>
              </w:rPr>
            </w:pPr>
            <w:r w:rsidRPr="003401A4">
              <w:rPr>
                <w:rFonts w:eastAsia="Times New Roman" w:cstheme="minorHAnsi"/>
                <w:bCs/>
                <w:sz w:val="20"/>
                <w:szCs w:val="20"/>
                <w:lang w:val="es-ES" w:eastAsia="es-PE"/>
              </w:rPr>
              <w:t>M</w:t>
            </w:r>
            <w:r w:rsidRPr="003401A4">
              <w:rPr>
                <w:rFonts w:eastAsia="Times New Roman" w:cstheme="minorHAnsi"/>
                <w:sz w:val="20"/>
                <w:szCs w:val="20"/>
                <w:lang w:val="es-ES" w:eastAsia="es-PE"/>
              </w:rPr>
              <w:t>edio Ambiente</w:t>
            </w:r>
          </w:p>
        </w:tc>
      </w:tr>
      <w:tr w:rsidR="00895AFC" w:rsidRPr="003401A4" w:rsidTr="00895AFC">
        <w:trPr>
          <w:trHeight w:val="70"/>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hd w:val="clear" w:color="auto" w:fill="FFFFFF"/>
              <w:spacing w:line="235" w:lineRule="atLeast"/>
              <w:jc w:val="left"/>
              <w:rPr>
                <w:rFonts w:eastAsia="Times New Roman" w:cstheme="minorHAnsi"/>
                <w:sz w:val="20"/>
                <w:szCs w:val="20"/>
                <w:lang w:val="es-ES" w:eastAsia="es-PE"/>
              </w:rPr>
            </w:pPr>
            <w:r w:rsidRPr="003401A4">
              <w:rPr>
                <w:rFonts w:eastAsia="Times New Roman" w:cstheme="minorHAnsi"/>
                <w:sz w:val="20"/>
                <w:szCs w:val="20"/>
                <w:lang w:val="es-ES" w:eastAsia="es-PE"/>
              </w:rPr>
              <w:t>Limpieza de Playa en setiembre</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sz w:val="20"/>
                <w:szCs w:val="20"/>
                <w:lang w:val="es-ES"/>
              </w:rPr>
            </w:pPr>
            <w:r w:rsidRPr="003401A4">
              <w:rPr>
                <w:rFonts w:eastAsia="Times New Roman" w:cstheme="minorHAnsi"/>
                <w:sz w:val="20"/>
                <w:szCs w:val="20"/>
                <w:lang w:val="es-ES" w:eastAsia="es-PE"/>
              </w:rPr>
              <w:t>5000 personas</w:t>
            </w:r>
            <w:r w:rsidR="00806FCE" w:rsidRPr="003401A4">
              <w:rPr>
                <w:rStyle w:val="Refdenotaalpie"/>
                <w:rFonts w:eastAsia="Times New Roman" w:cstheme="minorHAnsi"/>
                <w:sz w:val="20"/>
                <w:szCs w:val="20"/>
                <w:lang w:val="es-ES" w:eastAsia="es-PE"/>
              </w:rPr>
              <w:footnoteReference w:id="27"/>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sz w:val="20"/>
                <w:szCs w:val="20"/>
                <w:lang w:val="es-ES"/>
              </w:rPr>
            </w:pPr>
            <w:r w:rsidRPr="003401A4">
              <w:rPr>
                <w:rFonts w:eastAsia="Times New Roman" w:cstheme="minorHAnsi"/>
                <w:sz w:val="20"/>
                <w:szCs w:val="20"/>
                <w:lang w:val="es-ES" w:eastAsia="es-PE"/>
              </w:rPr>
              <w:t>44 voluntarios</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CD079D">
            <w:pPr>
              <w:shd w:val="clear" w:color="auto" w:fill="FFFFFF"/>
              <w:spacing w:line="235" w:lineRule="atLeast"/>
              <w:jc w:val="center"/>
              <w:rPr>
                <w:rFonts w:cstheme="minorHAnsi"/>
                <w:bCs/>
                <w:sz w:val="20"/>
                <w:szCs w:val="20"/>
                <w:lang w:val="es-ES"/>
              </w:rPr>
            </w:pPr>
            <w:r w:rsidRPr="003401A4">
              <w:rPr>
                <w:rFonts w:eastAsia="Times New Roman" w:cstheme="minorHAnsi"/>
                <w:bCs/>
                <w:sz w:val="20"/>
                <w:szCs w:val="20"/>
                <w:lang w:val="es-ES" w:eastAsia="es-PE"/>
              </w:rPr>
              <w:t>M</w:t>
            </w:r>
            <w:r w:rsidRPr="003401A4">
              <w:rPr>
                <w:rFonts w:eastAsia="Times New Roman" w:cstheme="minorHAnsi"/>
                <w:sz w:val="20"/>
                <w:szCs w:val="20"/>
                <w:lang w:val="es-ES" w:eastAsia="es-PE"/>
              </w:rPr>
              <w:t>edio Ambiente</w:t>
            </w:r>
          </w:p>
        </w:tc>
      </w:tr>
      <w:tr w:rsidR="00895AFC" w:rsidRPr="003401A4" w:rsidTr="00895AFC">
        <w:trPr>
          <w:trHeight w:val="77"/>
          <w:jc w:val="center"/>
        </w:trPr>
        <w:tc>
          <w:tcPr>
            <w:tcW w:w="847" w:type="dxa"/>
            <w:vMerge/>
            <w:tcBorders>
              <w:left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hd w:val="clear" w:color="auto" w:fill="FFFFFF"/>
              <w:spacing w:line="235" w:lineRule="atLeast"/>
              <w:jc w:val="left"/>
              <w:rPr>
                <w:rFonts w:eastAsia="Times New Roman" w:cstheme="minorHAnsi"/>
                <w:sz w:val="20"/>
                <w:szCs w:val="20"/>
                <w:lang w:val="es-ES" w:eastAsia="es-PE"/>
              </w:rPr>
            </w:pPr>
            <w:r w:rsidRPr="003401A4">
              <w:rPr>
                <w:rFonts w:eastAsia="Times New Roman" w:cstheme="minorHAnsi"/>
                <w:sz w:val="20"/>
                <w:szCs w:val="20"/>
                <w:lang w:val="es-ES" w:eastAsia="es-PE"/>
              </w:rPr>
              <w:t>Pintado de Capilla Paracas</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sz w:val="20"/>
                <w:szCs w:val="20"/>
                <w:lang w:val="es-ES"/>
              </w:rPr>
            </w:pPr>
            <w:r w:rsidRPr="003401A4">
              <w:rPr>
                <w:rFonts w:eastAsia="Times New Roman" w:cstheme="minorHAnsi"/>
                <w:sz w:val="20"/>
                <w:szCs w:val="20"/>
                <w:lang w:val="es-ES" w:eastAsia="es-PE"/>
              </w:rPr>
              <w:t>200 personas por semana</w:t>
            </w:r>
            <w:r w:rsidR="00806FCE" w:rsidRPr="003401A4">
              <w:rPr>
                <w:rStyle w:val="Refdenotaalpie"/>
                <w:rFonts w:cstheme="minorHAnsi"/>
                <w:sz w:val="20"/>
                <w:szCs w:val="20"/>
                <w:lang w:val="es-ES"/>
              </w:rPr>
              <w:footnoteReference w:id="28"/>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sz w:val="20"/>
                <w:szCs w:val="20"/>
                <w:lang w:val="es-ES"/>
              </w:rPr>
            </w:pPr>
            <w:r w:rsidRPr="003401A4">
              <w:rPr>
                <w:rFonts w:eastAsia="Times New Roman" w:cstheme="minorHAnsi"/>
                <w:sz w:val="20"/>
                <w:szCs w:val="20"/>
                <w:lang w:val="es-ES" w:eastAsia="es-PE"/>
              </w:rPr>
              <w:t>11 voluntarios</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bCs/>
                <w:sz w:val="20"/>
                <w:szCs w:val="20"/>
                <w:lang w:val="es-ES"/>
              </w:rPr>
            </w:pPr>
            <w:r w:rsidRPr="003401A4">
              <w:rPr>
                <w:rFonts w:eastAsia="Times New Roman" w:cstheme="minorHAnsi"/>
                <w:sz w:val="20"/>
                <w:szCs w:val="20"/>
                <w:lang w:val="es-ES" w:eastAsia="es-PE"/>
              </w:rPr>
              <w:t>Relaciones Comunitarias</w:t>
            </w:r>
          </w:p>
        </w:tc>
      </w:tr>
      <w:tr w:rsidR="00895AFC" w:rsidRPr="003401A4" w:rsidTr="00895AFC">
        <w:trPr>
          <w:trHeight w:val="136"/>
          <w:jc w:val="center"/>
        </w:trPr>
        <w:tc>
          <w:tcPr>
            <w:tcW w:w="847" w:type="dxa"/>
            <w:vMerge/>
            <w:tcBorders>
              <w:left w:val="single" w:sz="4" w:space="0" w:color="595959" w:themeColor="text1" w:themeTint="A6"/>
              <w:bottom w:val="single" w:sz="4" w:space="0" w:color="595959" w:themeColor="text1" w:themeTint="A6"/>
              <w:right w:val="single" w:sz="4" w:space="0" w:color="595959" w:themeColor="text1" w:themeTint="A6"/>
            </w:tcBorders>
            <w:shd w:val="clear" w:color="auto" w:fill="AEAAAA" w:themeFill="background2" w:themeFillShade="BF"/>
            <w:vAlign w:val="center"/>
          </w:tcPr>
          <w:p w:rsidR="0011611B" w:rsidRPr="003401A4" w:rsidRDefault="0011611B" w:rsidP="005C6919">
            <w:pPr>
              <w:pStyle w:val="Prrafodelista"/>
              <w:ind w:left="0"/>
              <w:jc w:val="center"/>
              <w:rPr>
                <w:rFonts w:cstheme="minorHAnsi"/>
                <w:b/>
                <w:sz w:val="20"/>
                <w:szCs w:val="20"/>
                <w:lang w:val="es-ES"/>
              </w:rPr>
            </w:pPr>
          </w:p>
        </w:tc>
        <w:tc>
          <w:tcPr>
            <w:tcW w:w="66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shd w:val="clear" w:color="auto" w:fill="FFFFFF"/>
              <w:spacing w:line="235" w:lineRule="atLeast"/>
              <w:jc w:val="left"/>
              <w:rPr>
                <w:rFonts w:eastAsia="Times New Roman" w:cstheme="minorHAnsi"/>
                <w:sz w:val="20"/>
                <w:szCs w:val="20"/>
                <w:lang w:val="es-ES" w:eastAsia="es-PE"/>
              </w:rPr>
            </w:pPr>
            <w:r w:rsidRPr="003401A4">
              <w:rPr>
                <w:rFonts w:eastAsia="Times New Roman" w:cstheme="minorHAnsi"/>
                <w:sz w:val="20"/>
                <w:szCs w:val="20"/>
                <w:lang w:val="es-ES" w:eastAsia="es-PE"/>
              </w:rPr>
              <w:t>Navidad Niños</w:t>
            </w:r>
            <w:r w:rsidR="00806FCE" w:rsidRPr="003401A4">
              <w:rPr>
                <w:rFonts w:eastAsia="Times New Roman" w:cstheme="minorHAnsi"/>
                <w:sz w:val="20"/>
                <w:szCs w:val="20"/>
                <w:lang w:val="es-ES" w:eastAsia="es-PE"/>
              </w:rPr>
              <w:t xml:space="preserve"> en</w:t>
            </w:r>
            <w:r w:rsidRPr="003401A4">
              <w:rPr>
                <w:rFonts w:eastAsia="Times New Roman" w:cstheme="minorHAnsi"/>
                <w:sz w:val="20"/>
                <w:szCs w:val="20"/>
                <w:lang w:val="es-ES" w:eastAsia="es-PE"/>
              </w:rPr>
              <w:t xml:space="preserve"> Colegio La Esperanza Paracas</w:t>
            </w:r>
          </w:p>
        </w:tc>
        <w:tc>
          <w:tcPr>
            <w:tcW w:w="205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sz w:val="20"/>
                <w:szCs w:val="20"/>
                <w:lang w:val="es-ES"/>
              </w:rPr>
            </w:pPr>
            <w:r w:rsidRPr="003401A4">
              <w:rPr>
                <w:rFonts w:eastAsia="Times New Roman" w:cstheme="minorHAnsi"/>
                <w:sz w:val="20"/>
                <w:szCs w:val="20"/>
                <w:lang w:val="es-ES" w:eastAsia="es-PE"/>
              </w:rPr>
              <w:t>65 niños</w:t>
            </w:r>
          </w:p>
        </w:tc>
        <w:tc>
          <w:tcPr>
            <w:tcW w:w="221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sz w:val="20"/>
                <w:szCs w:val="20"/>
                <w:lang w:val="es-ES"/>
              </w:rPr>
            </w:pPr>
            <w:r w:rsidRPr="003401A4">
              <w:rPr>
                <w:rFonts w:eastAsia="Times New Roman" w:cstheme="minorHAnsi"/>
                <w:sz w:val="20"/>
                <w:szCs w:val="20"/>
                <w:lang w:val="es-ES" w:eastAsia="es-PE"/>
              </w:rPr>
              <w:t>30 voluntarios</w:t>
            </w:r>
          </w:p>
        </w:tc>
        <w:tc>
          <w:tcPr>
            <w:tcW w:w="227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11611B" w:rsidRPr="003401A4" w:rsidRDefault="0011611B" w:rsidP="005C6919">
            <w:pPr>
              <w:jc w:val="center"/>
              <w:rPr>
                <w:rFonts w:cstheme="minorHAnsi"/>
                <w:bCs/>
                <w:sz w:val="20"/>
                <w:szCs w:val="20"/>
                <w:lang w:val="es-ES"/>
              </w:rPr>
            </w:pPr>
            <w:r w:rsidRPr="003401A4">
              <w:rPr>
                <w:rFonts w:cstheme="minorHAnsi"/>
                <w:bCs/>
                <w:sz w:val="20"/>
                <w:szCs w:val="20"/>
                <w:lang w:val="es-ES"/>
              </w:rPr>
              <w:t>Relaciones Comunitarias</w:t>
            </w:r>
          </w:p>
        </w:tc>
      </w:tr>
    </w:tbl>
    <w:p w:rsidR="0011611B" w:rsidRPr="003401A4" w:rsidRDefault="0011611B" w:rsidP="00082300">
      <w:pPr>
        <w:rPr>
          <w:lang w:val="es-ES"/>
        </w:rPr>
      </w:pPr>
    </w:p>
    <w:bookmarkEnd w:id="81"/>
    <w:p w:rsidR="0011611B" w:rsidRPr="003401A4" w:rsidRDefault="0011611B" w:rsidP="00082300">
      <w:pPr>
        <w:ind w:left="993"/>
        <w:rPr>
          <w:lang w:val="es-ES"/>
        </w:rPr>
        <w:sectPr w:rsidR="0011611B" w:rsidRPr="003401A4" w:rsidSect="0011611B">
          <w:headerReference w:type="default" r:id="rId141"/>
          <w:pgSz w:w="16838" w:h="11906" w:orient="landscape"/>
          <w:pgMar w:top="1701" w:right="1418" w:bottom="1701" w:left="1418" w:header="709" w:footer="709" w:gutter="0"/>
          <w:cols w:space="708"/>
          <w:docGrid w:linePitch="360"/>
        </w:sectPr>
      </w:pPr>
    </w:p>
    <w:p w:rsidR="00C04587" w:rsidRPr="003401A4" w:rsidRDefault="00C04587" w:rsidP="00082300">
      <w:pPr>
        <w:ind w:left="993"/>
        <w:rPr>
          <w:lang w:val="es-ES"/>
        </w:rPr>
      </w:pPr>
    </w:p>
    <w:p w:rsidR="00BC217A" w:rsidRPr="003401A4" w:rsidRDefault="00BC217A" w:rsidP="00082300">
      <w:pPr>
        <w:ind w:left="993"/>
        <w:rPr>
          <w:lang w:val="es-ES"/>
        </w:rPr>
      </w:pPr>
      <w:r w:rsidRPr="003401A4">
        <w:rPr>
          <w:lang w:val="es-ES"/>
        </w:rPr>
        <w:t xml:space="preserve">Adicionalmente, en Urubamba, se empezó a trabajar el proyecto Nuna, cuya primera etapa estuvo dirigida a los colaboradores del hotel y cuya segunda etapa beneficiará directamente a la comunidad. Este proyecto tiene como objetivo mejorar las relaciones del hotel a nivel </w:t>
      </w:r>
      <w:r w:rsidR="004D7137" w:rsidRPr="003401A4">
        <w:rPr>
          <w:lang w:val="es-ES"/>
        </w:rPr>
        <w:t xml:space="preserve">interno </w:t>
      </w:r>
      <w:r w:rsidRPr="003401A4">
        <w:rPr>
          <w:lang w:val="es-ES"/>
        </w:rPr>
        <w:t>y externo, a través de diversas actividades que cubren algunas necesidades detectadas en los talleres de exploración realizados durante el año. Los resultados de la segunda etapa podrán verse en el 2020, periodo en el que se desarrollarán diversas iniciativas del mismo.</w:t>
      </w:r>
    </w:p>
    <w:p w:rsidR="00BC217A" w:rsidRPr="003401A4" w:rsidRDefault="00BC217A" w:rsidP="00BC217A">
      <w:pPr>
        <w:pStyle w:val="Prrafodelista"/>
        <w:ind w:left="1440"/>
        <w:rPr>
          <w:lang w:val="es-ES"/>
        </w:rPr>
      </w:pPr>
    </w:p>
    <w:p w:rsidR="006C48B9" w:rsidRPr="003401A4" w:rsidRDefault="00BC217A" w:rsidP="00082300">
      <w:pPr>
        <w:pStyle w:val="tercerlneadetexto"/>
        <w:rPr>
          <w:lang w:val="es-ES"/>
        </w:rPr>
      </w:pPr>
      <w:bookmarkStart w:id="82" w:name="_Toc34608139"/>
      <w:r w:rsidRPr="003401A4">
        <w:rPr>
          <w:lang w:val="es-ES"/>
        </w:rPr>
        <w:t>Cultura viva</w:t>
      </w:r>
      <w:bookmarkEnd w:id="82"/>
      <w:r w:rsidR="00E1247F" w:rsidRPr="003401A4">
        <w:rPr>
          <w:lang w:val="es-ES"/>
        </w:rPr>
        <w:t xml:space="preserve"> </w:t>
      </w:r>
    </w:p>
    <w:p w:rsidR="00AC2272" w:rsidRPr="003401A4" w:rsidRDefault="00AC2272" w:rsidP="00082300">
      <w:pPr>
        <w:rPr>
          <w:lang w:val="es-ES"/>
        </w:rPr>
      </w:pPr>
    </w:p>
    <w:p w:rsidR="00BC217A" w:rsidRPr="003401A4" w:rsidRDefault="00BC217A" w:rsidP="00082300">
      <w:pPr>
        <w:ind w:left="993"/>
        <w:rPr>
          <w:lang w:val="es-ES"/>
        </w:rPr>
      </w:pPr>
      <w:r w:rsidRPr="003401A4">
        <w:rPr>
          <w:lang w:val="es-ES"/>
        </w:rPr>
        <w:t>La empresa define la cultura como la manifestación del conocimiento, las tra</w:t>
      </w:r>
      <w:r w:rsidR="004D7137" w:rsidRPr="003401A4">
        <w:rPr>
          <w:lang w:val="es-ES"/>
        </w:rPr>
        <w:t>d</w:t>
      </w:r>
      <w:r w:rsidRPr="003401A4">
        <w:rPr>
          <w:lang w:val="es-ES"/>
        </w:rPr>
        <w:t>iciones y las costumbres de los diferentes pueblos. Est</w:t>
      </w:r>
      <w:r w:rsidR="004D7137" w:rsidRPr="003401A4">
        <w:rPr>
          <w:lang w:val="es-ES"/>
        </w:rPr>
        <w:t>a</w:t>
      </w:r>
      <w:r w:rsidRPr="003401A4">
        <w:rPr>
          <w:lang w:val="es-ES"/>
        </w:rPr>
        <w:t xml:space="preserve"> cultura viva se enlaza con </w:t>
      </w:r>
      <w:r w:rsidR="0055088A" w:rsidRPr="003401A4">
        <w:rPr>
          <w:lang w:val="es-ES"/>
        </w:rPr>
        <w:t>INTURSA</w:t>
      </w:r>
      <w:r w:rsidRPr="003401A4">
        <w:rPr>
          <w:lang w:val="es-ES"/>
        </w:rPr>
        <w:t xml:space="preserve"> de distintas formas.</w:t>
      </w:r>
    </w:p>
    <w:p w:rsidR="00082300" w:rsidRPr="003401A4" w:rsidRDefault="00082300" w:rsidP="00082300">
      <w:pPr>
        <w:ind w:left="993"/>
        <w:rPr>
          <w:lang w:val="es-ES"/>
        </w:rPr>
      </w:pPr>
    </w:p>
    <w:p w:rsidR="00BC217A" w:rsidRPr="003401A4" w:rsidRDefault="00BC217A" w:rsidP="00082300">
      <w:pPr>
        <w:ind w:left="993"/>
        <w:rPr>
          <w:lang w:val="es-ES"/>
        </w:rPr>
      </w:pPr>
      <w:r w:rsidRPr="003401A4">
        <w:rPr>
          <w:lang w:val="es-ES"/>
        </w:rPr>
        <w:t xml:space="preserve">Los hoteles coinciden en recoger, desde su diseño interior, diversos elementos que permiten al huésped conectarse con la cultura local. Elementos como quipus, telares y máscaras son parte relevante de la decoración de Tambo del Inka, por ejemplo. Así como lo son las piezas de la Escuela Cusqueña o de artesanos reconocidos como </w:t>
      </w:r>
      <w:r w:rsidR="004D7137" w:rsidRPr="003401A4">
        <w:rPr>
          <w:lang w:val="es-ES"/>
        </w:rPr>
        <w:t xml:space="preserve">la familia </w:t>
      </w:r>
      <w:r w:rsidRPr="003401A4">
        <w:rPr>
          <w:lang w:val="es-ES"/>
        </w:rPr>
        <w:t>Mendivil, en el Palacio del Inka</w:t>
      </w:r>
      <w:r w:rsidR="00626307" w:rsidRPr="003401A4">
        <w:rPr>
          <w:lang w:val="es-ES"/>
        </w:rPr>
        <w:t>; y también las pinturas plasmadas en las cenefas de los techos y algunas paredes de la Casona de los Cuatro Bustos, a cargo de artistas plásticos de Andahuaylillas</w:t>
      </w:r>
      <w:r w:rsidRPr="003401A4">
        <w:rPr>
          <w:lang w:val="es-ES"/>
        </w:rPr>
        <w:t>.  Otra manera de enlazar la cultura local con el hotel se da a través de la gastronomía usando y resaltando los ingredientes d</w:t>
      </w:r>
      <w:r w:rsidR="004D7137" w:rsidRPr="003401A4">
        <w:rPr>
          <w:lang w:val="es-ES"/>
        </w:rPr>
        <w:t xml:space="preserve">e </w:t>
      </w:r>
      <w:r w:rsidRPr="003401A4">
        <w:rPr>
          <w:lang w:val="es-ES"/>
        </w:rPr>
        <w:t xml:space="preserve">cada </w:t>
      </w:r>
      <w:r w:rsidR="004D7137" w:rsidRPr="003401A4">
        <w:rPr>
          <w:lang w:val="es-ES"/>
        </w:rPr>
        <w:t>localidad.</w:t>
      </w:r>
      <w:r w:rsidRPr="003401A4">
        <w:rPr>
          <w:lang w:val="es-ES"/>
        </w:rPr>
        <w:t xml:space="preserve"> La carta de platos y bebidas tiene como protagonistas </w:t>
      </w:r>
      <w:r w:rsidR="004D7137" w:rsidRPr="003401A4">
        <w:rPr>
          <w:lang w:val="es-ES"/>
        </w:rPr>
        <w:t>a las p</w:t>
      </w:r>
      <w:r w:rsidRPr="003401A4">
        <w:rPr>
          <w:lang w:val="es-ES"/>
        </w:rPr>
        <w:t>apas nativas,</w:t>
      </w:r>
      <w:r w:rsidR="004D7137" w:rsidRPr="003401A4">
        <w:rPr>
          <w:lang w:val="es-ES"/>
        </w:rPr>
        <w:t xml:space="preserve"> la</w:t>
      </w:r>
      <w:r w:rsidRPr="003401A4">
        <w:rPr>
          <w:lang w:val="es-ES"/>
        </w:rPr>
        <w:t xml:space="preserve"> muña, </w:t>
      </w:r>
      <w:r w:rsidR="004D7137" w:rsidRPr="003401A4">
        <w:rPr>
          <w:lang w:val="es-ES"/>
        </w:rPr>
        <w:t xml:space="preserve">el </w:t>
      </w:r>
      <w:r w:rsidRPr="003401A4">
        <w:rPr>
          <w:lang w:val="es-ES"/>
        </w:rPr>
        <w:t>maíz y</w:t>
      </w:r>
      <w:r w:rsidR="004D7137" w:rsidRPr="003401A4">
        <w:rPr>
          <w:lang w:val="es-ES"/>
        </w:rPr>
        <w:t xml:space="preserve"> la</w:t>
      </w:r>
      <w:r w:rsidRPr="003401A4">
        <w:rPr>
          <w:lang w:val="es-ES"/>
        </w:rPr>
        <w:t xml:space="preserve"> coca en los hoteles del Cusco</w:t>
      </w:r>
      <w:r w:rsidR="004D7137" w:rsidRPr="003401A4">
        <w:rPr>
          <w:lang w:val="es-ES"/>
        </w:rPr>
        <w:t>;</w:t>
      </w:r>
      <w:r w:rsidRPr="003401A4">
        <w:rPr>
          <w:lang w:val="es-ES"/>
        </w:rPr>
        <w:t xml:space="preserve"> mientras en Paracas son los pescados y mariscos los principales ingredientes de los platos que ofrece el </w:t>
      </w:r>
      <w:r w:rsidR="009D54E0" w:rsidRPr="003401A4">
        <w:rPr>
          <w:lang w:val="es-ES"/>
        </w:rPr>
        <w:t>hotel,</w:t>
      </w:r>
      <w:r w:rsidRPr="003401A4">
        <w:rPr>
          <w:lang w:val="es-ES"/>
        </w:rPr>
        <w:t xml:space="preserve"> así como el pisco en el caso de las bebidas.</w:t>
      </w:r>
    </w:p>
    <w:p w:rsidR="00082300" w:rsidRPr="003401A4" w:rsidRDefault="00082300" w:rsidP="00082300">
      <w:pPr>
        <w:ind w:left="993"/>
        <w:rPr>
          <w:lang w:val="es-ES"/>
        </w:rPr>
      </w:pPr>
    </w:p>
    <w:p w:rsidR="00BC217A" w:rsidRPr="003401A4" w:rsidRDefault="00BC217A" w:rsidP="00082300">
      <w:pPr>
        <w:ind w:left="993"/>
        <w:rPr>
          <w:lang w:val="es-ES"/>
        </w:rPr>
      </w:pPr>
      <w:r w:rsidRPr="003401A4">
        <w:rPr>
          <w:lang w:val="es-ES"/>
        </w:rPr>
        <w:t>De este modo, la preservación de la cultura y las tradiciones locales es un tema principal y estratégico para la empresa. Conscientes de ello la promoción y revalorización de la cultura local se gestiona desde dos frentes principales: el área de Experiencias y el área de Alimentos y Bebidas.</w:t>
      </w:r>
    </w:p>
    <w:p w:rsidR="00082300" w:rsidRPr="003401A4" w:rsidRDefault="00082300" w:rsidP="00082300">
      <w:pPr>
        <w:ind w:left="993"/>
        <w:rPr>
          <w:lang w:val="es-ES"/>
        </w:rPr>
      </w:pPr>
    </w:p>
    <w:p w:rsidR="00BC217A" w:rsidRPr="003401A4" w:rsidRDefault="00BC217A" w:rsidP="00082300">
      <w:pPr>
        <w:ind w:left="993"/>
        <w:rPr>
          <w:lang w:val="es-ES"/>
        </w:rPr>
      </w:pPr>
      <w:r w:rsidRPr="003401A4">
        <w:rPr>
          <w:lang w:val="es-ES"/>
        </w:rPr>
        <w:t xml:space="preserve">Desde el área de </w:t>
      </w:r>
      <w:r w:rsidR="00A01D90" w:rsidRPr="003401A4">
        <w:rPr>
          <w:lang w:val="es-ES"/>
        </w:rPr>
        <w:t>E</w:t>
      </w:r>
      <w:r w:rsidRPr="003401A4">
        <w:rPr>
          <w:lang w:val="es-ES"/>
        </w:rPr>
        <w:t>xperiencias, la empresa ubica los programas y proyectos relacionados a mantener la cultura local viva. Se crea</w:t>
      </w:r>
      <w:r w:rsidR="00A01D90" w:rsidRPr="003401A4">
        <w:rPr>
          <w:lang w:val="es-ES"/>
        </w:rPr>
        <w:t>n</w:t>
      </w:r>
      <w:r w:rsidRPr="003401A4">
        <w:rPr>
          <w:lang w:val="es-ES"/>
        </w:rPr>
        <w:t xml:space="preserve"> y desarrolla</w:t>
      </w:r>
      <w:r w:rsidR="00A01D90" w:rsidRPr="003401A4">
        <w:rPr>
          <w:lang w:val="es-ES"/>
        </w:rPr>
        <w:t>n</w:t>
      </w:r>
      <w:r w:rsidRPr="003401A4">
        <w:rPr>
          <w:lang w:val="es-ES"/>
        </w:rPr>
        <w:t xml:space="preserve"> experiencias únicas que </w:t>
      </w:r>
      <w:r w:rsidR="00626307" w:rsidRPr="003401A4">
        <w:rPr>
          <w:lang w:val="es-ES"/>
        </w:rPr>
        <w:t xml:space="preserve">perdurarán </w:t>
      </w:r>
      <w:r w:rsidRPr="003401A4">
        <w:rPr>
          <w:lang w:val="es-ES"/>
        </w:rPr>
        <w:t xml:space="preserve">en la memoria de los huéspedes y les permitirá encontrar y descubrir una cultura auténtica y milenaria. A través de su operador turístico Venturia, </w:t>
      </w:r>
      <w:r w:rsidR="0055088A" w:rsidRPr="003401A4">
        <w:rPr>
          <w:lang w:val="es-ES"/>
        </w:rPr>
        <w:t>INTURSA</w:t>
      </w:r>
      <w:r w:rsidRPr="003401A4">
        <w:rPr>
          <w:lang w:val="es-ES"/>
        </w:rPr>
        <w:t xml:space="preserve"> brinda un manual de experiencias que encienden la curiosidad de los huéspedes y</w:t>
      </w:r>
      <w:r w:rsidR="00A01D90" w:rsidRPr="003401A4">
        <w:rPr>
          <w:lang w:val="es-ES"/>
        </w:rPr>
        <w:t>,</w:t>
      </w:r>
      <w:r w:rsidRPr="003401A4">
        <w:rPr>
          <w:lang w:val="es-ES"/>
        </w:rPr>
        <w:t xml:space="preserve"> a su vez</w:t>
      </w:r>
      <w:r w:rsidR="00A01D90" w:rsidRPr="003401A4">
        <w:rPr>
          <w:lang w:val="es-ES"/>
        </w:rPr>
        <w:t>,</w:t>
      </w:r>
      <w:r w:rsidRPr="003401A4">
        <w:rPr>
          <w:lang w:val="es-ES"/>
        </w:rPr>
        <w:t xml:space="preserve"> promueven la cultura y las tradiciones locales para asegurar la preservación e inclusión de productos locales.</w:t>
      </w:r>
    </w:p>
    <w:p w:rsidR="00082300" w:rsidRPr="003401A4" w:rsidRDefault="00082300" w:rsidP="00082300">
      <w:pPr>
        <w:ind w:left="993"/>
        <w:rPr>
          <w:lang w:val="es-ES"/>
        </w:rPr>
      </w:pPr>
    </w:p>
    <w:p w:rsidR="00BC217A" w:rsidRPr="003401A4" w:rsidRDefault="00BC217A" w:rsidP="00082300">
      <w:pPr>
        <w:ind w:left="993"/>
        <w:rPr>
          <w:lang w:val="es-ES"/>
        </w:rPr>
      </w:pPr>
      <w:r w:rsidRPr="003401A4">
        <w:rPr>
          <w:lang w:val="es-ES"/>
        </w:rPr>
        <w:t xml:space="preserve">Cabe mencionar que la mayoría de estas experiencias incluyen la participación de miembros de las comunidades locales quienes </w:t>
      </w:r>
      <w:r w:rsidR="00626307" w:rsidRPr="003401A4">
        <w:rPr>
          <w:lang w:val="es-ES"/>
        </w:rPr>
        <w:t xml:space="preserve">actúan </w:t>
      </w:r>
      <w:r w:rsidRPr="003401A4">
        <w:rPr>
          <w:lang w:val="es-ES"/>
        </w:rPr>
        <w:t>como facilitadores y protagonistas de las mismas.  Adicionalmente</w:t>
      </w:r>
      <w:r w:rsidR="00626307" w:rsidRPr="003401A4">
        <w:rPr>
          <w:lang w:val="es-ES"/>
        </w:rPr>
        <w:t>,</w:t>
      </w:r>
      <w:r w:rsidRPr="003401A4">
        <w:rPr>
          <w:lang w:val="es-ES"/>
        </w:rPr>
        <w:t xml:space="preserve"> la empresa procura darle un espacio a los artesanos locales para que puedan relacionarse directamente con los huéspedes a la vez </w:t>
      </w:r>
      <w:r w:rsidR="00626307" w:rsidRPr="003401A4">
        <w:rPr>
          <w:lang w:val="es-ES"/>
        </w:rPr>
        <w:t>de la venta de</w:t>
      </w:r>
      <w:r w:rsidRPr="003401A4">
        <w:rPr>
          <w:lang w:val="es-ES"/>
        </w:rPr>
        <w:t xml:space="preserve"> sus productos, generando ingresos para su comunidad.</w:t>
      </w:r>
    </w:p>
    <w:p w:rsidR="00082300" w:rsidRPr="003401A4" w:rsidRDefault="00082300" w:rsidP="00082300">
      <w:pPr>
        <w:ind w:left="993"/>
        <w:rPr>
          <w:lang w:val="es-ES"/>
        </w:rPr>
      </w:pPr>
    </w:p>
    <w:p w:rsidR="00BC217A" w:rsidRPr="003401A4" w:rsidRDefault="00BC217A" w:rsidP="00082300">
      <w:pPr>
        <w:ind w:left="993"/>
        <w:rPr>
          <w:lang w:val="es-ES"/>
        </w:rPr>
      </w:pPr>
      <w:r w:rsidRPr="003401A4">
        <w:rPr>
          <w:lang w:val="es-ES"/>
        </w:rPr>
        <w:t>Las experiencias están relacionadas a las tradiciones culturales de cada sede</w:t>
      </w:r>
      <w:r w:rsidR="00A01D90" w:rsidRPr="003401A4">
        <w:rPr>
          <w:lang w:val="es-ES"/>
        </w:rPr>
        <w:t>. L</w:t>
      </w:r>
      <w:r w:rsidRPr="003401A4">
        <w:rPr>
          <w:lang w:val="es-ES"/>
        </w:rPr>
        <w:t xml:space="preserve">as más representativas se encuentran en Cusco y Valle sagrado como: </w:t>
      </w:r>
      <w:r w:rsidR="00A01D90" w:rsidRPr="003401A4">
        <w:rPr>
          <w:lang w:val="es-ES"/>
        </w:rPr>
        <w:t>l</w:t>
      </w:r>
      <w:r w:rsidRPr="003401A4">
        <w:rPr>
          <w:lang w:val="es-ES"/>
        </w:rPr>
        <w:t>a ruta de las papas nativas, encuentro de dos mundos, bordado tradicional cusqueño, mitos y leyendas andinas, preparación de pan de semillas andinas, demostración de técnicas textiles ancestrales y</w:t>
      </w:r>
      <w:r w:rsidR="00A01D90" w:rsidRPr="003401A4">
        <w:rPr>
          <w:lang w:val="es-ES"/>
        </w:rPr>
        <w:t>; por parte de Paracas,</w:t>
      </w:r>
      <w:r w:rsidRPr="003401A4">
        <w:rPr>
          <w:lang w:val="es-ES"/>
        </w:rPr>
        <w:t xml:space="preserve"> </w:t>
      </w:r>
      <w:r w:rsidR="00626307" w:rsidRPr="003401A4">
        <w:rPr>
          <w:lang w:val="es-ES"/>
        </w:rPr>
        <w:t xml:space="preserve">la </w:t>
      </w:r>
      <w:r w:rsidRPr="003401A4">
        <w:rPr>
          <w:lang w:val="es-ES"/>
        </w:rPr>
        <w:t xml:space="preserve">pesca artesanal de conchas. </w:t>
      </w:r>
    </w:p>
    <w:p w:rsidR="00082300" w:rsidRPr="003401A4" w:rsidRDefault="00082300" w:rsidP="00082300">
      <w:pPr>
        <w:ind w:left="993"/>
        <w:rPr>
          <w:lang w:val="es-ES"/>
        </w:rPr>
      </w:pPr>
    </w:p>
    <w:p w:rsidR="00BC217A" w:rsidRPr="003401A4" w:rsidRDefault="003401A4" w:rsidP="00082300">
      <w:pPr>
        <w:ind w:left="993"/>
        <w:rPr>
          <w:vertAlign w:val="superscript"/>
          <w:lang w:val="es-ES"/>
        </w:rPr>
      </w:pPr>
      <w:r w:rsidRPr="003401A4">
        <w:rPr>
          <w:lang w:val="es-ES"/>
        </w:rPr>
        <w:t>De otro lado, como parte de las iniciativas desarrolla</w:t>
      </w:r>
      <w:r>
        <w:rPr>
          <w:lang w:val="es-ES"/>
        </w:rPr>
        <w:t>da</w:t>
      </w:r>
      <w:r w:rsidRPr="003401A4">
        <w:rPr>
          <w:lang w:val="es-ES"/>
        </w:rPr>
        <w:t xml:space="preserve"> por Turismo Cuida para los ejes de preservación y desarrollo del patrimonio cultural</w:t>
      </w:r>
      <w:r>
        <w:rPr>
          <w:lang w:val="es-ES"/>
        </w:rPr>
        <w:t>,</w:t>
      </w:r>
      <w:r w:rsidRPr="003401A4">
        <w:rPr>
          <w:lang w:val="es-ES"/>
        </w:rPr>
        <w:t xml:space="preserve"> se encuentra el emblemático Plan Wallata: un proyecto público-privado que reúne a diversos actores de la sociedad con miras a preservar y potenciar a Ollantaytambo como pueblo inca viviente, al ser un eje fundamental del corredor turístico Cusco-Machu Picchu. </w:t>
      </w:r>
      <w:r w:rsidR="00BC217A" w:rsidRPr="003401A4">
        <w:rPr>
          <w:lang w:val="es-ES"/>
        </w:rPr>
        <w:t xml:space="preserve">Este programa incluye el desarrollo de capacidades productivas, acondicionamiento urbano, fortalecimiento de gestión local para el desarrollo turístico y articulación comercial.  El proyecto viene desarrollándose exitosamente gracias a la colaboración con la Municipalidad de </w:t>
      </w:r>
      <w:r w:rsidR="00626307" w:rsidRPr="003401A4">
        <w:rPr>
          <w:lang w:val="es-ES"/>
        </w:rPr>
        <w:t>Ollantaytambo</w:t>
      </w:r>
      <w:r w:rsidR="00BC217A" w:rsidRPr="003401A4">
        <w:rPr>
          <w:lang w:val="es-ES"/>
        </w:rPr>
        <w:t xml:space="preserve">, </w:t>
      </w:r>
      <w:r w:rsidR="00A01D90" w:rsidRPr="003401A4">
        <w:rPr>
          <w:lang w:val="es-ES"/>
        </w:rPr>
        <w:t xml:space="preserve">el </w:t>
      </w:r>
      <w:r w:rsidR="00BC217A" w:rsidRPr="003401A4">
        <w:rPr>
          <w:lang w:val="es-ES"/>
        </w:rPr>
        <w:t>Mincetur y otros organismos internacionales como Ayuda en Acción.  En el 2019, Turismo Cuida firmó con la Unesco un convenio marco que permitirá impulsar conjuntamente programas, proyectos y actividades destinadas a estudiar, proteger y promover el patrimonio cultural con el fin de posicionar a la cultura como eje fundamental para lograr procesos de desarrollo sostenible</w:t>
      </w:r>
      <w:r w:rsidR="00626307" w:rsidRPr="003401A4">
        <w:rPr>
          <w:lang w:val="es-ES"/>
        </w:rPr>
        <w:t>s</w:t>
      </w:r>
      <w:r w:rsidR="00BC217A" w:rsidRPr="003401A4">
        <w:rPr>
          <w:vertAlign w:val="superscript"/>
          <w:lang w:val="es-ES"/>
        </w:rPr>
        <w:t>.</w:t>
      </w:r>
    </w:p>
    <w:p w:rsidR="00BC217A" w:rsidRPr="003401A4" w:rsidRDefault="00BC217A" w:rsidP="00BC217A">
      <w:pPr>
        <w:pStyle w:val="Prrafodelista"/>
        <w:ind w:left="1080"/>
        <w:rPr>
          <w:lang w:val="es-ES"/>
        </w:rPr>
      </w:pPr>
    </w:p>
    <w:p w:rsidR="00BC217A" w:rsidRPr="003401A4" w:rsidRDefault="00BC217A" w:rsidP="00082300">
      <w:pPr>
        <w:pStyle w:val="Ttulo2"/>
        <w:rPr>
          <w:lang w:val="es-ES"/>
        </w:rPr>
      </w:pPr>
      <w:bookmarkStart w:id="83" w:name="_Toc34608140"/>
      <w:r w:rsidRPr="003401A4">
        <w:rPr>
          <w:rStyle w:val="Ttulo2Car"/>
          <w:lang w:val="es-ES"/>
        </w:rPr>
        <w:t>ACERCA DEL REPORTE DE SOSTENIBILIDAD</w:t>
      </w:r>
      <w:bookmarkEnd w:id="83"/>
    </w:p>
    <w:p w:rsidR="00082300" w:rsidRPr="003401A4" w:rsidRDefault="00082300" w:rsidP="00082300">
      <w:pPr>
        <w:ind w:left="284"/>
        <w:rPr>
          <w:lang w:val="es-ES"/>
        </w:rPr>
      </w:pPr>
    </w:p>
    <w:p w:rsidR="00BC217A" w:rsidRPr="003401A4" w:rsidRDefault="00BC217A">
      <w:pPr>
        <w:ind w:left="284"/>
        <w:rPr>
          <w:lang w:val="es-ES"/>
        </w:rPr>
      </w:pPr>
      <w:r w:rsidRPr="003401A4">
        <w:rPr>
          <w:lang w:val="es-ES"/>
        </w:rPr>
        <w:t xml:space="preserve">Para </w:t>
      </w:r>
      <w:r w:rsidR="0055088A" w:rsidRPr="003401A4">
        <w:rPr>
          <w:lang w:val="es-ES"/>
        </w:rPr>
        <w:t>INTURSA</w:t>
      </w:r>
      <w:r w:rsidRPr="003401A4">
        <w:rPr>
          <w:lang w:val="es-ES"/>
        </w:rPr>
        <w:t xml:space="preserve"> es grato presentar su Reporte de sostenibilidad 2019, desarrollado de conformidad con la opción Esencial de los estándares de la Global Reporting Initiative (GRI). </w:t>
      </w:r>
      <w:r w:rsidR="00A01D90" w:rsidRPr="003401A4">
        <w:rPr>
          <w:lang w:val="es-ES"/>
        </w:rPr>
        <w:t>Este es un d</w:t>
      </w:r>
      <w:r w:rsidRPr="003401A4">
        <w:rPr>
          <w:lang w:val="es-ES"/>
        </w:rPr>
        <w:t xml:space="preserve">ocumento que reafirma su compromiso con la transparencia y comunicación de logros y avances en su gestión económica, social y </w:t>
      </w:r>
      <w:r w:rsidR="007F4A52" w:rsidRPr="003401A4">
        <w:rPr>
          <w:lang w:val="es-ES"/>
        </w:rPr>
        <w:t>ambiental,</w:t>
      </w:r>
      <w:r w:rsidR="00A01D90" w:rsidRPr="003401A4">
        <w:rPr>
          <w:lang w:val="es-ES"/>
        </w:rPr>
        <w:t xml:space="preserve"> a</w:t>
      </w:r>
      <w:r w:rsidRPr="003401A4">
        <w:rPr>
          <w:lang w:val="es-ES"/>
        </w:rPr>
        <w:t>sí como el valor que genera a sus accionistas, clientes, colaboradores y a la sociedad en general.</w:t>
      </w:r>
      <w:r w:rsidR="00CD079D" w:rsidRPr="003401A4">
        <w:rPr>
          <w:lang w:val="es-ES"/>
        </w:rPr>
        <w:t xml:space="preserve"> </w:t>
      </w:r>
      <w:r w:rsidR="00284030" w:rsidRPr="003401A4">
        <w:rPr>
          <w:highlight w:val="yellow"/>
          <w:vertAlign w:val="subscript"/>
          <w:lang w:val="es-ES"/>
        </w:rPr>
        <w:t>(GRI 102-48) (GRI 102-49) (GRI 102-50) (GRI 102-51) (GRI 102-52) (GRI 102-54)</w:t>
      </w:r>
    </w:p>
    <w:p w:rsidR="00082300" w:rsidRPr="003401A4" w:rsidRDefault="00082300" w:rsidP="00082300">
      <w:pPr>
        <w:ind w:left="284"/>
        <w:rPr>
          <w:lang w:val="es-ES"/>
        </w:rPr>
      </w:pPr>
    </w:p>
    <w:p w:rsidR="00BC217A" w:rsidRPr="003401A4" w:rsidRDefault="00BC217A" w:rsidP="00082300">
      <w:pPr>
        <w:ind w:left="284"/>
        <w:rPr>
          <w:lang w:val="es-ES"/>
        </w:rPr>
      </w:pPr>
      <w:r w:rsidRPr="003401A4">
        <w:rPr>
          <w:lang w:val="es-ES"/>
        </w:rPr>
        <w:t xml:space="preserve">El presente documento cubre el periodo comprendido entre el 1 de enero de 2019 </w:t>
      </w:r>
      <w:r w:rsidR="00A01D90" w:rsidRPr="003401A4">
        <w:rPr>
          <w:lang w:val="es-ES"/>
        </w:rPr>
        <w:t xml:space="preserve">y el </w:t>
      </w:r>
      <w:r w:rsidRPr="003401A4">
        <w:rPr>
          <w:lang w:val="es-ES"/>
        </w:rPr>
        <w:t xml:space="preserve">31 de diciembre de 2019 </w:t>
      </w:r>
      <w:r w:rsidR="00A01D90" w:rsidRPr="003401A4">
        <w:rPr>
          <w:lang w:val="es-ES"/>
        </w:rPr>
        <w:t xml:space="preserve">teniendo una </w:t>
      </w:r>
      <w:r w:rsidRPr="003401A4">
        <w:rPr>
          <w:lang w:val="es-ES"/>
        </w:rPr>
        <w:t>periodicidad de publicación anual.</w:t>
      </w:r>
    </w:p>
    <w:p w:rsidR="00082300" w:rsidRPr="003401A4" w:rsidRDefault="00082300" w:rsidP="00082300">
      <w:pPr>
        <w:ind w:left="284"/>
        <w:rPr>
          <w:lang w:val="es-ES"/>
        </w:rPr>
      </w:pPr>
    </w:p>
    <w:p w:rsidR="00BC217A" w:rsidRPr="003401A4" w:rsidRDefault="00BC217A" w:rsidP="00082300">
      <w:pPr>
        <w:pStyle w:val="Ttulo3"/>
        <w:numPr>
          <w:ilvl w:val="1"/>
          <w:numId w:val="1"/>
        </w:numPr>
        <w:rPr>
          <w:lang w:val="es-ES"/>
        </w:rPr>
      </w:pPr>
      <w:bookmarkStart w:id="84" w:name="_Toc34608141"/>
      <w:r w:rsidRPr="003401A4">
        <w:rPr>
          <w:rStyle w:val="Ttulo3Car"/>
          <w:lang w:val="es-ES"/>
        </w:rPr>
        <w:t>Temas Materiales Incluidos</w:t>
      </w:r>
      <w:bookmarkEnd w:id="84"/>
    </w:p>
    <w:p w:rsidR="00082300" w:rsidRPr="003401A4" w:rsidRDefault="00082300" w:rsidP="00082300">
      <w:pPr>
        <w:rPr>
          <w:lang w:val="es-ES"/>
        </w:rPr>
      </w:pPr>
    </w:p>
    <w:p w:rsidR="00082300" w:rsidRPr="003401A4" w:rsidRDefault="00BC217A" w:rsidP="00082300">
      <w:pPr>
        <w:ind w:left="708"/>
        <w:rPr>
          <w:lang w:val="es-ES"/>
        </w:rPr>
      </w:pPr>
      <w:r w:rsidRPr="003401A4">
        <w:rPr>
          <w:lang w:val="es-ES"/>
        </w:rPr>
        <w:t xml:space="preserve">La identificación de temas materiales o materialidad es un principio en la elaboración de reportes de sostenibilidad bajo la metodología de la Global Reporting Initiative (GRI). </w:t>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r>
      <w:r w:rsidR="006C48B9" w:rsidRPr="003401A4">
        <w:rPr>
          <w:lang w:val="es-ES"/>
        </w:rPr>
        <w:tab/>
        <w:t xml:space="preserve">            </w:t>
      </w:r>
      <w:r w:rsidR="00284030" w:rsidRPr="003401A4">
        <w:rPr>
          <w:highlight w:val="yellow"/>
          <w:vertAlign w:val="subscript"/>
          <w:lang w:val="es-ES"/>
        </w:rPr>
        <w:t>(GRI 102-46) (GRI 102-47) (GRI 102-48)</w:t>
      </w:r>
    </w:p>
    <w:p w:rsidR="00082300" w:rsidRPr="003401A4" w:rsidRDefault="00082300" w:rsidP="00082300">
      <w:pPr>
        <w:ind w:left="708"/>
        <w:rPr>
          <w:lang w:val="es-ES"/>
        </w:rPr>
      </w:pPr>
    </w:p>
    <w:p w:rsidR="00BC217A" w:rsidRPr="003401A4" w:rsidRDefault="0055088A" w:rsidP="00082300">
      <w:pPr>
        <w:ind w:left="708"/>
        <w:rPr>
          <w:lang w:val="es-ES"/>
        </w:rPr>
      </w:pPr>
      <w:r w:rsidRPr="003401A4">
        <w:rPr>
          <w:lang w:val="es-ES"/>
        </w:rPr>
        <w:t>INTURSA</w:t>
      </w:r>
      <w:r w:rsidR="00BC217A" w:rsidRPr="003401A4">
        <w:rPr>
          <w:lang w:val="es-ES"/>
        </w:rPr>
        <w:t xml:space="preserve"> considera como tema material cualquier asunto que tenga la capacidad de afectar la creación de valor de la empresa bajo la mirada de la compañía y de los grupos de interés. Una adecuada materialidad permite identificar los puntos más relevantes para la gestión sostenible de la empresa en el ámbito económico, social y ambiental. </w:t>
      </w:r>
    </w:p>
    <w:p w:rsidR="00082300" w:rsidRPr="003401A4" w:rsidRDefault="00082300" w:rsidP="00082300">
      <w:pPr>
        <w:ind w:left="708"/>
        <w:rPr>
          <w:lang w:val="es-ES"/>
        </w:rPr>
      </w:pPr>
    </w:p>
    <w:p w:rsidR="006C48B9" w:rsidRPr="003401A4" w:rsidRDefault="006C48B9" w:rsidP="00082300">
      <w:pPr>
        <w:ind w:left="708"/>
        <w:rPr>
          <w:lang w:val="es-ES"/>
        </w:rPr>
      </w:pPr>
    </w:p>
    <w:p w:rsidR="00C04587" w:rsidRPr="003401A4" w:rsidRDefault="00C04587" w:rsidP="00082300">
      <w:pPr>
        <w:ind w:left="708"/>
        <w:rPr>
          <w:lang w:val="es-ES"/>
        </w:rPr>
      </w:pPr>
    </w:p>
    <w:p w:rsidR="00EE5E7B" w:rsidRDefault="00EE5E7B" w:rsidP="00082300">
      <w:pPr>
        <w:ind w:left="708"/>
        <w:rPr>
          <w:lang w:val="es-ES"/>
        </w:rPr>
      </w:pPr>
    </w:p>
    <w:p w:rsidR="00EE5E7B" w:rsidRDefault="00EE5E7B" w:rsidP="00082300">
      <w:pPr>
        <w:ind w:left="708"/>
        <w:rPr>
          <w:lang w:val="es-ES"/>
        </w:rPr>
      </w:pPr>
    </w:p>
    <w:p w:rsidR="00BC217A" w:rsidRPr="003401A4" w:rsidRDefault="00BC217A" w:rsidP="00082300">
      <w:pPr>
        <w:ind w:left="708"/>
        <w:rPr>
          <w:lang w:val="es-ES"/>
        </w:rPr>
      </w:pPr>
      <w:r w:rsidRPr="003401A4">
        <w:rPr>
          <w:lang w:val="es-ES"/>
        </w:rPr>
        <w:t xml:space="preserve">La metodología utilizada para determinar los temas materiales consistió en cuatro etapas: </w:t>
      </w:r>
    </w:p>
    <w:p w:rsidR="00082300" w:rsidRPr="003401A4" w:rsidRDefault="00082300" w:rsidP="00082300">
      <w:pPr>
        <w:ind w:left="708"/>
        <w:rPr>
          <w:lang w:val="es-ES"/>
        </w:rPr>
      </w:pPr>
    </w:p>
    <w:p w:rsidR="00AA0C80" w:rsidRPr="003401A4" w:rsidRDefault="00AA0C80" w:rsidP="00082300">
      <w:pPr>
        <w:ind w:left="708"/>
        <w:rPr>
          <w:lang w:val="es-ES"/>
        </w:rPr>
      </w:pPr>
    </w:p>
    <w:tbl>
      <w:tblPr>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shd w:val="clear" w:color="auto" w:fill="5F5D5E"/>
        <w:tblLook w:val="04A0" w:firstRow="1" w:lastRow="0" w:firstColumn="1" w:lastColumn="0" w:noHBand="0" w:noVBand="1"/>
      </w:tblPr>
      <w:tblGrid>
        <w:gridCol w:w="4357"/>
        <w:gridCol w:w="4363"/>
      </w:tblGrid>
      <w:tr w:rsidR="00F24515" w:rsidRPr="003401A4" w:rsidTr="00284030">
        <w:tc>
          <w:tcPr>
            <w:tcW w:w="4414" w:type="dxa"/>
            <w:shd w:val="clear" w:color="auto" w:fill="auto"/>
          </w:tcPr>
          <w:p w:rsidR="00BC217A" w:rsidRPr="003401A4" w:rsidRDefault="00BC217A" w:rsidP="00895A7E">
            <w:pPr>
              <w:pStyle w:val="Prrafodelista"/>
              <w:numPr>
                <w:ilvl w:val="0"/>
                <w:numId w:val="25"/>
              </w:numPr>
              <w:rPr>
                <w:b/>
                <w:color w:val="000000" w:themeColor="text1"/>
                <w:sz w:val="28"/>
                <w:lang w:val="es-ES"/>
              </w:rPr>
            </w:pPr>
            <w:r w:rsidRPr="003401A4">
              <w:rPr>
                <w:b/>
                <w:color w:val="000000" w:themeColor="text1"/>
                <w:sz w:val="28"/>
                <w:lang w:val="es-ES"/>
              </w:rPr>
              <w:t xml:space="preserve"> Revisión </w:t>
            </w:r>
          </w:p>
          <w:p w:rsidR="00F24515" w:rsidRPr="003401A4" w:rsidRDefault="00F24515" w:rsidP="00082300">
            <w:pPr>
              <w:rPr>
                <w:color w:val="000000" w:themeColor="text1"/>
                <w:lang w:val="es-ES"/>
              </w:rPr>
            </w:pPr>
          </w:p>
          <w:p w:rsidR="00BC217A" w:rsidRPr="003401A4" w:rsidRDefault="003401A4" w:rsidP="00082300">
            <w:pPr>
              <w:rPr>
                <w:color w:val="000000" w:themeColor="text1"/>
                <w:lang w:val="es-ES"/>
              </w:rPr>
            </w:pPr>
            <w:r w:rsidRPr="003401A4">
              <w:rPr>
                <w:color w:val="000000" w:themeColor="text1"/>
                <w:lang w:val="es-ES"/>
              </w:rPr>
              <w:t>Se revisó el top 5 de los reportes de sostenibilidad del ranking de sostenibilidad de RobecoS</w:t>
            </w:r>
            <w:r>
              <w:rPr>
                <w:color w:val="000000" w:themeColor="text1"/>
                <w:lang w:val="es-ES"/>
              </w:rPr>
              <w:t>AM</w:t>
            </w:r>
            <w:r w:rsidRPr="003401A4">
              <w:rPr>
                <w:color w:val="000000" w:themeColor="text1"/>
                <w:lang w:val="es-ES"/>
              </w:rPr>
              <w:t xml:space="preserve"> 201</w:t>
            </w:r>
            <w:r>
              <w:rPr>
                <w:color w:val="000000" w:themeColor="text1"/>
                <w:lang w:val="es-ES"/>
              </w:rPr>
              <w:t>9</w:t>
            </w:r>
            <w:r w:rsidRPr="003401A4">
              <w:rPr>
                <w:color w:val="000000" w:themeColor="text1"/>
                <w:lang w:val="es-ES"/>
              </w:rPr>
              <w:t xml:space="preserve"> en el sector hotelero y resorts. </w:t>
            </w:r>
          </w:p>
          <w:p w:rsidR="00F24515" w:rsidRPr="003401A4" w:rsidRDefault="00F24515" w:rsidP="00082300">
            <w:pPr>
              <w:rPr>
                <w:color w:val="000000" w:themeColor="text1"/>
                <w:lang w:val="es-ES"/>
              </w:rPr>
            </w:pPr>
          </w:p>
          <w:p w:rsidR="00BC217A" w:rsidRPr="003401A4" w:rsidRDefault="00F24515" w:rsidP="00BC217A">
            <w:pPr>
              <w:rPr>
                <w:lang w:val="es-ES"/>
              </w:rPr>
            </w:pPr>
            <w:r w:rsidRPr="003401A4">
              <w:rPr>
                <w:lang w:val="es-ES"/>
              </w:rPr>
              <w:t xml:space="preserve">Adicionalmente, se revisó informes del área de Sostenibilidad, así como la Memoria Anual y las Políticas y Código de Conducta. </w:t>
            </w:r>
          </w:p>
          <w:p w:rsidR="00F24515" w:rsidRPr="003401A4" w:rsidRDefault="00F24515" w:rsidP="00BC217A">
            <w:pPr>
              <w:rPr>
                <w:lang w:val="es-ES"/>
              </w:rPr>
            </w:pPr>
          </w:p>
          <w:p w:rsidR="00BC217A" w:rsidRPr="003401A4" w:rsidRDefault="00BC217A" w:rsidP="00F24515">
            <w:pPr>
              <w:rPr>
                <w:color w:val="000000" w:themeColor="text1"/>
                <w:lang w:val="es-ES"/>
              </w:rPr>
            </w:pPr>
          </w:p>
        </w:tc>
        <w:tc>
          <w:tcPr>
            <w:tcW w:w="4414" w:type="dxa"/>
            <w:shd w:val="clear" w:color="auto" w:fill="7F7F7F" w:themeFill="text1" w:themeFillTint="80"/>
          </w:tcPr>
          <w:p w:rsidR="00BC217A" w:rsidRPr="003401A4" w:rsidRDefault="00BC217A" w:rsidP="00895A7E">
            <w:pPr>
              <w:pStyle w:val="Prrafodelista"/>
              <w:numPr>
                <w:ilvl w:val="0"/>
                <w:numId w:val="25"/>
              </w:numPr>
              <w:rPr>
                <w:b/>
                <w:color w:val="FFFFFF" w:themeColor="background1"/>
                <w:sz w:val="28"/>
                <w:lang w:val="es-ES"/>
              </w:rPr>
            </w:pPr>
            <w:r w:rsidRPr="003401A4">
              <w:rPr>
                <w:b/>
                <w:color w:val="FFFFFF" w:themeColor="background1"/>
                <w:sz w:val="28"/>
                <w:lang w:val="es-ES"/>
              </w:rPr>
              <w:t>Identificación</w:t>
            </w:r>
          </w:p>
          <w:p w:rsidR="00BC217A" w:rsidRPr="003401A4" w:rsidRDefault="00BC217A" w:rsidP="00BC217A">
            <w:pPr>
              <w:rPr>
                <w:color w:val="FFFFFF" w:themeColor="background1"/>
                <w:lang w:val="es-ES"/>
              </w:rPr>
            </w:pPr>
          </w:p>
          <w:p w:rsidR="0001363C" w:rsidRPr="003401A4" w:rsidRDefault="00BC217A" w:rsidP="0001363C">
            <w:pPr>
              <w:rPr>
                <w:color w:val="FFFFFF" w:themeColor="background1"/>
                <w:lang w:val="es-ES"/>
              </w:rPr>
            </w:pPr>
            <w:r w:rsidRPr="003401A4">
              <w:rPr>
                <w:color w:val="FFFFFF" w:themeColor="background1"/>
                <w:lang w:val="es-ES"/>
              </w:rPr>
              <w:t xml:space="preserve">Para la identificación de expectativas se hizo encuestas, entrevistas y paneles de diálogo con los principales Grupos de Interés de la Empresa. </w:t>
            </w:r>
          </w:p>
          <w:p w:rsidR="00BC217A" w:rsidRPr="003401A4" w:rsidRDefault="00BC217A" w:rsidP="00BC217A">
            <w:pPr>
              <w:rPr>
                <w:color w:val="FFFFFF" w:themeColor="background1"/>
                <w:lang w:val="es-ES"/>
              </w:rPr>
            </w:pPr>
          </w:p>
          <w:p w:rsidR="00BC217A" w:rsidRPr="003401A4" w:rsidRDefault="00F24515">
            <w:pPr>
              <w:rPr>
                <w:color w:val="FFFFFF" w:themeColor="background1"/>
                <w:lang w:val="es-ES"/>
              </w:rPr>
            </w:pPr>
            <w:r w:rsidRPr="003401A4">
              <w:rPr>
                <w:color w:val="FFFFFF" w:themeColor="background1"/>
                <w:lang w:val="es-ES"/>
              </w:rPr>
              <w:t xml:space="preserve">Como parte de la identificación de impactos, se realizó entrevistas con las gerencias.  Ello generó una base sobre cómo funciona </w:t>
            </w:r>
            <w:r w:rsidR="0055088A" w:rsidRPr="003401A4">
              <w:rPr>
                <w:color w:val="FFFFFF" w:themeColor="background1"/>
                <w:lang w:val="es-ES"/>
              </w:rPr>
              <w:t>INTURSA</w:t>
            </w:r>
            <w:r w:rsidRPr="003401A4">
              <w:rPr>
                <w:color w:val="FFFFFF" w:themeColor="background1"/>
                <w:lang w:val="es-ES"/>
              </w:rPr>
              <w:t xml:space="preserve"> detallando los principales hitos y cambios de gestión del año 2019.</w:t>
            </w:r>
          </w:p>
        </w:tc>
      </w:tr>
      <w:tr w:rsidR="00F24515" w:rsidRPr="003401A4" w:rsidTr="00284030">
        <w:tc>
          <w:tcPr>
            <w:tcW w:w="4414" w:type="dxa"/>
            <w:shd w:val="clear" w:color="auto" w:fill="AEAAAA" w:themeFill="background2" w:themeFillShade="BF"/>
          </w:tcPr>
          <w:p w:rsidR="00BC217A" w:rsidRPr="003401A4" w:rsidRDefault="00BC217A" w:rsidP="00895A7E">
            <w:pPr>
              <w:pStyle w:val="Prrafodelista"/>
              <w:numPr>
                <w:ilvl w:val="0"/>
                <w:numId w:val="25"/>
              </w:numPr>
              <w:rPr>
                <w:b/>
                <w:color w:val="FFFFFF" w:themeColor="background1"/>
                <w:sz w:val="28"/>
                <w:lang w:val="es-ES"/>
              </w:rPr>
            </w:pPr>
            <w:r w:rsidRPr="003401A4">
              <w:rPr>
                <w:b/>
                <w:color w:val="FFFFFF" w:themeColor="background1"/>
                <w:sz w:val="28"/>
                <w:lang w:val="es-ES"/>
              </w:rPr>
              <w:t xml:space="preserve">Priorización </w:t>
            </w:r>
          </w:p>
          <w:p w:rsidR="00BC217A" w:rsidRPr="003401A4" w:rsidRDefault="00BC217A" w:rsidP="00BC217A">
            <w:pPr>
              <w:rPr>
                <w:color w:val="FFFFFF" w:themeColor="background1"/>
                <w:lang w:val="es-ES"/>
              </w:rPr>
            </w:pPr>
          </w:p>
          <w:p w:rsidR="00BC217A" w:rsidRPr="003401A4" w:rsidRDefault="00BC217A" w:rsidP="00BC217A">
            <w:pPr>
              <w:rPr>
                <w:color w:val="FFFFFF" w:themeColor="background1"/>
                <w:lang w:val="es-ES"/>
              </w:rPr>
            </w:pPr>
            <w:r w:rsidRPr="003401A4">
              <w:rPr>
                <w:color w:val="FFFFFF" w:themeColor="background1"/>
                <w:lang w:val="es-ES"/>
              </w:rPr>
              <w:t>La metodología utilizada para priorizar los temas más relevantes para los grupos de interés fue la priorización de expectativas con más representación. Por otro lado, el procedimiento utilizado para priorizar los impactos de sostenibilidad fue la evaluación de riesgos (estrategia, mejores prácticas, cumplimiento legal y beneficio/severidad).</w:t>
            </w:r>
          </w:p>
          <w:p w:rsidR="00F24515" w:rsidRPr="003401A4" w:rsidRDefault="00F24515" w:rsidP="00BC217A">
            <w:pPr>
              <w:rPr>
                <w:color w:val="000000" w:themeColor="text1"/>
                <w:lang w:val="es-ES"/>
              </w:rPr>
            </w:pPr>
          </w:p>
        </w:tc>
        <w:tc>
          <w:tcPr>
            <w:tcW w:w="4414" w:type="dxa"/>
            <w:shd w:val="clear" w:color="auto" w:fill="E7E6E6" w:themeFill="background2"/>
          </w:tcPr>
          <w:p w:rsidR="00BC217A" w:rsidRPr="003401A4" w:rsidRDefault="00BC217A" w:rsidP="00895A7E">
            <w:pPr>
              <w:pStyle w:val="Prrafodelista"/>
              <w:numPr>
                <w:ilvl w:val="0"/>
                <w:numId w:val="25"/>
              </w:numPr>
              <w:rPr>
                <w:b/>
                <w:color w:val="000000" w:themeColor="text1"/>
                <w:sz w:val="28"/>
                <w:lang w:val="es-ES"/>
              </w:rPr>
            </w:pPr>
            <w:r w:rsidRPr="003401A4">
              <w:rPr>
                <w:b/>
                <w:color w:val="000000" w:themeColor="text1"/>
                <w:sz w:val="28"/>
                <w:lang w:val="es-ES"/>
              </w:rPr>
              <w:t>Validación</w:t>
            </w:r>
          </w:p>
          <w:p w:rsidR="00BC217A" w:rsidRPr="003401A4" w:rsidRDefault="00BC217A" w:rsidP="00BC217A">
            <w:pPr>
              <w:rPr>
                <w:color w:val="000000" w:themeColor="text1"/>
                <w:lang w:val="es-ES"/>
              </w:rPr>
            </w:pPr>
          </w:p>
          <w:p w:rsidR="00BC217A" w:rsidRPr="003401A4" w:rsidRDefault="00BC217A">
            <w:pPr>
              <w:rPr>
                <w:color w:val="000000" w:themeColor="text1"/>
                <w:lang w:val="es-ES"/>
              </w:rPr>
            </w:pPr>
            <w:r w:rsidRPr="003401A4">
              <w:rPr>
                <w:color w:val="000000" w:themeColor="text1"/>
                <w:lang w:val="es-ES"/>
              </w:rPr>
              <w:t>Los resultados de la matriz de materialidad fueron validados por la Gerencia Corporativa de Comunicaciones, encargada de supervisar la estrategia de sostenibilidad. Así</w:t>
            </w:r>
            <w:r w:rsidR="00DD2E89" w:rsidRPr="003401A4">
              <w:rPr>
                <w:color w:val="000000" w:themeColor="text1"/>
                <w:lang w:val="es-ES"/>
              </w:rPr>
              <w:t>,</w:t>
            </w:r>
            <w:r w:rsidRPr="003401A4">
              <w:rPr>
                <w:color w:val="000000" w:themeColor="text1"/>
                <w:lang w:val="es-ES"/>
              </w:rPr>
              <w:t xml:space="preserve"> los temas de sostenibilidad material se relacionaron con los temas GRI y con ello se seleccionó los indicadores a reportar.</w:t>
            </w:r>
          </w:p>
        </w:tc>
      </w:tr>
    </w:tbl>
    <w:p w:rsidR="006C48B9" w:rsidRPr="003401A4" w:rsidRDefault="006C48B9" w:rsidP="00BC217A">
      <w:pPr>
        <w:rPr>
          <w:lang w:val="es-ES"/>
        </w:rPr>
      </w:pPr>
    </w:p>
    <w:p w:rsidR="006C48B9" w:rsidRPr="003401A4" w:rsidRDefault="006C48B9" w:rsidP="00BC217A">
      <w:pPr>
        <w:rPr>
          <w:lang w:val="es-ES"/>
        </w:rPr>
      </w:pPr>
    </w:p>
    <w:p w:rsidR="00BC217A" w:rsidRPr="003401A4" w:rsidRDefault="00BC217A" w:rsidP="0001363C">
      <w:pPr>
        <w:pStyle w:val="Ttulo3"/>
        <w:numPr>
          <w:ilvl w:val="1"/>
          <w:numId w:val="1"/>
        </w:numPr>
        <w:rPr>
          <w:rFonts w:asciiTheme="minorHAnsi" w:hAnsiTheme="minorHAnsi"/>
          <w:color w:val="auto"/>
          <w:sz w:val="22"/>
          <w:lang w:val="es-ES"/>
        </w:rPr>
      </w:pPr>
      <w:bookmarkStart w:id="85" w:name="_Toc34608142"/>
      <w:r w:rsidRPr="003401A4">
        <w:rPr>
          <w:lang w:val="es-ES"/>
        </w:rPr>
        <w:t>Gráfico de materialidad</w:t>
      </w:r>
      <w:bookmarkEnd w:id="85"/>
    </w:p>
    <w:p w:rsidR="00BC217A" w:rsidRPr="003401A4" w:rsidRDefault="00BC217A" w:rsidP="00BC217A">
      <w:pPr>
        <w:rPr>
          <w:lang w:val="es-ES"/>
        </w:rPr>
      </w:pPr>
    </w:p>
    <w:p w:rsidR="00BC217A" w:rsidRPr="003401A4" w:rsidRDefault="00BC217A" w:rsidP="0001363C">
      <w:pPr>
        <w:ind w:left="708"/>
        <w:rPr>
          <w:lang w:val="es-ES"/>
        </w:rPr>
      </w:pPr>
      <w:r w:rsidRPr="003401A4">
        <w:rPr>
          <w:lang w:val="es-ES"/>
        </w:rPr>
        <w:t xml:space="preserve">A continuación, se detallan los temas materiales incluidos en el presente reporte, su nivel de cobertura y grupos de interés relacionados. </w:t>
      </w:r>
    </w:p>
    <w:p w:rsidR="00D63B6E" w:rsidRPr="003401A4" w:rsidRDefault="00D63B6E" w:rsidP="00F806D5">
      <w:pPr>
        <w:rPr>
          <w:lang w:val="es-ES"/>
        </w:rPr>
      </w:pPr>
    </w:p>
    <w:p w:rsidR="006C48B9" w:rsidRPr="003401A4" w:rsidRDefault="006C48B9" w:rsidP="00F806D5">
      <w:pPr>
        <w:rPr>
          <w:lang w:val="es-ES"/>
        </w:rPr>
      </w:pPr>
    </w:p>
    <w:p w:rsidR="006C48B9" w:rsidRPr="003401A4" w:rsidRDefault="006C48B9" w:rsidP="00F806D5">
      <w:pPr>
        <w:rPr>
          <w:lang w:val="es-ES"/>
        </w:rPr>
      </w:pPr>
    </w:p>
    <w:p w:rsidR="006C48B9" w:rsidRPr="003401A4" w:rsidRDefault="006C48B9" w:rsidP="00F806D5">
      <w:pPr>
        <w:rPr>
          <w:lang w:val="es-ES"/>
        </w:rPr>
      </w:pPr>
    </w:p>
    <w:p w:rsidR="006C48B9" w:rsidRPr="003401A4" w:rsidRDefault="006C48B9" w:rsidP="00F806D5">
      <w:pPr>
        <w:rPr>
          <w:lang w:val="es-ES"/>
        </w:rPr>
      </w:pPr>
    </w:p>
    <w:p w:rsidR="006C48B9" w:rsidRPr="003401A4" w:rsidRDefault="006C48B9" w:rsidP="006C48B9">
      <w:pPr>
        <w:rPr>
          <w:lang w:val="es-ES"/>
        </w:rPr>
      </w:pPr>
    </w:p>
    <w:p w:rsidR="00C04587" w:rsidRPr="003401A4" w:rsidRDefault="00C04587" w:rsidP="00F806D5">
      <w:pPr>
        <w:rPr>
          <w:lang w:val="es-ES"/>
        </w:rPr>
      </w:pPr>
    </w:p>
    <w:p w:rsidR="006C48B9" w:rsidRPr="003401A4" w:rsidRDefault="006C48B9" w:rsidP="00F806D5">
      <w:pPr>
        <w:rPr>
          <w:lang w:val="es-ES"/>
        </w:rPr>
      </w:pPr>
    </w:p>
    <w:p w:rsidR="006C48B9" w:rsidRPr="003401A4" w:rsidRDefault="006C48B9" w:rsidP="00F806D5">
      <w:pPr>
        <w:rPr>
          <w:lang w:val="es-ES"/>
        </w:rPr>
      </w:pPr>
    </w:p>
    <w:p w:rsidR="006C48B9" w:rsidRPr="003401A4" w:rsidRDefault="006C48B9" w:rsidP="00F806D5">
      <w:pPr>
        <w:rPr>
          <w:lang w:val="es-ES"/>
        </w:rPr>
      </w:pPr>
    </w:p>
    <w:p w:rsidR="006C48B9" w:rsidRPr="003401A4" w:rsidRDefault="006C48B9" w:rsidP="00F806D5">
      <w:pPr>
        <w:rPr>
          <w:lang w:val="es-ES"/>
        </w:rPr>
      </w:pPr>
    </w:p>
    <w:p w:rsidR="006C48B9" w:rsidRPr="003401A4" w:rsidRDefault="006C48B9" w:rsidP="00F806D5">
      <w:pPr>
        <w:rPr>
          <w:lang w:val="es-ES"/>
        </w:rPr>
      </w:pPr>
    </w:p>
    <w:p w:rsidR="006C48B9" w:rsidRPr="003401A4" w:rsidRDefault="006C48B9" w:rsidP="006C48B9">
      <w:pPr>
        <w:rPr>
          <w:lang w:val="es-ES"/>
        </w:rPr>
      </w:pPr>
    </w:p>
    <w:p w:rsidR="006F5B67" w:rsidRPr="003401A4" w:rsidRDefault="006F5B67" w:rsidP="00F806D5">
      <w:pPr>
        <w:rPr>
          <w:lang w:val="es-ES"/>
        </w:rPr>
      </w:pPr>
    </w:p>
    <w:p w:rsidR="00BC217A" w:rsidRPr="003401A4" w:rsidRDefault="00180AEF" w:rsidP="00180AEF">
      <w:pPr>
        <w:pStyle w:val="ttulodetablas"/>
        <w:rPr>
          <w:lang w:val="es-ES"/>
        </w:rPr>
      </w:pPr>
      <w:r w:rsidRPr="003401A4">
        <w:rPr>
          <w:lang w:val="es-ES"/>
        </w:rPr>
        <w:t>Gráfico de materialidad</w:t>
      </w:r>
    </w:p>
    <w:p w:rsidR="004C0F45" w:rsidRPr="003401A4" w:rsidRDefault="00C73DB4" w:rsidP="00C73DB4">
      <w:pPr>
        <w:ind w:left="708" w:hanging="424"/>
        <w:rPr>
          <w:lang w:val="es-ES"/>
        </w:rPr>
      </w:pPr>
      <w:r w:rsidRPr="003401A4">
        <w:rPr>
          <w:noProof/>
          <w:lang w:val="es-ES" w:eastAsia="es-ES"/>
        </w:rPr>
        <w:drawing>
          <wp:inline distT="0" distB="0" distL="0" distR="0" wp14:anchorId="600C1C17" wp14:editId="4E5890A6">
            <wp:extent cx="5323610" cy="4940490"/>
            <wp:effectExtent l="0" t="0" r="0" b="0"/>
            <wp:docPr id="59" name="Imagen 5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a de Pantalla 2020-02-18 a la(s) 23.38.29.png"/>
                    <pic:cNvPicPr/>
                  </pic:nvPicPr>
                  <pic:blipFill>
                    <a:blip r:embed="rId142">
                      <a:extLst>
                        <a:ext uri="{28A0092B-C50C-407E-A947-70E740481C1C}">
                          <a14:useLocalDpi xmlns:a14="http://schemas.microsoft.com/office/drawing/2010/main" val="0"/>
                        </a:ext>
                      </a:extLst>
                    </a:blip>
                    <a:stretch>
                      <a:fillRect/>
                    </a:stretch>
                  </pic:blipFill>
                  <pic:spPr>
                    <a:xfrm>
                      <a:off x="0" y="0"/>
                      <a:ext cx="5327461" cy="4944064"/>
                    </a:xfrm>
                    <a:prstGeom prst="rect">
                      <a:avLst/>
                    </a:prstGeom>
                  </pic:spPr>
                </pic:pic>
              </a:graphicData>
            </a:graphic>
          </wp:inline>
        </w:drawing>
      </w:r>
    </w:p>
    <w:p w:rsidR="00236EE9" w:rsidRPr="003401A4" w:rsidRDefault="00236EE9" w:rsidP="0001363C">
      <w:pPr>
        <w:ind w:left="708"/>
        <w:rPr>
          <w:lang w:val="es-ES"/>
        </w:rPr>
      </w:pPr>
    </w:p>
    <w:tbl>
      <w:tblPr>
        <w:tblpPr w:leftFromText="141" w:rightFromText="141" w:vertAnchor="text" w:horzAnchor="page" w:tblpX="3868" w:tblpY="-61"/>
        <w:tblW w:w="0" w:type="auto"/>
        <w:tblLook w:val="04A0" w:firstRow="1" w:lastRow="0" w:firstColumn="1" w:lastColumn="0" w:noHBand="0" w:noVBand="1"/>
      </w:tblPr>
      <w:tblGrid>
        <w:gridCol w:w="3942"/>
      </w:tblGrid>
      <w:tr w:rsidR="00CD079D" w:rsidRPr="003401A4" w:rsidTr="00CD079D">
        <w:tc>
          <w:tcPr>
            <w:tcW w:w="3942" w:type="dxa"/>
            <w:shd w:val="clear" w:color="auto" w:fill="018AB4"/>
          </w:tcPr>
          <w:p w:rsidR="00CD079D" w:rsidRPr="003401A4" w:rsidRDefault="00CD079D" w:rsidP="00CD079D">
            <w:pPr>
              <w:jc w:val="center"/>
              <w:rPr>
                <w:b/>
                <w:color w:val="FFFFFF" w:themeColor="background1"/>
                <w:lang w:val="es-ES"/>
              </w:rPr>
            </w:pPr>
            <w:r w:rsidRPr="003401A4">
              <w:rPr>
                <w:b/>
                <w:color w:val="FFFFFF" w:themeColor="background1"/>
                <w:lang w:val="es-ES"/>
              </w:rPr>
              <w:t>Leyenda</w:t>
            </w:r>
          </w:p>
        </w:tc>
      </w:tr>
      <w:tr w:rsidR="00CD079D" w:rsidRPr="003401A4" w:rsidTr="00CD079D">
        <w:tc>
          <w:tcPr>
            <w:tcW w:w="3942" w:type="dxa"/>
          </w:tcPr>
          <w:p w:rsidR="00CD079D" w:rsidRPr="003401A4" w:rsidRDefault="00A23960" w:rsidP="00CD079D">
            <w:pPr>
              <w:rPr>
                <w:lang w:val="es-ES"/>
              </w:rPr>
            </w:pPr>
            <w:r w:rsidRPr="003401A4">
              <w:rPr>
                <w:b/>
                <w:noProof/>
                <w:color w:val="FFFFFF" w:themeColor="background1"/>
                <w:lang w:val="es-ES" w:eastAsia="es-ES"/>
              </w:rPr>
              <mc:AlternateContent>
                <mc:Choice Requires="wps">
                  <w:drawing>
                    <wp:anchor distT="0" distB="0" distL="114300" distR="114300" simplePos="0" relativeHeight="251679232" behindDoc="0" locked="0" layoutInCell="1" allowOverlap="1" wp14:anchorId="0F4E8A74" wp14:editId="1F5285CA">
                      <wp:simplePos x="0" y="0"/>
                      <wp:positionH relativeFrom="column">
                        <wp:posOffset>1406525</wp:posOffset>
                      </wp:positionH>
                      <wp:positionV relativeFrom="paragraph">
                        <wp:posOffset>15875</wp:posOffset>
                      </wp:positionV>
                      <wp:extent cx="157480" cy="137795"/>
                      <wp:effectExtent l="13970" t="10795" r="9525" b="13335"/>
                      <wp:wrapNone/>
                      <wp:docPr id="54" name="Elips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37795"/>
                              </a:xfrm>
                              <a:prstGeom prst="ellipse">
                                <a:avLst/>
                              </a:prstGeom>
                              <a:solidFill>
                                <a:srgbClr val="00B0F0"/>
                              </a:solidFill>
                              <a:ln w="12700">
                                <a:solidFill>
                                  <a:srgbClr val="00B0F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AD69A06" id="Elipse 97" o:spid="_x0000_s1026" style="position:absolute;margin-left:110.75pt;margin-top:1.25pt;width:12.4pt;height:10.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" fillcolor="#00b0f0" strokecolor="#00b0f0" strokeweight="1pt">
                      <v:stroke joinstyle="miter"/>
                    </v:oval>
                  </w:pict>
                </mc:Fallback>
              </mc:AlternateContent>
            </w:r>
            <w:r w:rsidR="00CD079D" w:rsidRPr="003401A4">
              <w:rPr>
                <w:lang w:val="es-ES"/>
              </w:rPr>
              <w:t>Temas estratégicos</w:t>
            </w:r>
          </w:p>
        </w:tc>
      </w:tr>
      <w:tr w:rsidR="00CD079D" w:rsidRPr="003401A4" w:rsidTr="00CD079D">
        <w:tc>
          <w:tcPr>
            <w:tcW w:w="3942" w:type="dxa"/>
          </w:tcPr>
          <w:p w:rsidR="00CD079D" w:rsidRPr="003401A4" w:rsidRDefault="00A23960" w:rsidP="00CD079D">
            <w:pPr>
              <w:rPr>
                <w:lang w:val="es-ES"/>
              </w:rPr>
            </w:pPr>
            <w:r w:rsidRPr="003401A4">
              <w:rPr>
                <w:b/>
                <w:noProof/>
                <w:color w:val="FFFFFF" w:themeColor="background1"/>
                <w:lang w:val="es-ES" w:eastAsia="es-ES"/>
              </w:rPr>
              <mc:AlternateContent>
                <mc:Choice Requires="wps">
                  <w:drawing>
                    <wp:anchor distT="0" distB="0" distL="114300" distR="114300" simplePos="0" relativeHeight="251680256" behindDoc="0" locked="0" layoutInCell="1" allowOverlap="1" wp14:anchorId="53224A6C" wp14:editId="6F9B4FFE">
                      <wp:simplePos x="0" y="0"/>
                      <wp:positionH relativeFrom="column">
                        <wp:posOffset>1403985</wp:posOffset>
                      </wp:positionH>
                      <wp:positionV relativeFrom="paragraph">
                        <wp:posOffset>22860</wp:posOffset>
                      </wp:positionV>
                      <wp:extent cx="157480" cy="137795"/>
                      <wp:effectExtent l="11430" t="11430" r="12065" b="12700"/>
                      <wp:wrapNone/>
                      <wp:docPr id="52" name="Elips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37795"/>
                              </a:xfrm>
                              <a:prstGeom prst="ellipse">
                                <a:avLst/>
                              </a:prstGeom>
                              <a:solidFill>
                                <a:srgbClr val="DE26D7"/>
                              </a:solidFill>
                              <a:ln w="12700">
                                <a:solidFill>
                                  <a:srgbClr val="DE26D7"/>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E8BC034" id="Elipse 99" o:spid="_x0000_s1026" style="position:absolute;margin-left:110.55pt;margin-top:1.8pt;width:12.4pt;height:10.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" fillcolor="#de26d7" strokecolor="#de26d7" strokeweight="1pt">
                      <v:stroke joinstyle="miter"/>
                    </v:oval>
                  </w:pict>
                </mc:Fallback>
              </mc:AlternateContent>
            </w:r>
            <w:r w:rsidR="00CD079D" w:rsidRPr="003401A4">
              <w:rPr>
                <w:lang w:val="es-ES"/>
              </w:rPr>
              <w:t>Temas relevantes</w:t>
            </w:r>
          </w:p>
        </w:tc>
      </w:tr>
      <w:tr w:rsidR="00CD079D" w:rsidRPr="003401A4" w:rsidTr="00CD079D">
        <w:tc>
          <w:tcPr>
            <w:tcW w:w="3942" w:type="dxa"/>
          </w:tcPr>
          <w:p w:rsidR="00CD079D" w:rsidRPr="003401A4" w:rsidRDefault="00CD079D" w:rsidP="00CD079D">
            <w:pPr>
              <w:rPr>
                <w:lang w:val="es-ES"/>
              </w:rPr>
            </w:pPr>
            <w:r w:rsidRPr="003401A4">
              <w:rPr>
                <w:lang w:val="es-ES"/>
              </w:rPr>
              <w:t>Temas no materiales</w:t>
            </w:r>
          </w:p>
        </w:tc>
      </w:tr>
      <w:tr w:rsidR="00CD079D" w:rsidRPr="003401A4" w:rsidTr="00CD079D">
        <w:tc>
          <w:tcPr>
            <w:tcW w:w="3942" w:type="dxa"/>
          </w:tcPr>
          <w:p w:rsidR="00CD079D" w:rsidRPr="003401A4" w:rsidRDefault="00A23960" w:rsidP="00CD079D">
            <w:pPr>
              <w:rPr>
                <w:lang w:val="es-ES"/>
              </w:rPr>
            </w:pPr>
            <w:r w:rsidRPr="003401A4">
              <w:rPr>
                <w:b/>
                <w:noProof/>
                <w:color w:val="FFFFFF" w:themeColor="background1"/>
                <w:lang w:val="es-ES" w:eastAsia="es-ES"/>
              </w:rPr>
              <mc:AlternateContent>
                <mc:Choice Requires="wps">
                  <w:drawing>
                    <wp:anchor distT="0" distB="0" distL="114300" distR="114300" simplePos="0" relativeHeight="251681280" behindDoc="0" locked="0" layoutInCell="1" allowOverlap="1" wp14:anchorId="658DF99C" wp14:editId="3D08612C">
                      <wp:simplePos x="0" y="0"/>
                      <wp:positionH relativeFrom="column">
                        <wp:posOffset>1406525</wp:posOffset>
                      </wp:positionH>
                      <wp:positionV relativeFrom="paragraph">
                        <wp:posOffset>-123825</wp:posOffset>
                      </wp:positionV>
                      <wp:extent cx="157480" cy="137795"/>
                      <wp:effectExtent l="13970" t="13335" r="9525" b="10795"/>
                      <wp:wrapNone/>
                      <wp:docPr id="49" name="Elips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37795"/>
                              </a:xfrm>
                              <a:prstGeom prst="ellipse">
                                <a:avLst/>
                              </a:prstGeom>
                              <a:solidFill>
                                <a:schemeClr val="bg2">
                                  <a:lumMod val="50000"/>
                                  <a:lumOff val="0"/>
                                </a:schemeClr>
                              </a:solidFill>
                              <a:ln w="12700">
                                <a:solidFill>
                                  <a:schemeClr val="bg2">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4171D7A" id="Elipse 100" o:spid="_x0000_s1026" style="position:absolute;margin-left:110.75pt;margin-top:-9.75pt;width:12.4pt;height:10.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" fillcolor="#747070 [1614]" strokecolor="#747070 [1614]" strokeweight="1pt">
                      <v:stroke joinstyle="miter"/>
                    </v:oval>
                  </w:pict>
                </mc:Fallback>
              </mc:AlternateContent>
            </w:r>
          </w:p>
        </w:tc>
      </w:tr>
    </w:tbl>
    <w:p w:rsidR="00236EE9" w:rsidRPr="003401A4" w:rsidRDefault="00236EE9" w:rsidP="0001363C">
      <w:pPr>
        <w:ind w:left="708"/>
        <w:rPr>
          <w:lang w:val="es-ES"/>
        </w:rPr>
      </w:pPr>
    </w:p>
    <w:p w:rsidR="0066130F" w:rsidRPr="003401A4" w:rsidRDefault="0066130F" w:rsidP="0001363C">
      <w:pPr>
        <w:ind w:left="708"/>
        <w:rPr>
          <w:lang w:val="es-ES"/>
        </w:rPr>
      </w:pPr>
    </w:p>
    <w:p w:rsidR="0066130F" w:rsidRPr="003401A4" w:rsidRDefault="0066130F" w:rsidP="0001363C">
      <w:pPr>
        <w:ind w:left="708"/>
        <w:rPr>
          <w:lang w:val="es-ES"/>
        </w:rPr>
      </w:pPr>
    </w:p>
    <w:p w:rsidR="0066130F" w:rsidRPr="003401A4" w:rsidRDefault="0066130F" w:rsidP="0001363C">
      <w:pPr>
        <w:ind w:left="708"/>
        <w:rPr>
          <w:lang w:val="es-ES"/>
        </w:rPr>
      </w:pPr>
    </w:p>
    <w:p w:rsidR="004273F8" w:rsidRPr="003401A4" w:rsidRDefault="004273F8" w:rsidP="004273F8">
      <w:pPr>
        <w:spacing w:line="276" w:lineRule="auto"/>
        <w:ind w:right="44"/>
        <w:rPr>
          <w:lang w:val="es-ES"/>
        </w:rPr>
      </w:pPr>
    </w:p>
    <w:p w:rsidR="006C48B9" w:rsidRPr="003401A4" w:rsidRDefault="006C48B9" w:rsidP="004273F8">
      <w:pPr>
        <w:spacing w:line="276" w:lineRule="auto"/>
        <w:ind w:right="44"/>
        <w:rPr>
          <w:lang w:val="es-ES"/>
        </w:rPr>
      </w:pPr>
    </w:p>
    <w:p w:rsidR="006C48B9" w:rsidRPr="003401A4" w:rsidRDefault="004273F8" w:rsidP="006C48B9">
      <w:pPr>
        <w:spacing w:line="276" w:lineRule="auto"/>
        <w:ind w:right="44"/>
        <w:rPr>
          <w:lang w:val="es-ES"/>
        </w:rPr>
      </w:pPr>
      <w:r w:rsidRPr="003401A4">
        <w:rPr>
          <w:lang w:val="es-ES"/>
        </w:rPr>
        <w:t xml:space="preserve">Si bien los temas materiales </w:t>
      </w:r>
      <w:r w:rsidR="008D4A43" w:rsidRPr="003401A4">
        <w:rPr>
          <w:lang w:val="es-ES"/>
        </w:rPr>
        <w:t>estratégicos y relevantes r</w:t>
      </w:r>
      <w:r w:rsidRPr="003401A4">
        <w:rPr>
          <w:lang w:val="es-ES"/>
        </w:rPr>
        <w:t>epresentan impactos generados por la</w:t>
      </w:r>
      <w:r w:rsidR="006C48B9" w:rsidRPr="003401A4">
        <w:rPr>
          <w:lang w:val="es-ES"/>
        </w:rPr>
        <w:t xml:space="preserve"> </w:t>
      </w:r>
      <w:r w:rsidRPr="003401A4">
        <w:rPr>
          <w:lang w:val="es-ES"/>
        </w:rPr>
        <w:t xml:space="preserve">empresa y las expectativas de los grupos de interés, en </w:t>
      </w:r>
      <w:r w:rsidR="008D4A43" w:rsidRPr="003401A4">
        <w:rPr>
          <w:lang w:val="es-ES"/>
        </w:rPr>
        <w:t>este</w:t>
      </w:r>
      <w:r w:rsidRPr="003401A4">
        <w:rPr>
          <w:lang w:val="es-ES"/>
        </w:rPr>
        <w:t xml:space="preserve"> reporte de sostenibilidad la cobertura de estos impactos está limitada principalmente a </w:t>
      </w:r>
      <w:r w:rsidR="008D4A43" w:rsidRPr="003401A4">
        <w:rPr>
          <w:lang w:val="es-ES"/>
        </w:rPr>
        <w:t>las</w:t>
      </w:r>
      <w:r w:rsidRPr="003401A4">
        <w:rPr>
          <w:lang w:val="es-ES"/>
        </w:rPr>
        <w:t xml:space="preserve"> operaciones</w:t>
      </w:r>
      <w:r w:rsidR="008D4A43" w:rsidRPr="003401A4">
        <w:rPr>
          <w:lang w:val="es-ES"/>
        </w:rPr>
        <w:t xml:space="preserve"> de </w:t>
      </w:r>
      <w:r w:rsidR="0055088A" w:rsidRPr="003401A4">
        <w:rPr>
          <w:lang w:val="es-ES"/>
        </w:rPr>
        <w:t>INTURSA</w:t>
      </w:r>
      <w:r w:rsidRPr="003401A4">
        <w:rPr>
          <w:lang w:val="es-ES"/>
        </w:rPr>
        <w:t>.</w:t>
      </w:r>
      <w:r w:rsidR="00CD079D" w:rsidRPr="003401A4">
        <w:rPr>
          <w:lang w:val="es-ES"/>
        </w:rPr>
        <w:t xml:space="preserve"> </w:t>
      </w:r>
    </w:p>
    <w:p w:rsidR="004273F8" w:rsidRPr="003401A4" w:rsidRDefault="00F37599" w:rsidP="00F806D5">
      <w:pPr>
        <w:spacing w:line="276" w:lineRule="auto"/>
        <w:ind w:right="44"/>
        <w:jc w:val="right"/>
        <w:rPr>
          <w:rFonts w:ascii="Gill Sans" w:hAnsi="Gill Sans" w:cs="Gill Sans"/>
          <w:bCs/>
          <w:sz w:val="18"/>
          <w:szCs w:val="21"/>
          <w:highlight w:val="yellow"/>
          <w:vertAlign w:val="subscript"/>
          <w:lang w:val="es-ES"/>
        </w:rPr>
      </w:pPr>
      <w:r w:rsidRPr="003401A4">
        <w:rPr>
          <w:rFonts w:ascii="Gill Sans" w:hAnsi="Gill Sans" w:cs="Gill Sans"/>
          <w:bCs/>
          <w:sz w:val="18"/>
          <w:szCs w:val="21"/>
          <w:highlight w:val="yellow"/>
          <w:vertAlign w:val="subscript"/>
          <w:lang w:val="es-ES"/>
        </w:rPr>
        <w:t>(GRI 103-1 )</w:t>
      </w:r>
      <w:r w:rsidR="004273F8" w:rsidRPr="003401A4">
        <w:rPr>
          <w:rFonts w:ascii="Gill Sans" w:hAnsi="Gill Sans" w:cs="Gill Sans"/>
          <w:bCs/>
          <w:sz w:val="18"/>
          <w:szCs w:val="21"/>
          <w:highlight w:val="yellow"/>
          <w:vertAlign w:val="subscript"/>
          <w:lang w:val="es-ES"/>
        </w:rPr>
        <w:t>(GRI-102-48)</w:t>
      </w:r>
    </w:p>
    <w:p w:rsidR="00E72B85" w:rsidRPr="003401A4" w:rsidRDefault="00E72B85" w:rsidP="004273F8">
      <w:pPr>
        <w:spacing w:line="276" w:lineRule="auto"/>
        <w:ind w:right="44"/>
        <w:rPr>
          <w:rFonts w:ascii="Gill Sans" w:hAnsi="Gill Sans" w:cs="Gill Sans"/>
          <w:b/>
          <w:bCs/>
          <w:sz w:val="18"/>
          <w:szCs w:val="21"/>
          <w:highlight w:val="yellow"/>
          <w:lang w:val="es-ES"/>
        </w:rPr>
      </w:pPr>
    </w:p>
    <w:p w:rsidR="004273F8" w:rsidRPr="003401A4" w:rsidRDefault="004273F8" w:rsidP="004273F8">
      <w:pPr>
        <w:ind w:right="44"/>
        <w:rPr>
          <w:rFonts w:ascii="Gill Sans" w:hAnsi="Gill Sans" w:cs="Gill Sans"/>
          <w:sz w:val="18"/>
          <w:szCs w:val="21"/>
          <w:vertAlign w:val="subscript"/>
          <w:lang w:val="es-ES"/>
        </w:rPr>
      </w:pPr>
      <w:r w:rsidRPr="003401A4">
        <w:rPr>
          <w:lang w:val="es-ES"/>
        </w:rPr>
        <w:lastRenderedPageBreak/>
        <w:t>A continuación, presentamos la lista de nuestros temas materiales, su definición, su nivel de cobertura</w:t>
      </w:r>
      <w:r w:rsidRPr="003401A4">
        <w:rPr>
          <w:sz w:val="13"/>
          <w:szCs w:val="13"/>
          <w:lang w:val="es-ES"/>
        </w:rPr>
        <w:footnoteReference w:id="29"/>
      </w:r>
      <w:r w:rsidRPr="003401A4">
        <w:rPr>
          <w:lang w:val="es-ES"/>
        </w:rPr>
        <w:t xml:space="preserve"> y donde se generan los impactos relacionados a cada tema material</w:t>
      </w:r>
      <w:r w:rsidR="006C48B9" w:rsidRPr="003401A4">
        <w:rPr>
          <w:lang w:val="es-ES"/>
        </w:rPr>
        <w:t xml:space="preserve">:            </w:t>
      </w:r>
      <w:r w:rsidRPr="003401A4">
        <w:rPr>
          <w:rFonts w:ascii="Gill Sans" w:hAnsi="Gill Sans" w:cs="Gill Sans"/>
          <w:bCs/>
          <w:color w:val="000000" w:themeColor="text1"/>
          <w:sz w:val="18"/>
          <w:szCs w:val="18"/>
          <w:highlight w:val="yellow"/>
          <w:vertAlign w:val="subscript"/>
          <w:lang w:val="es-ES"/>
        </w:rPr>
        <w:t>(GRI 102-46)</w:t>
      </w:r>
    </w:p>
    <w:p w:rsidR="004273F8" w:rsidRPr="003401A4" w:rsidRDefault="004273F8" w:rsidP="004273F8">
      <w:pPr>
        <w:ind w:right="44"/>
        <w:rPr>
          <w:rFonts w:ascii="Gill Sans" w:hAnsi="Gill Sans" w:cs="Gill Sans"/>
          <w:sz w:val="18"/>
          <w:szCs w:val="21"/>
          <w:lang w:val="es-ES"/>
        </w:rPr>
      </w:pPr>
    </w:p>
    <w:p w:rsidR="00645A3C" w:rsidRPr="003401A4" w:rsidRDefault="00645A3C" w:rsidP="004273F8">
      <w:pPr>
        <w:ind w:right="44"/>
        <w:rPr>
          <w:rFonts w:ascii="Gill Sans" w:hAnsi="Gill Sans" w:cs="Gill Sans"/>
          <w:sz w:val="18"/>
          <w:szCs w:val="21"/>
          <w:lang w:val="es-ES"/>
        </w:rPr>
      </w:pPr>
    </w:p>
    <w:p w:rsidR="006C48B9" w:rsidRPr="003401A4" w:rsidRDefault="006C48B9" w:rsidP="004273F8">
      <w:pPr>
        <w:ind w:right="44"/>
        <w:rPr>
          <w:rFonts w:ascii="Gill Sans" w:hAnsi="Gill Sans" w:cs="Gill Sans"/>
          <w:sz w:val="18"/>
          <w:szCs w:val="21"/>
          <w:lang w:val="es-ES"/>
        </w:rPr>
      </w:pPr>
    </w:p>
    <w:p w:rsidR="00645A3C" w:rsidRPr="003401A4" w:rsidRDefault="00645A3C" w:rsidP="004273F8">
      <w:pPr>
        <w:ind w:right="44"/>
        <w:rPr>
          <w:rFonts w:ascii="Gill Sans" w:hAnsi="Gill Sans" w:cs="Gill Sans"/>
          <w:sz w:val="18"/>
          <w:szCs w:val="21"/>
          <w:lang w:val="es-ES"/>
        </w:rPr>
      </w:pPr>
    </w:p>
    <w:tbl>
      <w:tblPr>
        <w:tblStyle w:val="Tablaconcuadrcula5oscura-nfasis12"/>
        <w:tblW w:w="9854" w:type="dxa"/>
        <w:tblInd w:w="-289" w:type="dxa"/>
        <w:tblLook w:val="04A0" w:firstRow="1" w:lastRow="0" w:firstColumn="1" w:lastColumn="0" w:noHBand="0" w:noVBand="1"/>
      </w:tblPr>
      <w:tblGrid>
        <w:gridCol w:w="774"/>
        <w:gridCol w:w="484"/>
        <w:gridCol w:w="1513"/>
        <w:gridCol w:w="3587"/>
        <w:gridCol w:w="1465"/>
        <w:gridCol w:w="2031"/>
      </w:tblGrid>
      <w:tr w:rsidR="00C73DB4" w:rsidRPr="003401A4" w:rsidTr="00274D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4" w:type="dxa"/>
          </w:tcPr>
          <w:p w:rsidR="00C73DB4" w:rsidRPr="003401A4" w:rsidRDefault="00C73DB4" w:rsidP="00A060B9">
            <w:pPr>
              <w:jc w:val="center"/>
              <w:rPr>
                <w:rFonts w:asciiTheme="majorHAnsi" w:hAnsiTheme="majorHAnsi" w:cstheme="majorHAnsi"/>
                <w:b w:val="0"/>
                <w:bCs w:val="0"/>
                <w:szCs w:val="20"/>
                <w:lang w:val="es-ES"/>
              </w:rPr>
            </w:pPr>
          </w:p>
        </w:tc>
        <w:tc>
          <w:tcPr>
            <w:tcW w:w="484" w:type="dxa"/>
          </w:tcPr>
          <w:p w:rsidR="00C73DB4" w:rsidRPr="003401A4" w:rsidRDefault="00C73DB4" w:rsidP="00A060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0"/>
                <w:lang w:val="es-ES"/>
              </w:rPr>
            </w:pPr>
          </w:p>
        </w:tc>
        <w:tc>
          <w:tcPr>
            <w:tcW w:w="8596" w:type="dxa"/>
            <w:gridSpan w:val="4"/>
          </w:tcPr>
          <w:p w:rsidR="00C73DB4" w:rsidRPr="003401A4" w:rsidRDefault="00C73DB4" w:rsidP="00A060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 xml:space="preserve">TEMAS MATERIALES </w:t>
            </w:r>
            <w:r w:rsidRPr="003401A4">
              <w:rPr>
                <w:rFonts w:asciiTheme="majorHAnsi" w:hAnsiTheme="majorHAnsi" w:cstheme="majorHAnsi"/>
                <w:szCs w:val="20"/>
                <w:highlight w:val="yellow"/>
                <w:lang w:val="es-ES"/>
              </w:rPr>
              <w:t>(</w:t>
            </w:r>
            <w:r w:rsidRPr="003401A4">
              <w:rPr>
                <w:rFonts w:asciiTheme="majorHAnsi" w:hAnsiTheme="majorHAnsi" w:cstheme="majorHAnsi"/>
                <w:szCs w:val="20"/>
                <w:highlight w:val="yellow"/>
                <w:vertAlign w:val="subscript"/>
                <w:lang w:val="es-ES"/>
              </w:rPr>
              <w:t>GRI 102-47) (GRI 102-49)</w:t>
            </w:r>
          </w:p>
        </w:tc>
      </w:tr>
      <w:tr w:rsidR="00645A3C" w:rsidRPr="003401A4" w:rsidTr="00274D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4" w:type="dxa"/>
          </w:tcPr>
          <w:p w:rsidR="00C73DB4" w:rsidRPr="003401A4" w:rsidRDefault="00C73DB4" w:rsidP="00A060B9">
            <w:pPr>
              <w:jc w:val="center"/>
              <w:rPr>
                <w:rFonts w:asciiTheme="majorHAnsi" w:hAnsiTheme="majorHAnsi" w:cstheme="majorHAnsi"/>
                <w:szCs w:val="20"/>
                <w:lang w:val="es-ES"/>
              </w:rPr>
            </w:pPr>
          </w:p>
        </w:tc>
        <w:tc>
          <w:tcPr>
            <w:tcW w:w="484" w:type="dxa"/>
          </w:tcPr>
          <w:p w:rsidR="00C73DB4" w:rsidRPr="003401A4" w:rsidRDefault="00C73DB4" w:rsidP="00A060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p>
        </w:tc>
        <w:tc>
          <w:tcPr>
            <w:tcW w:w="1513" w:type="dxa"/>
          </w:tcPr>
          <w:p w:rsidR="00C73DB4" w:rsidRPr="003401A4" w:rsidRDefault="00C73DB4" w:rsidP="00A060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Tema material</w:t>
            </w:r>
          </w:p>
        </w:tc>
        <w:tc>
          <w:tcPr>
            <w:tcW w:w="3587" w:type="dxa"/>
          </w:tcPr>
          <w:p w:rsidR="00C73DB4" w:rsidRPr="003401A4" w:rsidRDefault="00C73DB4" w:rsidP="00A060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Definición</w:t>
            </w:r>
          </w:p>
        </w:tc>
        <w:tc>
          <w:tcPr>
            <w:tcW w:w="1465" w:type="dxa"/>
          </w:tcPr>
          <w:p w:rsidR="00C73DB4" w:rsidRPr="003401A4" w:rsidRDefault="00C73DB4" w:rsidP="00A060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Cobertura</w:t>
            </w:r>
          </w:p>
        </w:tc>
        <w:tc>
          <w:tcPr>
            <w:tcW w:w="2031" w:type="dxa"/>
          </w:tcPr>
          <w:p w:rsidR="00C73DB4" w:rsidRPr="003401A4" w:rsidRDefault="00C73DB4" w:rsidP="00A060B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¿Quién genera el impacto?</w:t>
            </w:r>
          </w:p>
        </w:tc>
      </w:tr>
      <w:tr w:rsidR="00645A3C" w:rsidRPr="003401A4" w:rsidTr="00F8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extDirection w:val="btLr"/>
            <w:vAlign w:val="center"/>
          </w:tcPr>
          <w:p w:rsidR="00C73DB4" w:rsidRPr="003401A4" w:rsidRDefault="00C73DB4" w:rsidP="00C73DB4">
            <w:pPr>
              <w:ind w:left="113" w:right="44"/>
              <w:jc w:val="center"/>
              <w:rPr>
                <w:rFonts w:asciiTheme="majorHAnsi" w:hAnsiTheme="majorHAnsi" w:cstheme="majorHAnsi"/>
                <w:szCs w:val="20"/>
                <w:lang w:val="es-ES"/>
              </w:rPr>
            </w:pPr>
            <w:r w:rsidRPr="003401A4">
              <w:rPr>
                <w:rFonts w:asciiTheme="majorHAnsi" w:hAnsiTheme="majorHAnsi" w:cstheme="majorHAnsi"/>
                <w:szCs w:val="20"/>
                <w:lang w:val="es-ES"/>
              </w:rPr>
              <w:t>TEMAS ESTRATÉGICOS</w:t>
            </w:r>
          </w:p>
        </w:tc>
        <w:tc>
          <w:tcPr>
            <w:tcW w:w="0" w:type="dxa"/>
            <w:vAlign w:val="center"/>
          </w:tcPr>
          <w:p w:rsidR="00C73DB4" w:rsidRPr="003401A4" w:rsidRDefault="00C73DB4">
            <w:pPr>
              <w:ind w:right="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w:t>
            </w:r>
          </w:p>
        </w:tc>
        <w:tc>
          <w:tcPr>
            <w:tcW w:w="0" w:type="dxa"/>
            <w:shd w:val="clear" w:color="auto" w:fill="9CC2E5" w:themeFill="accent1" w:themeFillTint="99"/>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Compras locales</w:t>
            </w:r>
          </w:p>
        </w:tc>
        <w:tc>
          <w:tcPr>
            <w:tcW w:w="0" w:type="dxa"/>
            <w:vAlign w:val="center"/>
          </w:tcPr>
          <w:p w:rsidR="00C73DB4" w:rsidRPr="003401A4" w:rsidRDefault="00C73D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Prácticas para la priorización de compras a proveedores de la localidad de los hoteles</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w:t>
            </w:r>
          </w:p>
        </w:tc>
      </w:tr>
      <w:tr w:rsidR="00645A3C" w:rsidRPr="003401A4" w:rsidTr="00F806D5">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pPr>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2</w:t>
            </w:r>
          </w:p>
        </w:tc>
        <w:tc>
          <w:tcPr>
            <w:tcW w:w="0" w:type="dxa"/>
            <w:shd w:val="clear" w:color="auto" w:fill="9CC2E5" w:themeFill="accent1" w:themeFillTint="99"/>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Ecoeficiencia operacional</w:t>
            </w:r>
          </w:p>
        </w:tc>
        <w:tc>
          <w:tcPr>
            <w:tcW w:w="0" w:type="dxa"/>
            <w:vAlign w:val="center"/>
          </w:tcPr>
          <w:p w:rsidR="00C73DB4" w:rsidRPr="003401A4" w:rsidRDefault="00C73D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kern w:val="24"/>
                <w:szCs w:val="20"/>
                <w:lang w:val="es-ES"/>
              </w:rPr>
              <w:t>Hace referencia a cómo la empresa ha implementado un sistema de gestión ambiental en todas sus operaciones.</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 y externa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 proveedores y operadores turísticos</w:t>
            </w:r>
          </w:p>
        </w:tc>
      </w:tr>
      <w:tr w:rsidR="00645A3C" w:rsidRPr="003401A4" w:rsidTr="00F8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pPr>
              <w:ind w:right="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3</w:t>
            </w:r>
          </w:p>
        </w:tc>
        <w:tc>
          <w:tcPr>
            <w:tcW w:w="0" w:type="dxa"/>
            <w:shd w:val="clear" w:color="auto" w:fill="9CC2E5" w:themeFill="accent1" w:themeFillTint="99"/>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Impactos a la biodiversidad</w:t>
            </w:r>
          </w:p>
        </w:tc>
        <w:tc>
          <w:tcPr>
            <w:tcW w:w="0" w:type="dxa"/>
            <w:vAlign w:val="center"/>
          </w:tcPr>
          <w:p w:rsidR="00C73DB4" w:rsidRPr="003401A4" w:rsidRDefault="00C73D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Cuidado de la flora y fauna local y servicios de ecoturismo.</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 proveedores y operadores turísticos</w:t>
            </w:r>
          </w:p>
        </w:tc>
      </w:tr>
      <w:tr w:rsidR="00645A3C" w:rsidRPr="003401A4" w:rsidTr="00F806D5">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pPr>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4</w:t>
            </w:r>
          </w:p>
        </w:tc>
        <w:tc>
          <w:tcPr>
            <w:tcW w:w="0" w:type="dxa"/>
            <w:shd w:val="clear" w:color="auto" w:fill="9CC2E5" w:themeFill="accent1" w:themeFillTint="99"/>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Seguridad y salud en el trabajo</w:t>
            </w:r>
          </w:p>
        </w:tc>
        <w:tc>
          <w:tcPr>
            <w:tcW w:w="0" w:type="dxa"/>
            <w:vAlign w:val="center"/>
          </w:tcPr>
          <w:p w:rsidR="00C73DB4" w:rsidRPr="003401A4" w:rsidRDefault="00C73DB4">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2"/>
                <w:szCs w:val="20"/>
                <w:lang w:val="es-ES"/>
              </w:rPr>
            </w:pPr>
            <w:r w:rsidRPr="003401A4">
              <w:rPr>
                <w:rFonts w:asciiTheme="majorHAnsi" w:hAnsiTheme="majorHAnsi" w:cstheme="majorHAnsi"/>
                <w:color w:val="000000" w:themeColor="text1"/>
                <w:kern w:val="24"/>
                <w:sz w:val="22"/>
                <w:szCs w:val="20"/>
                <w:lang w:val="es-ES"/>
              </w:rPr>
              <w:t>Hace referencia a la gestión de riesgos e implementación de cultura de seguridad para prevenir incidentes y accidentes laborales.</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 y externa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 y proveedores</w:t>
            </w:r>
          </w:p>
        </w:tc>
      </w:tr>
      <w:tr w:rsidR="00645A3C" w:rsidRPr="003401A4" w:rsidTr="00F8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pPr>
              <w:ind w:right="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5</w:t>
            </w:r>
          </w:p>
        </w:tc>
        <w:tc>
          <w:tcPr>
            <w:tcW w:w="0" w:type="dxa"/>
            <w:shd w:val="clear" w:color="auto" w:fill="9CC2E5" w:themeFill="accent1" w:themeFillTint="99"/>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Igualdad de oportunidades</w:t>
            </w:r>
          </w:p>
        </w:tc>
        <w:tc>
          <w:tcPr>
            <w:tcW w:w="0" w:type="dxa"/>
            <w:vAlign w:val="center"/>
          </w:tcPr>
          <w:p w:rsidR="00C73DB4" w:rsidRPr="003401A4" w:rsidRDefault="00C73D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Garantizar a todos los colaboradores las mismas posibilidades de acceder al bienestar social digno y justo, y poseer los mismos derechos sin distinción alguna de procedencia, sexo, origen nacional o étnico, color, religión, etc.</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w:t>
            </w:r>
          </w:p>
        </w:tc>
      </w:tr>
      <w:tr w:rsidR="00645A3C" w:rsidRPr="003401A4" w:rsidTr="00F806D5">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pPr>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6</w:t>
            </w:r>
          </w:p>
        </w:tc>
        <w:tc>
          <w:tcPr>
            <w:tcW w:w="0" w:type="dxa"/>
            <w:shd w:val="clear" w:color="auto" w:fill="9CC2E5" w:themeFill="accent1" w:themeFillTint="99"/>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Respeto a los derechos humanos</w:t>
            </w:r>
          </w:p>
        </w:tc>
        <w:tc>
          <w:tcPr>
            <w:tcW w:w="0" w:type="dxa"/>
            <w:vAlign w:val="center"/>
          </w:tcPr>
          <w:p w:rsidR="00C73DB4" w:rsidRPr="003401A4" w:rsidRDefault="00C73D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kern w:val="24"/>
                <w:szCs w:val="20"/>
                <w:lang w:val="es-ES"/>
              </w:rPr>
              <w:t>Hace referencia a cómo la empresa asegura el respeto de los derechos humanos dentro de la empresa y a lo largo de su cadena de valor.</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 y externa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 y operadores turísticos</w:t>
            </w:r>
          </w:p>
        </w:tc>
      </w:tr>
      <w:tr w:rsidR="00645A3C" w:rsidRPr="003401A4" w:rsidTr="00F8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pPr>
              <w:ind w:right="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7</w:t>
            </w:r>
          </w:p>
        </w:tc>
        <w:tc>
          <w:tcPr>
            <w:tcW w:w="0" w:type="dxa"/>
            <w:shd w:val="clear" w:color="auto" w:fill="9CC2E5" w:themeFill="accent1" w:themeFillTint="99"/>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Comunidades locales</w:t>
            </w:r>
          </w:p>
        </w:tc>
        <w:tc>
          <w:tcPr>
            <w:tcW w:w="0" w:type="dxa"/>
            <w:vAlign w:val="center"/>
          </w:tcPr>
          <w:p w:rsidR="00C73DB4" w:rsidRPr="003401A4" w:rsidRDefault="00C73D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Relación con las poblaciones locales a través de programas de desarrollo, capacitación o integración de las comunidades a la actividad económica, etc.</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w:t>
            </w:r>
          </w:p>
        </w:tc>
      </w:tr>
      <w:tr w:rsidR="00645A3C" w:rsidRPr="003401A4" w:rsidTr="00F806D5">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pPr>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8</w:t>
            </w:r>
          </w:p>
        </w:tc>
        <w:tc>
          <w:tcPr>
            <w:tcW w:w="0" w:type="dxa"/>
            <w:shd w:val="clear" w:color="auto" w:fill="9CC2E5" w:themeFill="accent1" w:themeFillTint="99"/>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Clima laboral</w:t>
            </w:r>
          </w:p>
        </w:tc>
        <w:tc>
          <w:tcPr>
            <w:tcW w:w="0" w:type="dxa"/>
            <w:vAlign w:val="center"/>
          </w:tcPr>
          <w:p w:rsidR="00C73DB4" w:rsidRPr="003401A4" w:rsidRDefault="00C73D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kern w:val="24"/>
                <w:szCs w:val="20"/>
                <w:lang w:val="es-ES"/>
              </w:rPr>
              <w:t>Hace referencia a la Inversión en programas de desarrollo local, que satisfagan necesidades de las comunidades identificadas y generen valor a la empresa.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 y Comunidad</w:t>
            </w:r>
          </w:p>
        </w:tc>
      </w:tr>
      <w:tr w:rsidR="00645A3C" w:rsidRPr="003401A4" w:rsidTr="00F806D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74" w:type="dxa"/>
            <w:vMerge/>
          </w:tcPr>
          <w:p w:rsidR="00C73DB4" w:rsidRPr="003401A4" w:rsidRDefault="00C73DB4" w:rsidP="00C73DB4">
            <w:pPr>
              <w:ind w:right="44"/>
              <w:rPr>
                <w:rFonts w:asciiTheme="majorHAnsi" w:hAnsiTheme="majorHAnsi" w:cstheme="majorHAnsi"/>
                <w:szCs w:val="20"/>
                <w:lang w:val="es-ES"/>
              </w:rPr>
            </w:pPr>
          </w:p>
        </w:tc>
        <w:tc>
          <w:tcPr>
            <w:tcW w:w="484" w:type="dxa"/>
            <w:vAlign w:val="center"/>
          </w:tcPr>
          <w:p w:rsidR="00C73DB4" w:rsidRPr="003401A4" w:rsidRDefault="00C73DB4">
            <w:pPr>
              <w:ind w:right="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9</w:t>
            </w:r>
          </w:p>
        </w:tc>
        <w:tc>
          <w:tcPr>
            <w:tcW w:w="1513" w:type="dxa"/>
            <w:shd w:val="clear" w:color="auto" w:fill="9CC2E5" w:themeFill="accent1" w:themeFillTint="99"/>
            <w:vAlign w:val="center"/>
          </w:tcPr>
          <w:p w:rsidR="00C73DB4" w:rsidRPr="003401A4" w:rsidRDefault="00036386"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S</w:t>
            </w:r>
            <w:r w:rsidR="00C73DB4" w:rsidRPr="003401A4">
              <w:rPr>
                <w:rFonts w:asciiTheme="majorHAnsi" w:hAnsiTheme="majorHAnsi" w:cstheme="majorHAnsi"/>
                <w:b/>
                <w:bCs/>
                <w:color w:val="000000" w:themeColor="text1"/>
                <w:kern w:val="24"/>
                <w:szCs w:val="20"/>
                <w:lang w:val="es-ES"/>
              </w:rPr>
              <w:t xml:space="preserve">atisfacción de </w:t>
            </w:r>
            <w:r w:rsidR="00C73DB4" w:rsidRPr="003401A4">
              <w:rPr>
                <w:rFonts w:asciiTheme="majorHAnsi" w:hAnsiTheme="majorHAnsi" w:cstheme="majorHAnsi"/>
                <w:b/>
                <w:bCs/>
                <w:color w:val="000000" w:themeColor="text1"/>
                <w:kern w:val="24"/>
                <w:szCs w:val="20"/>
                <w:lang w:val="es-ES"/>
              </w:rPr>
              <w:lastRenderedPageBreak/>
              <w:t>los clientes</w:t>
            </w:r>
          </w:p>
        </w:tc>
        <w:tc>
          <w:tcPr>
            <w:tcW w:w="3587" w:type="dxa"/>
            <w:vAlign w:val="center"/>
          </w:tcPr>
          <w:p w:rsidR="00C73DB4" w:rsidRPr="003401A4" w:rsidRDefault="00C73D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lastRenderedPageBreak/>
              <w:t xml:space="preserve">Conocer las expectativas de los </w:t>
            </w:r>
            <w:r w:rsidRPr="003401A4">
              <w:rPr>
                <w:rFonts w:asciiTheme="majorHAnsi" w:hAnsiTheme="majorHAnsi" w:cstheme="majorHAnsi"/>
                <w:color w:val="000000" w:themeColor="text1"/>
                <w:szCs w:val="20"/>
                <w:lang w:val="es-ES"/>
              </w:rPr>
              <w:lastRenderedPageBreak/>
              <w:t>servicios y atención de los huéspedes.</w:t>
            </w:r>
          </w:p>
        </w:tc>
        <w:tc>
          <w:tcPr>
            <w:tcW w:w="1465"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lastRenderedPageBreak/>
              <w:t xml:space="preserve">Cobertura </w:t>
            </w:r>
            <w:r w:rsidRPr="003401A4">
              <w:rPr>
                <w:rFonts w:asciiTheme="majorHAnsi" w:hAnsiTheme="majorHAnsi" w:cstheme="majorHAnsi"/>
                <w:color w:val="000000" w:themeColor="text1"/>
                <w:szCs w:val="20"/>
                <w:lang w:val="es-ES"/>
              </w:rPr>
              <w:lastRenderedPageBreak/>
              <w:t>interna y externa</w:t>
            </w:r>
          </w:p>
        </w:tc>
        <w:tc>
          <w:tcPr>
            <w:tcW w:w="2031"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lastRenderedPageBreak/>
              <w:t xml:space="preserve">Operación de la </w:t>
            </w:r>
            <w:r w:rsidRPr="003401A4">
              <w:rPr>
                <w:rFonts w:asciiTheme="majorHAnsi" w:hAnsiTheme="majorHAnsi" w:cstheme="majorHAnsi"/>
                <w:color w:val="000000" w:themeColor="text1"/>
                <w:szCs w:val="20"/>
                <w:lang w:val="es-ES"/>
              </w:rPr>
              <w:lastRenderedPageBreak/>
              <w:t>empresa y operadores turísticos</w:t>
            </w:r>
          </w:p>
        </w:tc>
      </w:tr>
      <w:tr w:rsidR="00645A3C" w:rsidRPr="003401A4" w:rsidTr="00F806D5">
        <w:trPr>
          <w:trHeight w:val="1474"/>
        </w:trPr>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pPr>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10</w:t>
            </w:r>
          </w:p>
        </w:tc>
        <w:tc>
          <w:tcPr>
            <w:tcW w:w="0" w:type="dxa"/>
            <w:shd w:val="clear" w:color="auto" w:fill="9CC2E5" w:themeFill="accent1" w:themeFillTint="99"/>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Lucha contra la corrupción</w:t>
            </w:r>
          </w:p>
        </w:tc>
        <w:tc>
          <w:tcPr>
            <w:tcW w:w="0" w:type="dxa"/>
            <w:vAlign w:val="center"/>
          </w:tcPr>
          <w:p w:rsidR="00C73DB4" w:rsidRPr="003401A4" w:rsidRDefault="00C73D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kern w:val="24"/>
                <w:szCs w:val="20"/>
                <w:lang w:val="es-ES"/>
              </w:rPr>
              <w:t>Hace referencia a la gestión que la empresa realiza para prevenir la corrupción y soborno dentro de sus actividades.</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w:t>
            </w:r>
          </w:p>
        </w:tc>
      </w:tr>
      <w:tr w:rsidR="00645A3C" w:rsidRPr="003401A4" w:rsidTr="00F8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extDirection w:val="btLr"/>
            <w:vAlign w:val="center"/>
          </w:tcPr>
          <w:p w:rsidR="00274D3B" w:rsidRPr="003401A4" w:rsidRDefault="00274D3B" w:rsidP="00645A3C">
            <w:pPr>
              <w:ind w:left="113" w:right="44"/>
              <w:jc w:val="center"/>
              <w:rPr>
                <w:rFonts w:asciiTheme="majorHAnsi" w:hAnsiTheme="majorHAnsi" w:cstheme="majorHAnsi"/>
                <w:b w:val="0"/>
                <w:bCs w:val="0"/>
                <w:szCs w:val="20"/>
                <w:lang w:val="es-ES"/>
              </w:rPr>
            </w:pPr>
          </w:p>
          <w:p w:rsidR="00C73DB4" w:rsidRPr="003401A4" w:rsidRDefault="00C73DB4" w:rsidP="00645A3C">
            <w:pPr>
              <w:ind w:left="113" w:right="44"/>
              <w:jc w:val="center"/>
              <w:rPr>
                <w:rFonts w:asciiTheme="majorHAnsi" w:hAnsiTheme="majorHAnsi" w:cstheme="majorHAnsi"/>
                <w:szCs w:val="20"/>
                <w:lang w:val="es-ES"/>
              </w:rPr>
            </w:pPr>
            <w:r w:rsidRPr="003401A4">
              <w:rPr>
                <w:rFonts w:asciiTheme="majorHAnsi" w:hAnsiTheme="majorHAnsi" w:cstheme="majorHAnsi"/>
                <w:szCs w:val="20"/>
                <w:lang w:val="es-ES"/>
              </w:rPr>
              <w:t>TEMAS RELEVANTES</w:t>
            </w:r>
          </w:p>
        </w:tc>
        <w:tc>
          <w:tcPr>
            <w:tcW w:w="0" w:type="dxa"/>
            <w:vAlign w:val="center"/>
          </w:tcPr>
          <w:p w:rsidR="00C73DB4" w:rsidRPr="003401A4" w:rsidRDefault="00C73DB4" w:rsidP="00C73DB4">
            <w:pPr>
              <w:ind w:right="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11</w:t>
            </w:r>
          </w:p>
        </w:tc>
        <w:tc>
          <w:tcPr>
            <w:tcW w:w="0" w:type="dxa"/>
            <w:shd w:val="clear" w:color="auto" w:fill="9CC2E5" w:themeFill="accent1" w:themeFillTint="99"/>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kern w:val="24"/>
                <w:szCs w:val="20"/>
                <w:lang w:val="es-ES"/>
              </w:rPr>
            </w:pPr>
            <w:r w:rsidRPr="003401A4">
              <w:rPr>
                <w:rFonts w:asciiTheme="majorHAnsi" w:hAnsiTheme="majorHAnsi" w:cstheme="majorHAnsi"/>
                <w:b/>
                <w:bCs/>
                <w:color w:val="000000"/>
                <w:kern w:val="24"/>
                <w:szCs w:val="20"/>
                <w:lang w:val="es-ES"/>
              </w:rPr>
              <w:t>Desempeño económico</w:t>
            </w:r>
          </w:p>
        </w:tc>
        <w:tc>
          <w:tcPr>
            <w:tcW w:w="0" w:type="dxa"/>
            <w:vAlign w:val="center"/>
          </w:tcPr>
          <w:p w:rsidR="00C73DB4" w:rsidRPr="003401A4" w:rsidRDefault="00C73D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kern w:val="24"/>
                <w:szCs w:val="20"/>
                <w:lang w:val="es-ES"/>
              </w:rPr>
              <w:t>Hace referencia al retorno económico de las actividades comerciales de la empresa.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 y externa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w:t>
            </w:r>
          </w:p>
        </w:tc>
      </w:tr>
      <w:tr w:rsidR="00645A3C" w:rsidRPr="003401A4" w:rsidTr="00F806D5">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rsidP="00C73DB4">
            <w:pPr>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12</w:t>
            </w:r>
          </w:p>
        </w:tc>
        <w:tc>
          <w:tcPr>
            <w:tcW w:w="0" w:type="dxa"/>
            <w:shd w:val="clear" w:color="auto" w:fill="9CC2E5" w:themeFill="accent1" w:themeFillTint="99"/>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Gestión de la seguridad y salud de los clientes</w:t>
            </w:r>
          </w:p>
        </w:tc>
        <w:tc>
          <w:tcPr>
            <w:tcW w:w="0" w:type="dxa"/>
            <w:vAlign w:val="center"/>
          </w:tcPr>
          <w:p w:rsidR="00C73DB4" w:rsidRPr="003401A4" w:rsidRDefault="00C73D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Velar por la salud y seguridad de los huéspedes en cada uno de los ambientes y locación de los hoteles.</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 y externa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 y operadores turísticos</w:t>
            </w:r>
          </w:p>
        </w:tc>
      </w:tr>
      <w:tr w:rsidR="00645A3C" w:rsidRPr="003401A4" w:rsidTr="00F8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rsidP="00C73DB4">
            <w:pPr>
              <w:ind w:right="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13</w:t>
            </w:r>
          </w:p>
        </w:tc>
        <w:tc>
          <w:tcPr>
            <w:tcW w:w="0" w:type="dxa"/>
            <w:shd w:val="clear" w:color="auto" w:fill="9CC2E5" w:themeFill="accent1" w:themeFillTint="99"/>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Brindar alimentos y bebidas saludables</w:t>
            </w:r>
          </w:p>
        </w:tc>
        <w:tc>
          <w:tcPr>
            <w:tcW w:w="0" w:type="dxa"/>
            <w:vAlign w:val="center"/>
          </w:tcPr>
          <w:p w:rsidR="00C73DB4" w:rsidRPr="003401A4" w:rsidRDefault="00C73D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Disponer y brindar opciones de alimentos y bebidas bajos en azúcar, sal, grasas saturadas, etc.</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w:t>
            </w:r>
          </w:p>
        </w:tc>
      </w:tr>
      <w:tr w:rsidR="00645A3C" w:rsidRPr="003401A4" w:rsidTr="00F806D5">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rsidP="00C73DB4">
            <w:pPr>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14</w:t>
            </w:r>
          </w:p>
        </w:tc>
        <w:tc>
          <w:tcPr>
            <w:tcW w:w="0" w:type="dxa"/>
            <w:shd w:val="clear" w:color="auto" w:fill="9CC2E5" w:themeFill="accent1" w:themeFillTint="99"/>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Privacidad y protección de datos</w:t>
            </w:r>
          </w:p>
        </w:tc>
        <w:tc>
          <w:tcPr>
            <w:tcW w:w="0" w:type="dxa"/>
            <w:vAlign w:val="center"/>
          </w:tcPr>
          <w:p w:rsidR="00C73DB4" w:rsidRPr="003401A4" w:rsidRDefault="00C73D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Es la gestión de la privacidad y confidencialidad de datos de los huéspedes.</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 y externa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 y operadores turísticos</w:t>
            </w:r>
          </w:p>
        </w:tc>
      </w:tr>
      <w:tr w:rsidR="00645A3C" w:rsidRPr="003401A4" w:rsidTr="00F8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rsidP="00C73DB4">
            <w:pPr>
              <w:ind w:right="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15</w:t>
            </w:r>
          </w:p>
        </w:tc>
        <w:tc>
          <w:tcPr>
            <w:tcW w:w="0" w:type="dxa"/>
            <w:shd w:val="clear" w:color="auto" w:fill="9CC2E5" w:themeFill="accent1" w:themeFillTint="99"/>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Gestión de quejas y reclamos</w:t>
            </w:r>
          </w:p>
        </w:tc>
        <w:tc>
          <w:tcPr>
            <w:tcW w:w="0" w:type="dxa"/>
            <w:vAlign w:val="center"/>
          </w:tcPr>
          <w:p w:rsidR="00C73DB4" w:rsidRPr="003401A4" w:rsidRDefault="00C73D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Medios para atender y buscar soluciones con eficiencia a las quejas y reclamos de los huéspedes y colaboradores.</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 y externa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 y operadores turísticos</w:t>
            </w:r>
          </w:p>
        </w:tc>
      </w:tr>
      <w:tr w:rsidR="00645A3C" w:rsidRPr="003401A4" w:rsidTr="00F806D5">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rsidP="00C73DB4">
            <w:pPr>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16</w:t>
            </w:r>
          </w:p>
        </w:tc>
        <w:tc>
          <w:tcPr>
            <w:tcW w:w="0" w:type="dxa"/>
            <w:shd w:val="clear" w:color="auto" w:fill="9CC2E5" w:themeFill="accent1" w:themeFillTint="99"/>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Formación y desarrollo</w:t>
            </w:r>
          </w:p>
        </w:tc>
        <w:tc>
          <w:tcPr>
            <w:tcW w:w="0" w:type="dxa"/>
            <w:vAlign w:val="center"/>
          </w:tcPr>
          <w:p w:rsidR="00C73DB4" w:rsidRPr="003401A4" w:rsidRDefault="00C73D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kern w:val="24"/>
                <w:szCs w:val="20"/>
                <w:lang w:val="es-ES"/>
              </w:rPr>
              <w:t>Hace referencia al desarrollo del recurso humano a través de planes de formación capacitación y oportunidades de desarrollo profesional.</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w:t>
            </w:r>
          </w:p>
        </w:tc>
      </w:tr>
      <w:tr w:rsidR="00645A3C" w:rsidRPr="003401A4" w:rsidTr="00F8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rsidP="00C73DB4">
            <w:pPr>
              <w:ind w:right="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17</w:t>
            </w:r>
          </w:p>
        </w:tc>
        <w:tc>
          <w:tcPr>
            <w:tcW w:w="0" w:type="dxa"/>
            <w:shd w:val="clear" w:color="auto" w:fill="9CC2E5" w:themeFill="accent1" w:themeFillTint="99"/>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Gobierno corporativo</w:t>
            </w:r>
          </w:p>
        </w:tc>
        <w:tc>
          <w:tcPr>
            <w:tcW w:w="0" w:type="dxa"/>
            <w:vAlign w:val="center"/>
          </w:tcPr>
          <w:p w:rsidR="00C73DB4" w:rsidRPr="003401A4" w:rsidRDefault="00C73D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Hace referencia a la actuación de la empresa en base a lineamientos éticos y de valores corporativos y a mantener una estructura orgánica y funcional del Gobierno Corporativo, de acuerdo con el Código de Buen Gobierno Corporativo</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w:t>
            </w:r>
          </w:p>
        </w:tc>
      </w:tr>
      <w:tr w:rsidR="00645A3C" w:rsidRPr="003401A4" w:rsidTr="00F806D5">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rsidP="00C73DB4">
            <w:pPr>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18</w:t>
            </w:r>
          </w:p>
        </w:tc>
        <w:tc>
          <w:tcPr>
            <w:tcW w:w="0" w:type="dxa"/>
            <w:shd w:val="clear" w:color="auto" w:fill="9CC2E5" w:themeFill="accent1" w:themeFillTint="99"/>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Cumplimiento con la regulación</w:t>
            </w:r>
          </w:p>
        </w:tc>
        <w:tc>
          <w:tcPr>
            <w:tcW w:w="0" w:type="dxa"/>
            <w:vAlign w:val="center"/>
          </w:tcPr>
          <w:p w:rsidR="00C73DB4" w:rsidRPr="003401A4" w:rsidRDefault="00C73D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Cumplir con las leyes, normas del sistema nacional o local.</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w:t>
            </w:r>
          </w:p>
        </w:tc>
      </w:tr>
      <w:tr w:rsidR="00645A3C" w:rsidRPr="003401A4" w:rsidTr="00F8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rsidP="00C73DB4">
            <w:pPr>
              <w:ind w:right="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19</w:t>
            </w:r>
          </w:p>
        </w:tc>
        <w:tc>
          <w:tcPr>
            <w:tcW w:w="0" w:type="dxa"/>
            <w:shd w:val="clear" w:color="auto" w:fill="9CC2E5" w:themeFill="accent1" w:themeFillTint="99"/>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Ética empresarial</w:t>
            </w:r>
          </w:p>
        </w:tc>
        <w:tc>
          <w:tcPr>
            <w:tcW w:w="0" w:type="dxa"/>
            <w:vAlign w:val="center"/>
          </w:tcPr>
          <w:p w:rsidR="00C73DB4" w:rsidRPr="003401A4" w:rsidRDefault="00C73D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t>Lineamientos para la conducta del personal de acuerdo con la ética y los valores de la empresa.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Cobertura interna</w:t>
            </w:r>
          </w:p>
        </w:tc>
        <w:tc>
          <w:tcPr>
            <w:tcW w:w="0" w:type="dxa"/>
            <w:vAlign w:val="center"/>
          </w:tcPr>
          <w:p w:rsidR="00C73DB4" w:rsidRPr="003401A4" w:rsidRDefault="00C73DB4" w:rsidP="00F806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t>Operación de la empresa</w:t>
            </w:r>
          </w:p>
        </w:tc>
      </w:tr>
      <w:tr w:rsidR="00645A3C" w:rsidRPr="003401A4" w:rsidTr="00F806D5">
        <w:tc>
          <w:tcPr>
            <w:cnfStyle w:val="001000000000" w:firstRow="0" w:lastRow="0" w:firstColumn="1" w:lastColumn="0" w:oddVBand="0" w:evenVBand="0" w:oddHBand="0" w:evenHBand="0" w:firstRowFirstColumn="0" w:firstRowLastColumn="0" w:lastRowFirstColumn="0" w:lastRowLastColumn="0"/>
            <w:tcW w:w="0" w:type="dxa"/>
            <w:vMerge/>
          </w:tcPr>
          <w:p w:rsidR="00C73DB4" w:rsidRPr="003401A4" w:rsidRDefault="00C73DB4" w:rsidP="00C73DB4">
            <w:pPr>
              <w:ind w:right="44"/>
              <w:rPr>
                <w:rFonts w:asciiTheme="majorHAnsi" w:hAnsiTheme="majorHAnsi" w:cstheme="majorHAnsi"/>
                <w:szCs w:val="20"/>
                <w:lang w:val="es-ES"/>
              </w:rPr>
            </w:pPr>
          </w:p>
        </w:tc>
        <w:tc>
          <w:tcPr>
            <w:tcW w:w="0" w:type="dxa"/>
            <w:vAlign w:val="center"/>
          </w:tcPr>
          <w:p w:rsidR="00C73DB4" w:rsidRPr="003401A4" w:rsidRDefault="00C73DB4" w:rsidP="00C73DB4">
            <w:pPr>
              <w:ind w:right="4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s-ES"/>
              </w:rPr>
            </w:pPr>
            <w:r w:rsidRPr="003401A4">
              <w:rPr>
                <w:rFonts w:asciiTheme="majorHAnsi" w:hAnsiTheme="majorHAnsi" w:cstheme="majorHAnsi"/>
                <w:szCs w:val="20"/>
                <w:lang w:val="es-ES"/>
              </w:rPr>
              <w:t>20</w:t>
            </w:r>
          </w:p>
        </w:tc>
        <w:tc>
          <w:tcPr>
            <w:tcW w:w="0" w:type="dxa"/>
            <w:shd w:val="clear" w:color="auto" w:fill="9CC2E5" w:themeFill="accent1" w:themeFillTint="99"/>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kern w:val="24"/>
                <w:szCs w:val="20"/>
                <w:lang w:val="es-ES"/>
              </w:rPr>
            </w:pPr>
            <w:r w:rsidRPr="003401A4">
              <w:rPr>
                <w:rFonts w:asciiTheme="majorHAnsi" w:hAnsiTheme="majorHAnsi" w:cstheme="majorHAnsi"/>
                <w:b/>
                <w:bCs/>
                <w:color w:val="000000" w:themeColor="text1"/>
                <w:kern w:val="24"/>
                <w:szCs w:val="20"/>
                <w:lang w:val="es-ES"/>
              </w:rPr>
              <w:t xml:space="preserve">Desarrollo de </w:t>
            </w:r>
            <w:r w:rsidRPr="003401A4">
              <w:rPr>
                <w:rFonts w:asciiTheme="majorHAnsi" w:hAnsiTheme="majorHAnsi" w:cstheme="majorHAnsi"/>
                <w:b/>
                <w:bCs/>
                <w:color w:val="000000" w:themeColor="text1"/>
                <w:kern w:val="24"/>
                <w:szCs w:val="20"/>
                <w:lang w:val="es-ES"/>
              </w:rPr>
              <w:lastRenderedPageBreak/>
              <w:t>Proveedores</w:t>
            </w:r>
          </w:p>
        </w:tc>
        <w:tc>
          <w:tcPr>
            <w:tcW w:w="0" w:type="dxa"/>
            <w:vAlign w:val="center"/>
          </w:tcPr>
          <w:p w:rsidR="00C73DB4" w:rsidRPr="003401A4" w:rsidRDefault="00C73D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Cs w:val="20"/>
                <w:lang w:val="es-ES"/>
              </w:rPr>
            </w:pPr>
            <w:r w:rsidRPr="003401A4">
              <w:rPr>
                <w:rFonts w:asciiTheme="majorHAnsi" w:hAnsiTheme="majorHAnsi" w:cstheme="majorHAnsi"/>
                <w:color w:val="000000" w:themeColor="text1"/>
                <w:szCs w:val="20"/>
                <w:lang w:val="es-ES"/>
              </w:rPr>
              <w:lastRenderedPageBreak/>
              <w:t xml:space="preserve">Prácticas para promover la gestión </w:t>
            </w:r>
            <w:r w:rsidRPr="003401A4">
              <w:rPr>
                <w:rFonts w:asciiTheme="majorHAnsi" w:hAnsiTheme="majorHAnsi" w:cstheme="majorHAnsi"/>
                <w:color w:val="000000" w:themeColor="text1"/>
                <w:szCs w:val="20"/>
                <w:lang w:val="es-ES"/>
              </w:rPr>
              <w:lastRenderedPageBreak/>
              <w:t>eficaz de los proveedores con capacitación, contratos a largo plazo, alianzas, etc.</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lastRenderedPageBreak/>
              <w:t xml:space="preserve">Cobertura </w:t>
            </w:r>
            <w:r w:rsidRPr="003401A4">
              <w:rPr>
                <w:rFonts w:asciiTheme="majorHAnsi" w:hAnsiTheme="majorHAnsi" w:cstheme="majorHAnsi"/>
                <w:color w:val="000000" w:themeColor="text1"/>
                <w:szCs w:val="20"/>
                <w:lang w:val="es-ES"/>
              </w:rPr>
              <w:lastRenderedPageBreak/>
              <w:t>interna</w:t>
            </w:r>
          </w:p>
        </w:tc>
        <w:tc>
          <w:tcPr>
            <w:tcW w:w="0" w:type="dxa"/>
            <w:vAlign w:val="center"/>
          </w:tcPr>
          <w:p w:rsidR="00C73DB4" w:rsidRPr="003401A4" w:rsidRDefault="00C73DB4" w:rsidP="00F806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20"/>
                <w:lang w:val="es-ES"/>
              </w:rPr>
            </w:pPr>
            <w:r w:rsidRPr="003401A4">
              <w:rPr>
                <w:rFonts w:asciiTheme="majorHAnsi" w:hAnsiTheme="majorHAnsi" w:cstheme="majorHAnsi"/>
                <w:color w:val="000000" w:themeColor="text1"/>
                <w:szCs w:val="20"/>
                <w:lang w:val="es-ES"/>
              </w:rPr>
              <w:lastRenderedPageBreak/>
              <w:t xml:space="preserve">Operación de la </w:t>
            </w:r>
            <w:r w:rsidRPr="003401A4">
              <w:rPr>
                <w:rFonts w:asciiTheme="majorHAnsi" w:hAnsiTheme="majorHAnsi" w:cstheme="majorHAnsi"/>
                <w:color w:val="000000" w:themeColor="text1"/>
                <w:szCs w:val="20"/>
                <w:lang w:val="es-ES"/>
              </w:rPr>
              <w:lastRenderedPageBreak/>
              <w:t>empresa</w:t>
            </w:r>
          </w:p>
        </w:tc>
      </w:tr>
    </w:tbl>
    <w:p w:rsidR="004273F8" w:rsidRPr="003401A4" w:rsidRDefault="004273F8" w:rsidP="00645A3C">
      <w:pPr>
        <w:rPr>
          <w:lang w:val="es-ES"/>
        </w:rPr>
      </w:pPr>
    </w:p>
    <w:p w:rsidR="00E72B85" w:rsidRPr="003401A4" w:rsidRDefault="00E72B85" w:rsidP="00645A3C">
      <w:pPr>
        <w:rPr>
          <w:lang w:val="es-ES"/>
        </w:rPr>
      </w:pPr>
    </w:p>
    <w:p w:rsidR="00645A3C" w:rsidRPr="003401A4" w:rsidRDefault="00645A3C" w:rsidP="00645A3C">
      <w:pPr>
        <w:rPr>
          <w:lang w:val="es-ES"/>
        </w:rPr>
      </w:pPr>
    </w:p>
    <w:p w:rsidR="00645A3C" w:rsidRPr="003401A4" w:rsidRDefault="00645A3C" w:rsidP="00645A3C">
      <w:pPr>
        <w:rPr>
          <w:lang w:val="es-ES"/>
        </w:rPr>
      </w:pPr>
    </w:p>
    <w:p w:rsidR="00645A3C" w:rsidRPr="003401A4" w:rsidRDefault="00645A3C" w:rsidP="00645A3C">
      <w:pPr>
        <w:rPr>
          <w:lang w:val="es-ES"/>
        </w:rPr>
      </w:pPr>
    </w:p>
    <w:p w:rsidR="00645A3C" w:rsidRPr="003401A4" w:rsidRDefault="00645A3C" w:rsidP="00645A3C">
      <w:pPr>
        <w:rPr>
          <w:lang w:val="es-ES"/>
        </w:rPr>
      </w:pPr>
    </w:p>
    <w:p w:rsidR="006C48B9" w:rsidRPr="003401A4" w:rsidRDefault="00BC217A" w:rsidP="00F806D5">
      <w:pPr>
        <w:pStyle w:val="Ttulo2"/>
        <w:rPr>
          <w:rStyle w:val="Ttulo2Car"/>
          <w:lang w:val="es-ES"/>
        </w:rPr>
      </w:pPr>
      <w:bookmarkStart w:id="86" w:name="_Toc34608143"/>
      <w:r w:rsidRPr="003401A4">
        <w:rPr>
          <w:rStyle w:val="Ttulo2Car"/>
          <w:lang w:val="es-ES"/>
        </w:rPr>
        <w:t>ÍNDICE DE CONTENIDO GRI</w:t>
      </w:r>
      <w:bookmarkEnd w:id="86"/>
      <w:r w:rsidR="00CB0D83" w:rsidRPr="003401A4">
        <w:rPr>
          <w:rStyle w:val="Ttulo2Car"/>
          <w:lang w:val="es-ES"/>
        </w:rPr>
        <w:t xml:space="preserve"> </w:t>
      </w:r>
    </w:p>
    <w:p w:rsidR="00BC217A" w:rsidRPr="003401A4" w:rsidRDefault="00180AEF" w:rsidP="00F806D5">
      <w:pPr>
        <w:jc w:val="right"/>
        <w:rPr>
          <w:lang w:val="es-ES"/>
        </w:rPr>
      </w:pPr>
      <w:r w:rsidRPr="003401A4">
        <w:rPr>
          <w:highlight w:val="yellow"/>
          <w:vertAlign w:val="subscript"/>
          <w:lang w:val="es-ES"/>
        </w:rPr>
        <w:t xml:space="preserve">(GRI </w:t>
      </w:r>
      <w:r w:rsidR="00BC217A" w:rsidRPr="003401A4">
        <w:rPr>
          <w:highlight w:val="yellow"/>
          <w:vertAlign w:val="subscript"/>
          <w:lang w:val="es-ES"/>
        </w:rPr>
        <w:t>102-55</w:t>
      </w:r>
      <w:r w:rsidRPr="003401A4">
        <w:rPr>
          <w:highlight w:val="yellow"/>
          <w:vertAlign w:val="subscript"/>
          <w:lang w:val="es-ES"/>
        </w:rPr>
        <w:t>)</w:t>
      </w:r>
    </w:p>
    <w:p w:rsidR="00BC217A" w:rsidRPr="003401A4" w:rsidRDefault="00BC217A" w:rsidP="00BC217A">
      <w:pPr>
        <w:rPr>
          <w:lang w:val="es-ES"/>
        </w:rPr>
      </w:pPr>
    </w:p>
    <w:tbl>
      <w:tblPr>
        <w:tblW w:w="0" w:type="auto"/>
        <w:tblCellMar>
          <w:left w:w="70" w:type="dxa"/>
          <w:right w:w="70" w:type="dxa"/>
        </w:tblCellMar>
        <w:tblLook w:val="04A0" w:firstRow="1" w:lastRow="0" w:firstColumn="1" w:lastColumn="0" w:noHBand="0" w:noVBand="1"/>
      </w:tblPr>
      <w:tblGrid>
        <w:gridCol w:w="1851"/>
        <w:gridCol w:w="3436"/>
        <w:gridCol w:w="1639"/>
        <w:gridCol w:w="831"/>
        <w:gridCol w:w="887"/>
      </w:tblGrid>
      <w:tr w:rsidR="00381CB5" w:rsidRPr="003401A4" w:rsidTr="00F806D5">
        <w:trPr>
          <w:cantSplit/>
          <w:trHeight w:val="454"/>
          <w:tblHeader/>
        </w:trPr>
        <w:tc>
          <w:tcPr>
            <w:tcW w:w="0" w:type="auto"/>
            <w:tcBorders>
              <w:top w:val="single" w:sz="8" w:space="0" w:color="auto"/>
              <w:left w:val="single" w:sz="8" w:space="0" w:color="auto"/>
              <w:bottom w:val="single" w:sz="8" w:space="0" w:color="auto"/>
              <w:right w:val="single" w:sz="8" w:space="0" w:color="auto"/>
            </w:tcBorders>
            <w:shd w:val="clear" w:color="auto" w:fill="018AB4"/>
            <w:noWrap/>
            <w:vAlign w:val="center"/>
            <w:hideMark/>
          </w:tcPr>
          <w:p w:rsidR="00CD7929" w:rsidRPr="003401A4" w:rsidRDefault="00CD7929" w:rsidP="00CD7929">
            <w:pPr>
              <w:spacing w:line="240" w:lineRule="auto"/>
              <w:jc w:val="center"/>
              <w:rPr>
                <w:rFonts w:eastAsia="Times New Roman" w:cstheme="minorHAnsi"/>
                <w:b/>
                <w:bCs/>
                <w:color w:val="FFFFFF"/>
                <w:sz w:val="20"/>
                <w:szCs w:val="20"/>
                <w:lang w:val="es-ES" w:eastAsia="es-PE"/>
              </w:rPr>
            </w:pPr>
            <w:r w:rsidRPr="003401A4">
              <w:rPr>
                <w:rFonts w:eastAsia="Times New Roman" w:cstheme="minorHAnsi"/>
                <w:b/>
                <w:bCs/>
                <w:color w:val="FFFFFF"/>
                <w:sz w:val="20"/>
                <w:szCs w:val="20"/>
                <w:lang w:val="es-ES" w:eastAsia="es-PE"/>
              </w:rPr>
              <w:t>Estándar GRI</w:t>
            </w:r>
          </w:p>
        </w:tc>
        <w:tc>
          <w:tcPr>
            <w:tcW w:w="0" w:type="auto"/>
            <w:tcBorders>
              <w:top w:val="single" w:sz="8" w:space="0" w:color="auto"/>
              <w:left w:val="nil"/>
              <w:bottom w:val="single" w:sz="8" w:space="0" w:color="auto"/>
              <w:right w:val="single" w:sz="8" w:space="0" w:color="auto"/>
            </w:tcBorders>
            <w:shd w:val="clear" w:color="auto" w:fill="018AB4"/>
            <w:noWrap/>
            <w:vAlign w:val="center"/>
            <w:hideMark/>
          </w:tcPr>
          <w:p w:rsidR="00CD7929" w:rsidRPr="003401A4" w:rsidRDefault="00CD7929" w:rsidP="00CD7929">
            <w:pPr>
              <w:spacing w:line="240" w:lineRule="auto"/>
              <w:jc w:val="center"/>
              <w:rPr>
                <w:rFonts w:eastAsia="Times New Roman" w:cstheme="minorHAnsi"/>
                <w:b/>
                <w:bCs/>
                <w:color w:val="FFFFFF"/>
                <w:sz w:val="20"/>
                <w:szCs w:val="20"/>
                <w:lang w:val="es-ES" w:eastAsia="es-PE"/>
              </w:rPr>
            </w:pPr>
            <w:r w:rsidRPr="003401A4">
              <w:rPr>
                <w:rFonts w:eastAsia="Times New Roman" w:cstheme="minorHAnsi"/>
                <w:b/>
                <w:bCs/>
                <w:color w:val="FFFFFF"/>
                <w:sz w:val="20"/>
                <w:szCs w:val="20"/>
                <w:lang w:val="es-ES" w:eastAsia="es-PE"/>
              </w:rPr>
              <w:t>Contenido</w:t>
            </w:r>
          </w:p>
        </w:tc>
        <w:tc>
          <w:tcPr>
            <w:tcW w:w="0" w:type="auto"/>
            <w:tcBorders>
              <w:top w:val="single" w:sz="8" w:space="0" w:color="auto"/>
              <w:left w:val="nil"/>
              <w:bottom w:val="single" w:sz="8" w:space="0" w:color="auto"/>
              <w:right w:val="single" w:sz="8" w:space="0" w:color="auto"/>
            </w:tcBorders>
            <w:shd w:val="clear" w:color="auto" w:fill="018AB4"/>
            <w:noWrap/>
            <w:vAlign w:val="center"/>
            <w:hideMark/>
          </w:tcPr>
          <w:p w:rsidR="00CD7929" w:rsidRPr="003401A4" w:rsidRDefault="00CD7929" w:rsidP="00CD7929">
            <w:pPr>
              <w:spacing w:line="240" w:lineRule="auto"/>
              <w:jc w:val="center"/>
              <w:rPr>
                <w:rFonts w:eastAsia="Times New Roman" w:cstheme="minorHAnsi"/>
                <w:b/>
                <w:bCs/>
                <w:color w:val="FFFFFF"/>
                <w:sz w:val="20"/>
                <w:szCs w:val="20"/>
                <w:lang w:val="es-ES" w:eastAsia="es-PE"/>
              </w:rPr>
            </w:pPr>
            <w:r w:rsidRPr="003401A4">
              <w:rPr>
                <w:rFonts w:eastAsia="Times New Roman" w:cstheme="minorHAnsi"/>
                <w:b/>
                <w:bCs/>
                <w:color w:val="FFFFFF"/>
                <w:sz w:val="20"/>
                <w:szCs w:val="20"/>
                <w:lang w:val="es-ES" w:eastAsia="es-PE"/>
              </w:rPr>
              <w:t>Página</w:t>
            </w:r>
          </w:p>
        </w:tc>
        <w:tc>
          <w:tcPr>
            <w:tcW w:w="0" w:type="auto"/>
            <w:tcBorders>
              <w:top w:val="single" w:sz="8" w:space="0" w:color="auto"/>
              <w:left w:val="nil"/>
              <w:bottom w:val="single" w:sz="8" w:space="0" w:color="auto"/>
              <w:right w:val="single" w:sz="8" w:space="0" w:color="auto"/>
            </w:tcBorders>
            <w:shd w:val="clear" w:color="auto" w:fill="018AB4"/>
            <w:noWrap/>
            <w:vAlign w:val="center"/>
            <w:hideMark/>
          </w:tcPr>
          <w:p w:rsidR="00CD7929" w:rsidRPr="003401A4" w:rsidRDefault="00CD7929" w:rsidP="00CD7929">
            <w:pPr>
              <w:spacing w:line="240" w:lineRule="auto"/>
              <w:jc w:val="center"/>
              <w:rPr>
                <w:rFonts w:eastAsia="Times New Roman" w:cstheme="minorHAnsi"/>
                <w:b/>
                <w:bCs/>
                <w:color w:val="FFFFFF"/>
                <w:sz w:val="20"/>
                <w:szCs w:val="20"/>
                <w:lang w:val="es-ES" w:eastAsia="es-PE"/>
              </w:rPr>
            </w:pPr>
            <w:r w:rsidRPr="003401A4">
              <w:rPr>
                <w:rFonts w:eastAsia="Times New Roman" w:cstheme="minorHAnsi"/>
                <w:b/>
                <w:bCs/>
                <w:color w:val="FFFFFF"/>
                <w:sz w:val="20"/>
                <w:szCs w:val="20"/>
                <w:lang w:val="es-ES" w:eastAsia="es-PE"/>
              </w:rPr>
              <w:t>Omisión</w:t>
            </w:r>
          </w:p>
        </w:tc>
        <w:tc>
          <w:tcPr>
            <w:tcW w:w="0" w:type="auto"/>
            <w:tcBorders>
              <w:top w:val="single" w:sz="8" w:space="0" w:color="auto"/>
              <w:left w:val="nil"/>
              <w:bottom w:val="single" w:sz="8" w:space="0" w:color="auto"/>
              <w:right w:val="single" w:sz="8" w:space="0" w:color="auto"/>
            </w:tcBorders>
            <w:shd w:val="clear" w:color="auto" w:fill="018AB4"/>
            <w:vAlign w:val="center"/>
            <w:hideMark/>
          </w:tcPr>
          <w:p w:rsidR="00CD7929" w:rsidRPr="003401A4" w:rsidRDefault="00CD7929" w:rsidP="00CD7929">
            <w:pPr>
              <w:spacing w:line="240" w:lineRule="auto"/>
              <w:jc w:val="center"/>
              <w:rPr>
                <w:rFonts w:eastAsia="Times New Roman" w:cstheme="minorHAnsi"/>
                <w:color w:val="0000FF"/>
                <w:sz w:val="20"/>
                <w:szCs w:val="20"/>
                <w:u w:val="single"/>
                <w:lang w:val="es-ES" w:eastAsia="es-PE"/>
              </w:rPr>
            </w:pPr>
            <w:r w:rsidRPr="003401A4">
              <w:rPr>
                <w:rFonts w:eastAsia="Times New Roman" w:cstheme="minorHAnsi"/>
                <w:color w:val="0000FF"/>
                <w:sz w:val="20"/>
                <w:szCs w:val="20"/>
                <w:u w:val="single"/>
                <w:lang w:val="es-ES" w:eastAsia="es-PE"/>
              </w:rPr>
              <w:footnoteReference w:customMarkFollows="1" w:id="30"/>
              <w:t>ODS [1]</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auto" w:fill="5F5D5E"/>
            <w:vAlign w:val="center"/>
            <w:hideMark/>
          </w:tcPr>
          <w:p w:rsidR="00CD7929" w:rsidRPr="003401A4" w:rsidRDefault="00CD7929" w:rsidP="00CD7929">
            <w:pPr>
              <w:spacing w:line="240" w:lineRule="auto"/>
              <w:jc w:val="left"/>
              <w:rPr>
                <w:rFonts w:eastAsia="Times New Roman" w:cstheme="minorHAnsi"/>
                <w:b/>
                <w:bCs/>
                <w:i/>
                <w:iCs/>
                <w:color w:val="FFFFFF"/>
                <w:sz w:val="20"/>
                <w:szCs w:val="20"/>
                <w:lang w:val="es-ES" w:eastAsia="es-PE"/>
              </w:rPr>
            </w:pPr>
            <w:r w:rsidRPr="003401A4">
              <w:rPr>
                <w:rFonts w:eastAsia="Times New Roman" w:cstheme="minorHAnsi"/>
                <w:b/>
                <w:bCs/>
                <w:i/>
                <w:iCs/>
                <w:color w:val="FFFFFF" w:themeColor="background1"/>
                <w:sz w:val="20"/>
                <w:szCs w:val="20"/>
                <w:lang w:val="es-ES" w:eastAsia="es-PE"/>
              </w:rPr>
              <w:t>Fundamentos</w:t>
            </w:r>
          </w:p>
        </w:tc>
      </w:tr>
      <w:tr w:rsidR="00381CB5"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101: Fundamentos 2016</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auto" w:fill="5F5D5E"/>
            <w:vAlign w:val="center"/>
            <w:hideMark/>
          </w:tcPr>
          <w:p w:rsidR="00CD7929" w:rsidRPr="003401A4" w:rsidRDefault="00CD7929" w:rsidP="00CD7929">
            <w:pPr>
              <w:spacing w:line="240" w:lineRule="auto"/>
              <w:jc w:val="left"/>
              <w:rPr>
                <w:rFonts w:eastAsia="Times New Roman" w:cstheme="minorHAnsi"/>
                <w:b/>
                <w:bCs/>
                <w:i/>
                <w:iCs/>
                <w:color w:val="FFFFFF"/>
                <w:sz w:val="20"/>
                <w:szCs w:val="20"/>
                <w:lang w:val="es-ES" w:eastAsia="es-PE"/>
              </w:rPr>
            </w:pPr>
            <w:r w:rsidRPr="003401A4">
              <w:rPr>
                <w:rFonts w:eastAsia="Times New Roman" w:cstheme="minorHAnsi"/>
                <w:b/>
                <w:bCs/>
                <w:i/>
                <w:iCs/>
                <w:color w:val="FFFFFF" w:themeColor="background1"/>
                <w:sz w:val="20"/>
                <w:szCs w:val="20"/>
                <w:lang w:val="es-ES" w:eastAsia="es-PE"/>
              </w:rPr>
              <w:t>Contenidos generales</w:t>
            </w:r>
          </w:p>
        </w:tc>
      </w:tr>
      <w:tr w:rsidR="00F72050"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F72050" w:rsidRPr="003401A4" w:rsidRDefault="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102: Contenidos generales 2016</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102-1: Nombre de la empresa.</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6</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102-2: Principales marcas, productos y/o servicios.</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6</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102-3: Ubicación de la sede principal.</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72</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 Ubicación de las operaciones</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6</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102-5: Naturaleza de la propiedad y forma jurídica.</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6,72</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102-6: Mercados servidos.</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9</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102-7: Tamaño de la empresa.</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5</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102-8: Información sobre empleados y otros trabajadores.</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806D5">
            <w:pPr>
              <w:spacing w:line="240" w:lineRule="auto"/>
              <w:jc w:val="center"/>
              <w:rPr>
                <w:rFonts w:eastAsia="Times New Roman" w:cstheme="minorHAnsi"/>
                <w:color w:val="000000"/>
                <w:sz w:val="20"/>
                <w:szCs w:val="20"/>
                <w:lang w:val="es-ES" w:eastAsia="es-PE"/>
              </w:rPr>
            </w:pPr>
            <w:r w:rsidRPr="003401A4">
              <w:rPr>
                <w:lang w:val="es-ES"/>
              </w:rPr>
              <w:t>29</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N°8</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102-9: Descripción de la cadena de cadena de suministro.</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51</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102-10: Cambios significativos en la empresa y en la cadena de suministros.</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7,9,12</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102-11: Descripción de cómo la empresa ha adoptado un planteamiento o principio de precaución.</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44,45</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xml:space="preserve">102-12: Principios o programas sociales, ambientales y económicos desarrollados externamente, así como cualquier otra iniciativa que la empresa </w:t>
            </w:r>
            <w:r w:rsidRPr="003401A4">
              <w:rPr>
                <w:rFonts w:eastAsia="Times New Roman" w:cstheme="minorHAnsi"/>
                <w:color w:val="000000"/>
                <w:sz w:val="20"/>
                <w:szCs w:val="20"/>
                <w:lang w:val="es-ES" w:eastAsia="es-PE"/>
              </w:rPr>
              <w:lastRenderedPageBreak/>
              <w:t>suscriba o apruebe.</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lastRenderedPageBreak/>
              <w:t>15,53</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102-13: Membresía en Asociaciones y/o organizaciones nacionales e internacionales de promoción/lobby.</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10</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102-14: Declaración del presidente del Directorio sobre la relevancia de la sostenibilidad para la empresa y su estrategia.</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102-16: Valores, principios, estándares y normas de conducta de la empresa.</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7,13, 17</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N°16</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102-18: Estructura de gobierno de la empresa.</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11</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F72050"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102-40: Relación de los grupos de interés de la empresa.</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pPr>
              <w:spacing w:line="240" w:lineRule="auto"/>
              <w:jc w:val="center"/>
              <w:rPr>
                <w:rFonts w:eastAsia="Times New Roman" w:cstheme="minorHAnsi"/>
                <w:color w:val="000000"/>
                <w:sz w:val="20"/>
                <w:szCs w:val="20"/>
                <w:lang w:val="es-ES" w:eastAsia="es-PE"/>
              </w:rPr>
            </w:pPr>
            <w:r w:rsidRPr="003401A4">
              <w:rPr>
                <w:lang w:val="es-ES"/>
              </w:rPr>
              <w:t>19</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F72050" w:rsidRPr="003401A4" w:rsidRDefault="00F72050" w:rsidP="00F72050">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102-41: Acuerdos de negociación colectiva.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27,30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N°8</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102-42: Base para la identificación y selección de grupos de interés.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19</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102-43: Enfoques adoptados para la participación de los grupos de interés.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19,20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102-44: Principales preocupaciones y asuntos de interés, por grupo de interés, que hayan surgido a través de la participación de los grupos de interés.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21</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102-45: Entidades incluidas en los estados financieros consolidados.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12</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102-46: Proceso de definición del contenido y cobertura del reporte de sostenibilidad.</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21, 58</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102-47: Temas materiales identificados.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58,60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102-48: Explicación del efecto de cualquier cambio en la información reportada en los reportes de sostenibilidad previos.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58,60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102-49: Cambios significativos en relación con reportes anteriores.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58,61</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102-50: Periodo que cubre el reporte de sostenibilidad.</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58</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102-51: Fecha del último reporte de sostenibilidad.</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58</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102-52: Ciclo de reportaje.</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58</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102-53: Punto de contacto.</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72</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102-54: Declaración de elaboración del reporte de conformidad con los estándares GRI.</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58</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102-55: Tabla indicadora de la localización de la información estándar dentro del reporte de sostenibilidad.</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63</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4" w:space="0" w:color="auto"/>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4"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102-56: Políticas y prácticas de verificación externa del reporte de sostenibilidad.</w:t>
            </w:r>
          </w:p>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4"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Este reporte no cuenta con verificación externa</w:t>
            </w:r>
          </w:p>
        </w:tc>
        <w:tc>
          <w:tcPr>
            <w:tcW w:w="0" w:type="auto"/>
            <w:tcBorders>
              <w:top w:val="nil"/>
              <w:left w:val="nil"/>
              <w:bottom w:val="single" w:sz="4"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4"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CD7929" w:rsidRPr="003401A4" w:rsidTr="00F806D5">
        <w:trPr>
          <w:cantSplit/>
          <w:trHeight w:val="454"/>
        </w:trPr>
        <w:tc>
          <w:tcPr>
            <w:tcW w:w="0" w:type="auto"/>
            <w:gridSpan w:val="5"/>
            <w:tcBorders>
              <w:left w:val="single" w:sz="8" w:space="0" w:color="auto"/>
              <w:bottom w:val="single" w:sz="8" w:space="0" w:color="auto"/>
              <w:right w:val="single" w:sz="8" w:space="0" w:color="000000"/>
            </w:tcBorders>
            <w:shd w:val="clear" w:color="auto" w:fill="5F5D5E"/>
            <w:vAlign w:val="center"/>
            <w:hideMark/>
          </w:tcPr>
          <w:p w:rsidR="00CD7929" w:rsidRPr="003401A4" w:rsidRDefault="00CD7929" w:rsidP="00CD7929">
            <w:pPr>
              <w:spacing w:line="240" w:lineRule="auto"/>
              <w:jc w:val="left"/>
              <w:rPr>
                <w:rFonts w:eastAsia="Times New Roman" w:cstheme="minorHAnsi"/>
                <w:b/>
                <w:bCs/>
                <w:i/>
                <w:iCs/>
                <w:color w:val="FFFFFF"/>
                <w:sz w:val="20"/>
                <w:szCs w:val="20"/>
                <w:lang w:val="es-ES" w:eastAsia="es-PE"/>
              </w:rPr>
            </w:pPr>
            <w:r w:rsidRPr="003401A4">
              <w:rPr>
                <w:rFonts w:eastAsia="Times New Roman" w:cstheme="minorHAnsi"/>
                <w:b/>
                <w:bCs/>
                <w:i/>
                <w:iCs/>
                <w:color w:val="FFFFFF" w:themeColor="background1"/>
                <w:sz w:val="20"/>
                <w:szCs w:val="20"/>
                <w:lang w:val="es-ES" w:eastAsia="es-PE"/>
              </w:rPr>
              <w:t>Temas materiales</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BDBDB"/>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themeColor="text1"/>
                <w:sz w:val="20"/>
                <w:szCs w:val="20"/>
                <w:lang w:val="es-ES" w:eastAsia="es-PE"/>
              </w:rPr>
              <w:t xml:space="preserve">Desempeño Económico </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12</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12</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cantSplit/>
          <w:trHeight w:val="454"/>
        </w:trPr>
        <w:tc>
          <w:tcPr>
            <w:tcW w:w="0" w:type="auto"/>
            <w:tcBorders>
              <w:top w:val="nil"/>
              <w:left w:val="single" w:sz="8" w:space="0" w:color="auto"/>
              <w:bottom w:val="single" w:sz="4" w:space="0" w:color="auto"/>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201: Desempeño Económico 2016</w:t>
            </w:r>
          </w:p>
        </w:tc>
        <w:tc>
          <w:tcPr>
            <w:tcW w:w="0" w:type="auto"/>
            <w:tcBorders>
              <w:top w:val="nil"/>
              <w:left w:val="nil"/>
              <w:bottom w:val="single" w:sz="4"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201-1: Valor económico directo generado y distribuido.</w:t>
            </w:r>
          </w:p>
        </w:tc>
        <w:tc>
          <w:tcPr>
            <w:tcW w:w="0" w:type="auto"/>
            <w:tcBorders>
              <w:top w:val="nil"/>
              <w:left w:val="nil"/>
              <w:bottom w:val="single" w:sz="4"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12</w:t>
            </w:r>
          </w:p>
        </w:tc>
        <w:tc>
          <w:tcPr>
            <w:tcW w:w="0" w:type="auto"/>
            <w:tcBorders>
              <w:top w:val="nil"/>
              <w:left w:val="nil"/>
              <w:bottom w:val="single" w:sz="4"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4"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N°2, 5, 7, 8, 9</w:t>
            </w:r>
          </w:p>
        </w:tc>
      </w:tr>
      <w:tr w:rsidR="00CD7929" w:rsidRPr="003401A4" w:rsidTr="00F806D5">
        <w:trPr>
          <w:cantSplit/>
          <w:trHeight w:val="454"/>
        </w:trPr>
        <w:tc>
          <w:tcPr>
            <w:tcW w:w="0" w:type="auto"/>
            <w:gridSpan w:val="5"/>
            <w:tcBorders>
              <w:left w:val="single" w:sz="8" w:space="0" w:color="auto"/>
              <w:bottom w:val="single" w:sz="8" w:space="0" w:color="auto"/>
              <w:right w:val="single" w:sz="8" w:space="0" w:color="000000"/>
            </w:tcBorders>
            <w:shd w:val="clear" w:color="000000" w:fill="DBDBDB"/>
            <w:vAlign w:val="center"/>
            <w:hideMark/>
          </w:tcPr>
          <w:p w:rsidR="00CD7929" w:rsidRPr="003401A4" w:rsidRDefault="00CD7929" w:rsidP="00CD7929">
            <w:pPr>
              <w:spacing w:line="240" w:lineRule="auto"/>
              <w:jc w:val="left"/>
              <w:rPr>
                <w:rFonts w:eastAsia="Times New Roman" w:cstheme="minorHAnsi"/>
                <w:b/>
                <w:bCs/>
                <w:color w:val="000000"/>
                <w:sz w:val="20"/>
                <w:szCs w:val="20"/>
                <w:lang w:val="es-ES" w:eastAsia="es-PE"/>
              </w:rPr>
            </w:pPr>
            <w:r w:rsidRPr="003401A4">
              <w:rPr>
                <w:rFonts w:eastAsia="Times New Roman" w:cstheme="minorHAnsi"/>
                <w:b/>
                <w:bCs/>
                <w:color w:val="000000"/>
                <w:sz w:val="20"/>
                <w:szCs w:val="20"/>
                <w:lang w:val="es-ES" w:eastAsia="es-PE"/>
              </w:rPr>
              <w:t>Impactos económicos indirectos</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53</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53</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203 Impactos económicos indirectos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203-1:Inversiones en infraestructuras y servicios apoyados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54</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N°1,5,8</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BDBDB"/>
            <w:vAlign w:val="center"/>
            <w:hideMark/>
          </w:tcPr>
          <w:p w:rsidR="00CD7929" w:rsidRPr="003401A4" w:rsidRDefault="00CD7929" w:rsidP="00CD7929">
            <w:pPr>
              <w:spacing w:line="240" w:lineRule="auto"/>
              <w:jc w:val="left"/>
              <w:rPr>
                <w:rFonts w:eastAsia="Times New Roman" w:cstheme="minorHAnsi"/>
                <w:b/>
                <w:bCs/>
                <w:color w:val="000000"/>
                <w:sz w:val="20"/>
                <w:szCs w:val="20"/>
                <w:lang w:val="es-ES" w:eastAsia="es-PE"/>
              </w:rPr>
            </w:pPr>
            <w:r w:rsidRPr="003401A4">
              <w:rPr>
                <w:rFonts w:eastAsia="Times New Roman" w:cstheme="minorHAnsi"/>
                <w:b/>
                <w:bCs/>
                <w:color w:val="000000"/>
                <w:sz w:val="20"/>
                <w:szCs w:val="20"/>
                <w:lang w:val="es-ES" w:eastAsia="es-PE"/>
              </w:rPr>
              <w:t xml:space="preserve">Prácticas de Adquisición </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51</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51</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204: Prácticas de Adquisición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204-1: Proporción de gasto en proveedores locales.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51,52</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Anticorrupción</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cantSplit/>
          <w:trHeight w:val="454"/>
        </w:trPr>
        <w:tc>
          <w:tcPr>
            <w:tcW w:w="0" w:type="auto"/>
            <w:tcBorders>
              <w:top w:val="nil"/>
              <w:left w:val="single" w:sz="8" w:space="0" w:color="auto"/>
              <w:bottom w:val="nil"/>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205: Anticorrupción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205-2: Comunicación y formación sobre políticas y procedimientos anticorrupción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N°16</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Energía</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45</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45</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302: Energía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302-1: Consumo energético dentro de la organización.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45</w:t>
            </w:r>
          </w:p>
        </w:tc>
        <w:tc>
          <w:tcPr>
            <w:tcW w:w="0" w:type="auto"/>
            <w:tcBorders>
              <w:top w:val="nil"/>
              <w:left w:val="nil"/>
              <w:bottom w:val="single" w:sz="8" w:space="0" w:color="auto"/>
              <w:right w:val="single" w:sz="8" w:space="0" w:color="auto"/>
            </w:tcBorders>
            <w:shd w:val="clear" w:color="auto" w:fill="auto"/>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N°7, 8, 12, 13</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302-3: Intensidad energética.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45</w:t>
            </w:r>
          </w:p>
        </w:tc>
        <w:tc>
          <w:tcPr>
            <w:tcW w:w="0" w:type="auto"/>
            <w:tcBorders>
              <w:top w:val="nil"/>
              <w:left w:val="nil"/>
              <w:bottom w:val="single" w:sz="8" w:space="0" w:color="auto"/>
              <w:right w:val="single" w:sz="8" w:space="0" w:color="auto"/>
            </w:tcBorders>
            <w:shd w:val="clear" w:color="auto" w:fill="auto"/>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N°7, 8, 12, 14</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Agua</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47</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47</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381CB5"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303: Agua 2016</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303-1: Extracción de agua por fuente.</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5D70B1" w:rsidP="00CD792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47</w:t>
            </w:r>
            <w:r w:rsidR="00CD7929"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r w:rsidR="00381CB5"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N°6</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0CECE"/>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Biodiversidad</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49</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49</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304: Biodiversidad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304-2: Impactos significativos de las actividades, los productos y los servicios en la biodiversidad.</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49</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N°6, 14, 15</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Emisiones</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48</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48</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305: Emisiones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305-1: Emisiones directas de GEI. (alcance 1).</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48,49</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N°3, 12, 13, 14, 15</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305-2: Emisiones indirectas de GEI al generar energía (alcance 2).</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48,49</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N°3, 12, 13, 14, 15</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305-4: Intensidad de las emisiones de GEI.</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48,49</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N°3, 12, 13, 14, 15</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Efluentes y Residuos</w:t>
            </w:r>
          </w:p>
        </w:tc>
      </w:tr>
      <w:tr w:rsidR="005D70B1"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50</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5D70B1"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306: Efluentes y Residuos 2016</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306-2. Residuos por tipo y método de eliminación.</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pPr>
              <w:spacing w:line="240" w:lineRule="auto"/>
              <w:jc w:val="center"/>
              <w:rPr>
                <w:rFonts w:eastAsia="Times New Roman" w:cstheme="minorHAnsi"/>
                <w:color w:val="000000"/>
                <w:sz w:val="20"/>
                <w:szCs w:val="20"/>
                <w:lang w:val="es-ES" w:eastAsia="es-PE"/>
              </w:rPr>
            </w:pPr>
            <w:r w:rsidRPr="003401A4">
              <w:rPr>
                <w:lang w:val="es-ES"/>
              </w:rPr>
              <w:t>51</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5D70B1" w:rsidRPr="003401A4" w:rsidRDefault="005D70B1" w:rsidP="005D70B1">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N°3, 6, 12</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Empleo</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27</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27</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401: Empleo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401-1: Nuevas contrataciones de empleados y rotación de personal.</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28,29,30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N°5 ,8</w:t>
            </w:r>
          </w:p>
        </w:tc>
      </w:tr>
      <w:tr w:rsidR="00E562C9" w:rsidRPr="003401A4" w:rsidTr="00F806D5">
        <w:trPr>
          <w:trHeight w:val="77"/>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401-2: Beneficios para los empleados a tiempo completo que no se dan a los empleados a tiempo parcial o temporales.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31</w:t>
            </w:r>
          </w:p>
        </w:tc>
        <w:tc>
          <w:tcPr>
            <w:tcW w:w="0" w:type="auto"/>
            <w:tcBorders>
              <w:top w:val="nil"/>
              <w:left w:val="nil"/>
              <w:bottom w:val="single" w:sz="8" w:space="0" w:color="auto"/>
              <w:right w:val="single" w:sz="8" w:space="0" w:color="auto"/>
            </w:tcBorders>
            <w:shd w:val="clear" w:color="auto" w:fill="auto"/>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CD7929" w:rsidRPr="003401A4" w:rsidTr="00F806D5">
        <w:trPr>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Relaciones trabajador-empresa</w:t>
            </w:r>
          </w:p>
        </w:tc>
      </w:tr>
      <w:tr w:rsidR="00E562C9" w:rsidRPr="003401A4" w:rsidTr="00F806D5">
        <w:trPr>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27, 33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27, 33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402: Relaciones trabajador-empresa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402-1: Plazos de aviso mínimos sobre cambios operacionales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27, 33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N°8</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Salud y Seguridad en el Trabajo</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40, 41, 42, 43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40, 41, 42, 43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403: Salud y Seguridad en el Trabajo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403-1: Representación de los trabajadores en comités formales trabajador-empresa de salud y seguridad.</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40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N°8</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403-2: Tipos de accidentes y tasas de frecuencia de accidentes, enfermedades profesionales, días perdidos, absentismo y número de muertes por accidente laboral o enfermedad profesional.</w:t>
            </w:r>
          </w:p>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43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N°8</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Formación y Enseñanza</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37,38</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37,38</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404: Formación y Enseñanza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404-1: Media de horas de formación al año por empleado.</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38</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N°4, 5, 8</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404-3: Porcentaje de empleados que reciben evaluaciones periódicas del desempeño y desarrollo profesional.</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38</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N°5, 8</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Diversidad e igualdad de oportunidades</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11</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4" w:space="0" w:color="auto"/>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4"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4"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11,35</w:t>
            </w:r>
          </w:p>
        </w:tc>
        <w:tc>
          <w:tcPr>
            <w:tcW w:w="0" w:type="auto"/>
            <w:tcBorders>
              <w:top w:val="nil"/>
              <w:left w:val="nil"/>
              <w:bottom w:val="single" w:sz="4"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4"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tcBorders>
              <w:top w:val="single" w:sz="4" w:space="0" w:color="auto"/>
              <w:left w:val="single" w:sz="8" w:space="0" w:color="auto"/>
              <w:bottom w:val="single" w:sz="4"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405: Diversidad e igualdad de oportunidades 2016</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405-1: Diversidad del Directorio y empleados por categoría profesional.</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11,35</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CD7929" w:rsidRPr="003401A4" w:rsidTr="00F806D5">
        <w:trPr>
          <w:cantSplit/>
          <w:trHeight w:val="454"/>
        </w:trPr>
        <w:tc>
          <w:tcPr>
            <w:tcW w:w="0" w:type="auto"/>
            <w:gridSpan w:val="5"/>
            <w:tcBorders>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No Discriminación</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406: No Discriminación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406-1: Casos de discriminación y acciones correctivas emprendidas.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N°5, 8, 16</w:t>
            </w:r>
          </w:p>
        </w:tc>
      </w:tr>
      <w:tr w:rsidR="00CD7929" w:rsidRPr="003401A4" w:rsidTr="00F806D5">
        <w:trPr>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 xml:space="preserve">Trabajo infantil </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408: Trabajo infantil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408-1: Operaciones y proveedores con riesgo significativo de casos de trabajo infantil</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 8, 16</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Trabajo Forzoso u obligatorio</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409: Trabajo Forzoso u obligatorio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409-1: Operaciones y proveedores con riesgo significativo de casos de trabajo forzoso u obligatorio</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 8</w:t>
            </w:r>
          </w:p>
        </w:tc>
      </w:tr>
      <w:tr w:rsidR="00CD7929" w:rsidRPr="003401A4" w:rsidTr="00F806D5">
        <w:trPr>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lastRenderedPageBreak/>
              <w:t>Evaluación de derechos humanos</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412: Evaluación de Derechos Humanos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412-2: Formación de empleados en políticas o procedimientos sobre derechos humanos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33</w:t>
            </w:r>
          </w:p>
        </w:tc>
        <w:tc>
          <w:tcPr>
            <w:tcW w:w="0" w:type="auto"/>
            <w:tcBorders>
              <w:top w:val="nil"/>
              <w:left w:val="nil"/>
              <w:bottom w:val="single" w:sz="8" w:space="0" w:color="auto"/>
              <w:right w:val="single" w:sz="8" w:space="0" w:color="auto"/>
            </w:tcBorders>
            <w:shd w:val="clear" w:color="auto" w:fill="auto"/>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Comunidades locales</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381CB5"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413: Comunidades locales 2016</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413-1: Operaciones con participación de la comunidad local, evaluaciones del impacto y programas de desarrollo.</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r w:rsidR="00E562C9" w:rsidRPr="003401A4">
              <w:rPr>
                <w:rFonts w:eastAsia="Times New Roman" w:cstheme="minorHAnsi"/>
                <w:color w:val="000000"/>
                <w:sz w:val="20"/>
                <w:szCs w:val="20"/>
                <w:lang w:val="es-ES" w:eastAsia="es-PE"/>
              </w:rPr>
              <w:t>53</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r w:rsidR="00381CB5"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Salud y seguridad de los clientes</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22</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22</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i/>
                <w:iCs/>
                <w:color w:val="000000"/>
                <w:sz w:val="20"/>
                <w:szCs w:val="20"/>
                <w:lang w:val="es-ES" w:eastAsia="es-PE"/>
              </w:rPr>
            </w:pPr>
            <w:r w:rsidRPr="003401A4">
              <w:rPr>
                <w:rFonts w:eastAsia="Times New Roman" w:cstheme="minorHAnsi"/>
                <w:i/>
                <w:iCs/>
                <w:color w:val="000000"/>
                <w:sz w:val="20"/>
                <w:szCs w:val="20"/>
                <w:lang w:val="es-ES" w:eastAsia="es-PE"/>
              </w:rPr>
              <w:t>GRI 416: Salud y seguridad de los clientes</w:t>
            </w:r>
            <w:r w:rsidRPr="003401A4">
              <w:rPr>
                <w:rFonts w:eastAsia="Times New Roman" w:cstheme="minorHAnsi"/>
                <w:color w:val="000000"/>
                <w:sz w:val="20"/>
                <w:szCs w:val="20"/>
                <w:lang w:val="es-ES" w:eastAsia="es-PE"/>
              </w:rPr>
              <w:t xml:space="preserve">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416-1: Evaluación de los impactos en la salud y seguridad de las categorías de productos o servicios (Alimentos y bebidas /plato solidario, turismo, habitaciones, leyes y reglamentos, diseño de construcción de hoteles)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22</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N°16</w:t>
            </w:r>
          </w:p>
        </w:tc>
      </w:tr>
      <w:tr w:rsidR="00CD7929" w:rsidRPr="003401A4" w:rsidTr="00F806D5">
        <w:trPr>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BDBDB"/>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Privacidad de los clientes</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418: Privacidad de los clientes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418-1 Reclamos relativos a la violación de la privacidad del cliente y pérdida de datos del cliente</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N°16</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BDBDB"/>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Cumplimiento Regulatorio Socioeconómico</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27</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27</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419: Cumplimiento Regulatorio Socioeconómico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419-1: Incumplimiento de las leyes y normativas en los ámbitos social y económico.</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No hay casos significativos que reportar</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ODS N°16</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Ética empresarial</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Ética empresarial 2016</w:t>
            </w:r>
          </w:p>
        </w:tc>
        <w:tc>
          <w:tcPr>
            <w:tcW w:w="0" w:type="auto"/>
            <w:tcBorders>
              <w:top w:val="nil"/>
              <w:left w:val="nil"/>
              <w:bottom w:val="nil"/>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xml:space="preserve">No GRI: Describir cómo se gestiona la ética en la empresa y qué iniciativas se desarrollaron durante el 2019.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16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381CB5"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Reportar los principales indicadores falta hacía la gestión ética de la empresa.</w:t>
            </w:r>
          </w:p>
        </w:tc>
        <w:tc>
          <w:tcPr>
            <w:tcW w:w="0" w:type="auto"/>
            <w:vMerge/>
            <w:tcBorders>
              <w:top w:val="nil"/>
              <w:left w:val="single" w:sz="8" w:space="0" w:color="auto"/>
              <w:bottom w:val="single" w:sz="8" w:space="0" w:color="000000"/>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c>
          <w:tcPr>
            <w:tcW w:w="0" w:type="auto"/>
            <w:vMerge/>
            <w:tcBorders>
              <w:top w:val="nil"/>
              <w:left w:val="single" w:sz="8" w:space="0" w:color="auto"/>
              <w:bottom w:val="single" w:sz="8" w:space="0" w:color="000000"/>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c>
          <w:tcPr>
            <w:tcW w:w="0" w:type="auto"/>
            <w:vMerge/>
            <w:tcBorders>
              <w:top w:val="nil"/>
              <w:left w:val="single" w:sz="8" w:space="0" w:color="auto"/>
              <w:bottom w:val="single" w:sz="8" w:space="0" w:color="000000"/>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Clima y Cultura Organizacional</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31, 32</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31, 32</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Clima y Cultura Organizacional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xml:space="preserve">No GRI: Describir los resultados de la encuesta de clima y el enfoque de la cultura organizacional de </w:t>
            </w:r>
            <w:r w:rsidR="0055088A" w:rsidRPr="003401A4">
              <w:rPr>
                <w:rFonts w:eastAsia="Times New Roman" w:cstheme="minorHAnsi"/>
                <w:color w:val="000000"/>
                <w:sz w:val="20"/>
                <w:szCs w:val="20"/>
                <w:lang w:val="es-ES" w:eastAsia="es-PE"/>
              </w:rPr>
              <w:t>INTURSA</w:t>
            </w:r>
            <w:r w:rsidRPr="003401A4">
              <w:rPr>
                <w:rFonts w:eastAsia="Times New Roman" w:cstheme="minorHAnsi"/>
                <w:color w:val="000000"/>
                <w:sz w:val="20"/>
                <w:szCs w:val="20"/>
                <w:lang w:val="es-ES" w:eastAsia="es-PE"/>
              </w:rPr>
              <w:t>, así como las iniciativas desarrolladas.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31, 32</w:t>
            </w:r>
          </w:p>
        </w:tc>
        <w:tc>
          <w:tcPr>
            <w:tcW w:w="0" w:type="auto"/>
            <w:tcBorders>
              <w:top w:val="nil"/>
              <w:left w:val="nil"/>
              <w:bottom w:val="single" w:sz="8" w:space="0" w:color="auto"/>
              <w:right w:val="single" w:sz="8" w:space="0" w:color="auto"/>
            </w:tcBorders>
            <w:shd w:val="clear" w:color="auto" w:fill="auto"/>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Alimentos saludables y bebidas</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22</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22</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Alimentos saludables y bebidas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No GRI: Describir las iniciativas para promover y difundir alimentos saludables y bebidas en los clientes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22</w:t>
            </w:r>
          </w:p>
        </w:tc>
        <w:tc>
          <w:tcPr>
            <w:tcW w:w="0" w:type="auto"/>
            <w:tcBorders>
              <w:top w:val="nil"/>
              <w:left w:val="nil"/>
              <w:bottom w:val="single" w:sz="8" w:space="0" w:color="auto"/>
              <w:right w:val="single" w:sz="8" w:space="0" w:color="auto"/>
            </w:tcBorders>
            <w:shd w:val="clear" w:color="auto" w:fill="auto"/>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CD7929" w:rsidRPr="003401A4" w:rsidTr="00F806D5">
        <w:trPr>
          <w:cantSplit/>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Gestión de quejas y reclamos</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25</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25</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Gestión de quejas y reclamos 2016</w:t>
            </w:r>
          </w:p>
        </w:tc>
        <w:tc>
          <w:tcPr>
            <w:tcW w:w="0" w:type="auto"/>
            <w:tcBorders>
              <w:top w:val="nil"/>
              <w:left w:val="nil"/>
              <w:bottom w:val="nil"/>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xml:space="preserve">Describir cómo se gestiona las quejas y reclamos y qué iniciativas se desarrollaron durante el 2019.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381CB5"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xml:space="preserve">Reportar los principales indicadores de gestión de quejas y reclamos </w:t>
            </w:r>
          </w:p>
        </w:tc>
        <w:tc>
          <w:tcPr>
            <w:tcW w:w="0" w:type="auto"/>
            <w:vMerge/>
            <w:tcBorders>
              <w:top w:val="nil"/>
              <w:left w:val="single" w:sz="8" w:space="0" w:color="auto"/>
              <w:bottom w:val="single" w:sz="8" w:space="0" w:color="000000"/>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c>
          <w:tcPr>
            <w:tcW w:w="0" w:type="auto"/>
            <w:vMerge/>
            <w:tcBorders>
              <w:top w:val="nil"/>
              <w:left w:val="single" w:sz="8" w:space="0" w:color="auto"/>
              <w:bottom w:val="single" w:sz="8" w:space="0" w:color="000000"/>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c>
          <w:tcPr>
            <w:tcW w:w="0" w:type="auto"/>
            <w:vMerge/>
            <w:tcBorders>
              <w:top w:val="nil"/>
              <w:left w:val="single" w:sz="8" w:space="0" w:color="auto"/>
              <w:bottom w:val="single" w:sz="8" w:space="0" w:color="000000"/>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r>
      <w:tr w:rsidR="00CD7929" w:rsidRPr="003401A4" w:rsidTr="00F806D5">
        <w:trPr>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Satisfacción de clientes</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23</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Satisfacción de clientes 2016</w:t>
            </w:r>
          </w:p>
        </w:tc>
        <w:tc>
          <w:tcPr>
            <w:tcW w:w="0" w:type="auto"/>
            <w:tcBorders>
              <w:top w:val="nil"/>
              <w:left w:val="nil"/>
              <w:bottom w:val="nil"/>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xml:space="preserve">Describir cómo se gestiona la experiencia del cliente y qué iniciativas se desarrollaron durante el 2019.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23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381CB5" w:rsidRPr="003401A4" w:rsidTr="00F806D5">
        <w:trPr>
          <w:trHeight w:val="454"/>
        </w:trPr>
        <w:tc>
          <w:tcPr>
            <w:tcW w:w="0" w:type="auto"/>
            <w:vMerge/>
            <w:tcBorders>
              <w:top w:val="nil"/>
              <w:left w:val="single" w:sz="8" w:space="0" w:color="auto"/>
              <w:bottom w:val="single" w:sz="4" w:space="0" w:color="auto"/>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4" w:space="0" w:color="auto"/>
              <w:right w:val="single" w:sz="8" w:space="0" w:color="auto"/>
            </w:tcBorders>
            <w:shd w:val="clear" w:color="auto" w:fill="auto"/>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Reportar los principales indicadores de satisfacción del cliente</w:t>
            </w:r>
          </w:p>
        </w:tc>
        <w:tc>
          <w:tcPr>
            <w:tcW w:w="0" w:type="auto"/>
            <w:vMerge/>
            <w:tcBorders>
              <w:top w:val="nil"/>
              <w:left w:val="single" w:sz="8" w:space="0" w:color="auto"/>
              <w:bottom w:val="single" w:sz="4" w:space="0" w:color="auto"/>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c>
          <w:tcPr>
            <w:tcW w:w="0" w:type="auto"/>
            <w:vMerge/>
            <w:tcBorders>
              <w:top w:val="nil"/>
              <w:left w:val="single" w:sz="8" w:space="0" w:color="auto"/>
              <w:bottom w:val="single" w:sz="4" w:space="0" w:color="auto"/>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c>
          <w:tcPr>
            <w:tcW w:w="0" w:type="auto"/>
            <w:vMerge/>
            <w:tcBorders>
              <w:top w:val="nil"/>
              <w:left w:val="single" w:sz="8" w:space="0" w:color="auto"/>
              <w:bottom w:val="single" w:sz="4" w:space="0" w:color="auto"/>
              <w:right w:val="single" w:sz="8" w:space="0" w:color="auto"/>
            </w:tcBorders>
            <w:vAlign w:val="center"/>
            <w:hideMark/>
          </w:tcPr>
          <w:p w:rsidR="00CD7929" w:rsidRPr="003401A4" w:rsidRDefault="00CD7929" w:rsidP="00CD7929">
            <w:pPr>
              <w:spacing w:line="240" w:lineRule="auto"/>
              <w:jc w:val="left"/>
              <w:rPr>
                <w:rFonts w:eastAsia="Times New Roman" w:cstheme="minorHAnsi"/>
                <w:color w:val="000000"/>
                <w:sz w:val="20"/>
                <w:szCs w:val="20"/>
                <w:lang w:val="es-ES" w:eastAsia="es-PE"/>
              </w:rPr>
            </w:pPr>
          </w:p>
        </w:tc>
      </w:tr>
      <w:tr w:rsidR="00CD7929" w:rsidRPr="003401A4" w:rsidTr="00F806D5">
        <w:trPr>
          <w:trHeight w:val="454"/>
        </w:trPr>
        <w:tc>
          <w:tcPr>
            <w:tcW w:w="0" w:type="auto"/>
            <w:gridSpan w:val="5"/>
            <w:tcBorders>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Desarrollo de proveedores</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51</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51</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Desarrollo de proveedores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No GRI: Describir las iniciativas para promover el desarrollo de proveedores locales dentro de la empresa, así como la oferta de experiencias brindada al cliente.</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52</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CD7929" w:rsidRPr="003401A4" w:rsidTr="00F806D5">
        <w:trPr>
          <w:trHeight w:val="454"/>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CD7929" w:rsidRPr="003401A4" w:rsidRDefault="00CD7929" w:rsidP="00CD7929">
            <w:pPr>
              <w:spacing w:line="240" w:lineRule="auto"/>
              <w:jc w:val="left"/>
              <w:rPr>
                <w:rFonts w:eastAsia="Times New Roman" w:cstheme="minorHAnsi"/>
                <w:b/>
                <w:bCs/>
                <w:i/>
                <w:iCs/>
                <w:color w:val="000000"/>
                <w:sz w:val="20"/>
                <w:szCs w:val="20"/>
                <w:lang w:val="es-ES" w:eastAsia="es-PE"/>
              </w:rPr>
            </w:pPr>
            <w:r w:rsidRPr="003401A4">
              <w:rPr>
                <w:rFonts w:eastAsia="Times New Roman" w:cstheme="minorHAnsi"/>
                <w:b/>
                <w:bCs/>
                <w:i/>
                <w:iCs/>
                <w:color w:val="000000"/>
                <w:sz w:val="20"/>
                <w:szCs w:val="20"/>
                <w:lang w:val="es-ES" w:eastAsia="es-PE"/>
              </w:rPr>
              <w:t>Buen Gobierno Corporativo</w:t>
            </w:r>
          </w:p>
        </w:tc>
      </w:tr>
      <w:tr w:rsidR="00E562C9" w:rsidRPr="003401A4" w:rsidTr="00F806D5">
        <w:trPr>
          <w:cantSplit/>
          <w:trHeight w:val="454"/>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GRI 103: Enfoque de gestión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103-1: Explicación del tema material y su cobertura.</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60</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103-2: El enfoque de gestión y sus componentes.</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11</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vMerge/>
            <w:tcBorders>
              <w:top w:val="nil"/>
              <w:left w:val="single" w:sz="8" w:space="0" w:color="auto"/>
              <w:bottom w:val="single" w:sz="8" w:space="0" w:color="000000"/>
              <w:right w:val="single" w:sz="8" w:space="0" w:color="auto"/>
            </w:tcBorders>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103-3: Evaluación del enfoque de gestión.</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11</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r w:rsidR="00E562C9" w:rsidRPr="003401A4" w:rsidTr="00F806D5">
        <w:trPr>
          <w:trHeight w:val="45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Buen Gobierno Corporativo 2016</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left"/>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 xml:space="preserve">No GRI: Describir cómo se gestiona el Buen Gobierno Corporativo en </w:t>
            </w:r>
            <w:r w:rsidR="0055088A" w:rsidRPr="003401A4">
              <w:rPr>
                <w:rFonts w:eastAsia="Times New Roman" w:cstheme="minorHAnsi"/>
                <w:color w:val="000000"/>
                <w:sz w:val="20"/>
                <w:szCs w:val="20"/>
                <w:lang w:val="es-ES" w:eastAsia="es-PE"/>
              </w:rPr>
              <w:t>INTURSA</w:t>
            </w:r>
            <w:r w:rsidRPr="003401A4">
              <w:rPr>
                <w:rFonts w:eastAsia="Times New Roman" w:cstheme="minorHAnsi"/>
                <w:color w:val="000000"/>
                <w:sz w:val="20"/>
                <w:szCs w:val="20"/>
                <w:lang w:val="es-ES" w:eastAsia="es-PE"/>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pPr>
              <w:spacing w:line="240" w:lineRule="auto"/>
              <w:jc w:val="center"/>
              <w:rPr>
                <w:rFonts w:eastAsia="Times New Roman" w:cstheme="minorHAnsi"/>
                <w:color w:val="000000"/>
                <w:sz w:val="20"/>
                <w:szCs w:val="20"/>
                <w:lang w:val="es-ES" w:eastAsia="es-PE"/>
              </w:rPr>
            </w:pPr>
            <w:r w:rsidRPr="003401A4">
              <w:rPr>
                <w:lang w:val="es-ES"/>
              </w:rPr>
              <w:t>11</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c>
          <w:tcPr>
            <w:tcW w:w="0" w:type="auto"/>
            <w:tcBorders>
              <w:top w:val="nil"/>
              <w:left w:val="nil"/>
              <w:bottom w:val="single" w:sz="8" w:space="0" w:color="auto"/>
              <w:right w:val="single" w:sz="8" w:space="0" w:color="auto"/>
            </w:tcBorders>
            <w:shd w:val="clear" w:color="auto" w:fill="auto"/>
            <w:vAlign w:val="center"/>
            <w:hideMark/>
          </w:tcPr>
          <w:p w:rsidR="00E562C9" w:rsidRPr="003401A4" w:rsidRDefault="00E562C9" w:rsidP="00E562C9">
            <w:pPr>
              <w:spacing w:line="240" w:lineRule="auto"/>
              <w:jc w:val="center"/>
              <w:rPr>
                <w:rFonts w:eastAsia="Times New Roman" w:cstheme="minorHAnsi"/>
                <w:color w:val="000000"/>
                <w:sz w:val="20"/>
                <w:szCs w:val="20"/>
                <w:lang w:val="es-ES" w:eastAsia="es-PE"/>
              </w:rPr>
            </w:pPr>
            <w:r w:rsidRPr="003401A4">
              <w:rPr>
                <w:rFonts w:eastAsia="Times New Roman" w:cstheme="minorHAnsi"/>
                <w:color w:val="000000"/>
                <w:sz w:val="20"/>
                <w:szCs w:val="20"/>
                <w:lang w:val="es-ES" w:eastAsia="es-PE"/>
              </w:rPr>
              <w:t>-</w:t>
            </w:r>
          </w:p>
        </w:tc>
      </w:tr>
    </w:tbl>
    <w:p w:rsidR="00140C60" w:rsidRPr="003401A4" w:rsidRDefault="00140C60" w:rsidP="0001363C">
      <w:pPr>
        <w:rPr>
          <w:rFonts w:cstheme="minorHAnsi"/>
          <w:sz w:val="20"/>
          <w:szCs w:val="20"/>
          <w:lang w:val="es-ES"/>
        </w:rPr>
      </w:pPr>
    </w:p>
    <w:p w:rsidR="00140C60" w:rsidRPr="003401A4" w:rsidRDefault="00140C60" w:rsidP="0001363C">
      <w:pPr>
        <w:rPr>
          <w:lang w:val="es-ES"/>
        </w:rPr>
      </w:pPr>
    </w:p>
    <w:p w:rsidR="00140C60" w:rsidRPr="003401A4" w:rsidRDefault="00140C60" w:rsidP="0001363C">
      <w:pPr>
        <w:rPr>
          <w:lang w:val="es-ES"/>
        </w:rPr>
      </w:pPr>
    </w:p>
    <w:p w:rsidR="001D475A" w:rsidRPr="003401A4" w:rsidRDefault="001D475A" w:rsidP="0001363C">
      <w:pPr>
        <w:rPr>
          <w:lang w:val="es-ES"/>
        </w:rPr>
      </w:pPr>
    </w:p>
    <w:p w:rsidR="001D475A" w:rsidRPr="003401A4" w:rsidRDefault="001D475A" w:rsidP="0001363C">
      <w:pPr>
        <w:rPr>
          <w:lang w:val="es-ES"/>
        </w:rPr>
      </w:pPr>
    </w:p>
    <w:p w:rsidR="001D475A" w:rsidRPr="003401A4" w:rsidRDefault="001D475A" w:rsidP="0001363C">
      <w:pPr>
        <w:rPr>
          <w:lang w:val="es-ES"/>
        </w:rPr>
      </w:pPr>
    </w:p>
    <w:p w:rsidR="001D475A" w:rsidRPr="003401A4" w:rsidRDefault="001D475A" w:rsidP="00F806D5">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A75B42">
      <w:pPr>
        <w:jc w:val="right"/>
        <w:rPr>
          <w:lang w:val="es-ES"/>
        </w:rPr>
      </w:pPr>
    </w:p>
    <w:p w:rsidR="00274D3B" w:rsidRPr="003401A4" w:rsidRDefault="00274D3B" w:rsidP="00F806D5">
      <w:pPr>
        <w:jc w:val="right"/>
        <w:rPr>
          <w:lang w:val="es-ES"/>
        </w:rPr>
      </w:pPr>
    </w:p>
    <w:p w:rsidR="00754E50" w:rsidRPr="003401A4" w:rsidRDefault="00754E50" w:rsidP="00F806D5">
      <w:pPr>
        <w:jc w:val="right"/>
        <w:rPr>
          <w:b/>
          <w:bCs/>
          <w:sz w:val="20"/>
          <w:szCs w:val="18"/>
          <w:highlight w:val="green"/>
          <w:lang w:val="es-ES"/>
        </w:rPr>
      </w:pPr>
    </w:p>
    <w:p w:rsidR="003F145E" w:rsidRPr="003401A4" w:rsidRDefault="00A75B42" w:rsidP="00F806D5">
      <w:pPr>
        <w:jc w:val="right"/>
        <w:rPr>
          <w:b/>
          <w:bCs/>
          <w:sz w:val="20"/>
          <w:szCs w:val="18"/>
          <w:highlight w:val="green"/>
          <w:lang w:val="es-ES"/>
        </w:rPr>
      </w:pPr>
      <w:r w:rsidRPr="003401A4">
        <w:rPr>
          <w:noProof/>
          <w:lang w:val="es-ES" w:eastAsia="es-ES"/>
        </w:rPr>
        <w:drawing>
          <wp:anchor distT="0" distB="0" distL="114300" distR="114300" simplePos="0" relativeHeight="251647488" behindDoc="0" locked="0" layoutInCell="1" allowOverlap="1" wp14:anchorId="2FDB556D" wp14:editId="36B21469">
            <wp:simplePos x="0" y="0"/>
            <wp:positionH relativeFrom="column">
              <wp:posOffset>3154207</wp:posOffset>
            </wp:positionH>
            <wp:positionV relativeFrom="paragraph">
              <wp:posOffset>38100</wp:posOffset>
            </wp:positionV>
            <wp:extent cx="2200275" cy="1288290"/>
            <wp:effectExtent l="19050" t="19050" r="9525" b="266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200275" cy="1288290"/>
                    </a:xfrm>
                    <a:prstGeom prst="rect">
                      <a:avLst/>
                    </a:prstGeom>
                    <a:ln>
                      <a:solidFill>
                        <a:schemeClr val="tx1"/>
                      </a:solidFill>
                    </a:ln>
                  </pic:spPr>
                </pic:pic>
              </a:graphicData>
            </a:graphic>
          </wp:anchor>
        </w:drawing>
      </w:r>
    </w:p>
    <w:p w:rsidR="00754E50" w:rsidRPr="003401A4" w:rsidRDefault="00754E50" w:rsidP="00F806D5">
      <w:pPr>
        <w:jc w:val="right"/>
        <w:rPr>
          <w:b/>
          <w:bCs/>
          <w:sz w:val="20"/>
          <w:szCs w:val="18"/>
          <w:highlight w:val="green"/>
          <w:lang w:val="es-ES"/>
        </w:rPr>
      </w:pPr>
    </w:p>
    <w:p w:rsidR="00754E50" w:rsidRPr="003401A4" w:rsidRDefault="00754E50" w:rsidP="00F806D5">
      <w:pPr>
        <w:jc w:val="right"/>
        <w:rPr>
          <w:b/>
          <w:bCs/>
          <w:sz w:val="20"/>
          <w:szCs w:val="18"/>
          <w:highlight w:val="green"/>
          <w:lang w:val="es-ES"/>
        </w:rPr>
      </w:pPr>
    </w:p>
    <w:p w:rsidR="00754E50" w:rsidRPr="003401A4" w:rsidRDefault="00754E50" w:rsidP="00F806D5">
      <w:pPr>
        <w:jc w:val="right"/>
        <w:rPr>
          <w:b/>
          <w:bCs/>
          <w:sz w:val="20"/>
          <w:szCs w:val="18"/>
          <w:highlight w:val="green"/>
          <w:lang w:val="es-ES"/>
        </w:rPr>
      </w:pPr>
    </w:p>
    <w:p w:rsidR="00754E50" w:rsidRPr="003401A4" w:rsidRDefault="00754E50" w:rsidP="00F806D5">
      <w:pPr>
        <w:jc w:val="right"/>
        <w:rPr>
          <w:b/>
          <w:bCs/>
          <w:sz w:val="20"/>
          <w:szCs w:val="18"/>
          <w:highlight w:val="green"/>
          <w:lang w:val="es-ES"/>
        </w:rPr>
      </w:pPr>
    </w:p>
    <w:p w:rsidR="00754E50" w:rsidRPr="003401A4" w:rsidRDefault="00754E50" w:rsidP="00F806D5">
      <w:pPr>
        <w:jc w:val="right"/>
        <w:rPr>
          <w:b/>
          <w:bCs/>
          <w:sz w:val="20"/>
          <w:szCs w:val="18"/>
          <w:highlight w:val="green"/>
          <w:lang w:val="es-ES"/>
        </w:rPr>
      </w:pPr>
    </w:p>
    <w:p w:rsidR="00754E50" w:rsidRPr="003401A4" w:rsidRDefault="00754E50" w:rsidP="00F806D5">
      <w:pPr>
        <w:jc w:val="right"/>
        <w:rPr>
          <w:b/>
          <w:bCs/>
          <w:sz w:val="20"/>
          <w:szCs w:val="18"/>
          <w:highlight w:val="green"/>
          <w:lang w:val="es-ES"/>
        </w:rPr>
      </w:pPr>
    </w:p>
    <w:p w:rsidR="00754E50" w:rsidRPr="003401A4" w:rsidRDefault="00754E50" w:rsidP="00F806D5">
      <w:pPr>
        <w:jc w:val="right"/>
        <w:rPr>
          <w:b/>
          <w:bCs/>
          <w:sz w:val="20"/>
          <w:szCs w:val="18"/>
          <w:highlight w:val="green"/>
          <w:lang w:val="es-ES"/>
        </w:rPr>
      </w:pPr>
    </w:p>
    <w:p w:rsidR="00754E50" w:rsidRPr="003401A4" w:rsidRDefault="00754E50" w:rsidP="00F806D5">
      <w:pPr>
        <w:jc w:val="right"/>
        <w:rPr>
          <w:b/>
          <w:bCs/>
          <w:sz w:val="20"/>
          <w:szCs w:val="18"/>
          <w:highlight w:val="green"/>
          <w:lang w:val="es-ES"/>
        </w:rPr>
      </w:pPr>
    </w:p>
    <w:p w:rsidR="00754E50" w:rsidRPr="003401A4" w:rsidRDefault="00754E50" w:rsidP="00F806D5">
      <w:pPr>
        <w:jc w:val="right"/>
        <w:rPr>
          <w:b/>
          <w:bCs/>
          <w:sz w:val="20"/>
          <w:szCs w:val="18"/>
          <w:highlight w:val="green"/>
          <w:lang w:val="es-ES"/>
        </w:rPr>
      </w:pPr>
    </w:p>
    <w:p w:rsidR="00754E50" w:rsidRPr="003401A4" w:rsidRDefault="00754E50" w:rsidP="00F806D5">
      <w:pPr>
        <w:jc w:val="right"/>
        <w:rPr>
          <w:b/>
          <w:bCs/>
          <w:sz w:val="20"/>
          <w:szCs w:val="18"/>
          <w:highlight w:val="green"/>
          <w:lang w:val="es-ES"/>
        </w:rPr>
      </w:pPr>
    </w:p>
    <w:p w:rsidR="00A75B42" w:rsidRPr="003401A4" w:rsidRDefault="00754E50" w:rsidP="00F806D5">
      <w:pPr>
        <w:jc w:val="right"/>
        <w:rPr>
          <w:rFonts w:cs="Calibri"/>
          <w:sz w:val="18"/>
          <w:lang w:val="es-ES"/>
        </w:rPr>
      </w:pPr>
      <w:r w:rsidRPr="003401A4">
        <w:rPr>
          <w:b/>
          <w:bCs/>
          <w:sz w:val="20"/>
          <w:szCs w:val="18"/>
          <w:lang w:val="es-ES"/>
        </w:rPr>
        <w:t>INVERSIONES NACIONALES DE TURISMO S.A</w:t>
      </w:r>
      <w:r w:rsidRPr="003401A4">
        <w:rPr>
          <w:b/>
          <w:bCs/>
          <w:sz w:val="20"/>
          <w:szCs w:val="18"/>
          <w:vertAlign w:val="subscript"/>
          <w:lang w:val="es-ES"/>
        </w:rPr>
        <w:t>.</w:t>
      </w:r>
      <w:r w:rsidRPr="003401A4">
        <w:rPr>
          <w:bCs/>
          <w:sz w:val="20"/>
          <w:szCs w:val="18"/>
          <w:highlight w:val="yellow"/>
          <w:vertAlign w:val="subscript"/>
          <w:lang w:val="es-ES"/>
        </w:rPr>
        <w:t>(GRI 102-5)</w:t>
      </w:r>
    </w:p>
    <w:p w:rsidR="00754E50" w:rsidRPr="003401A4" w:rsidRDefault="00754E50" w:rsidP="00F806D5">
      <w:pPr>
        <w:jc w:val="right"/>
        <w:rPr>
          <w:sz w:val="20"/>
          <w:lang w:val="es-ES" w:eastAsia="es-ES"/>
        </w:rPr>
      </w:pPr>
      <w:r w:rsidRPr="003401A4">
        <w:rPr>
          <w:sz w:val="20"/>
          <w:lang w:val="es-ES" w:eastAsia="es-ES"/>
        </w:rPr>
        <w:t>Domicilio Fiscal</w:t>
      </w:r>
    </w:p>
    <w:p w:rsidR="00754E50" w:rsidRPr="003401A4" w:rsidRDefault="00754E50" w:rsidP="00F806D5">
      <w:pPr>
        <w:jc w:val="right"/>
        <w:rPr>
          <w:rFonts w:cs="Calibri"/>
          <w:sz w:val="18"/>
          <w:lang w:val="es-ES"/>
        </w:rPr>
      </w:pPr>
      <w:r w:rsidRPr="003401A4">
        <w:rPr>
          <w:sz w:val="20"/>
          <w:lang w:val="es-ES" w:eastAsia="es-ES"/>
        </w:rPr>
        <w:t>Amador Merino Reyna 551, San Isidro, Lima, Perú</w:t>
      </w:r>
      <w:r w:rsidRPr="003401A4">
        <w:rPr>
          <w:sz w:val="20"/>
          <w:vertAlign w:val="subscript"/>
          <w:lang w:val="es-ES" w:eastAsia="es-ES"/>
        </w:rPr>
        <w:t>.</w:t>
      </w:r>
      <w:r w:rsidRPr="003401A4">
        <w:rPr>
          <w:bCs/>
          <w:sz w:val="20"/>
          <w:szCs w:val="18"/>
          <w:highlight w:val="yellow"/>
          <w:vertAlign w:val="subscript"/>
          <w:lang w:val="es-ES"/>
        </w:rPr>
        <w:t>(GRI 102-3)</w:t>
      </w:r>
    </w:p>
    <w:p w:rsidR="00754E50" w:rsidRPr="003401A4" w:rsidRDefault="00754E50" w:rsidP="00F806D5">
      <w:pPr>
        <w:autoSpaceDE w:val="0"/>
        <w:autoSpaceDN w:val="0"/>
        <w:adjustRightInd w:val="0"/>
        <w:jc w:val="right"/>
        <w:rPr>
          <w:sz w:val="20"/>
          <w:lang w:val="es-ES" w:eastAsia="es-ES"/>
        </w:rPr>
      </w:pPr>
    </w:p>
    <w:p w:rsidR="00A75B42" w:rsidRPr="003401A4" w:rsidRDefault="00754E50" w:rsidP="00A75B42">
      <w:pPr>
        <w:jc w:val="right"/>
        <w:rPr>
          <w:bCs/>
          <w:sz w:val="20"/>
          <w:vertAlign w:val="subscript"/>
          <w:lang w:val="es-ES"/>
        </w:rPr>
      </w:pPr>
      <w:bookmarkStart w:id="87" w:name="_Hlk536799283"/>
      <w:r w:rsidRPr="003401A4">
        <w:rPr>
          <w:bCs/>
          <w:sz w:val="20"/>
          <w:lang w:val="es-ES"/>
        </w:rPr>
        <w:t>Toda comunicación referente al Reporte de Sostenibilidad 201</w:t>
      </w:r>
      <w:r w:rsidR="006E4C16" w:rsidRPr="003401A4">
        <w:rPr>
          <w:bCs/>
          <w:sz w:val="20"/>
          <w:lang w:val="es-ES"/>
        </w:rPr>
        <w:t>9</w:t>
      </w:r>
      <w:r w:rsidRPr="003401A4">
        <w:rPr>
          <w:bCs/>
          <w:sz w:val="20"/>
          <w:lang w:val="es-ES"/>
        </w:rPr>
        <w:t xml:space="preserve"> debe ser dirigida a la Gerencia Corporativa </w:t>
      </w:r>
      <w:r w:rsidR="004A5941">
        <w:rPr>
          <w:bCs/>
          <w:sz w:val="20"/>
          <w:lang w:val="es-ES"/>
        </w:rPr>
        <w:t>Legal</w:t>
      </w:r>
      <w:r w:rsidRPr="003401A4">
        <w:rPr>
          <w:bCs/>
          <w:sz w:val="20"/>
          <w:lang w:val="es-ES"/>
        </w:rPr>
        <w:t xml:space="preserve"> de </w:t>
      </w:r>
      <w:r w:rsidR="0055088A" w:rsidRPr="003401A4">
        <w:rPr>
          <w:bCs/>
          <w:sz w:val="20"/>
          <w:lang w:val="es-ES"/>
        </w:rPr>
        <w:t>INTURSA</w:t>
      </w:r>
      <w:r w:rsidRPr="003401A4">
        <w:rPr>
          <w:bCs/>
          <w:sz w:val="20"/>
          <w:vertAlign w:val="subscript"/>
          <w:lang w:val="es-ES"/>
        </w:rPr>
        <w:t>.</w:t>
      </w:r>
    </w:p>
    <w:p w:rsidR="00A75B42" w:rsidRPr="003401A4" w:rsidRDefault="00754E50" w:rsidP="00A75B42">
      <w:pPr>
        <w:jc w:val="right"/>
        <w:rPr>
          <w:bCs/>
          <w:sz w:val="20"/>
          <w:highlight w:val="yellow"/>
          <w:vertAlign w:val="subscript"/>
          <w:lang w:val="es-ES"/>
        </w:rPr>
      </w:pPr>
      <w:r w:rsidRPr="003401A4">
        <w:rPr>
          <w:bCs/>
          <w:sz w:val="20"/>
          <w:lang w:val="es-ES"/>
        </w:rPr>
        <w:t>E-mail:</w:t>
      </w:r>
      <w:r w:rsidRPr="003401A4">
        <w:rPr>
          <w:sz w:val="20"/>
          <w:lang w:val="es-ES" w:eastAsia="es-ES"/>
        </w:rPr>
        <w:t>a</w:t>
      </w:r>
      <w:r w:rsidR="004A5941">
        <w:rPr>
          <w:sz w:val="20"/>
          <w:lang w:val="es-ES" w:eastAsia="es-ES"/>
        </w:rPr>
        <w:t>ostoaza</w:t>
      </w:r>
      <w:r w:rsidRPr="003401A4">
        <w:rPr>
          <w:sz w:val="20"/>
          <w:lang w:val="es-ES" w:eastAsia="es-ES"/>
        </w:rPr>
        <w:t>@libertador.com.pe</w:t>
      </w:r>
      <w:r w:rsidR="00A75B42" w:rsidRPr="003401A4">
        <w:rPr>
          <w:bCs/>
          <w:sz w:val="20"/>
          <w:highlight w:val="yellow"/>
          <w:vertAlign w:val="subscript"/>
          <w:lang w:val="es-ES"/>
        </w:rPr>
        <w:t>( GRI 102-53)</w:t>
      </w:r>
    </w:p>
    <w:p w:rsidR="00A75B42" w:rsidRPr="003401A4" w:rsidRDefault="00A75B42" w:rsidP="00A75B42">
      <w:pPr>
        <w:jc w:val="right"/>
        <w:rPr>
          <w:bCs/>
          <w:sz w:val="20"/>
          <w:lang w:val="es-ES"/>
        </w:rPr>
      </w:pPr>
      <w:r w:rsidRPr="003401A4">
        <w:rPr>
          <w:bCs/>
          <w:sz w:val="20"/>
          <w:lang w:val="es-ES"/>
        </w:rPr>
        <w:t xml:space="preserve"> </w:t>
      </w:r>
    </w:p>
    <w:p w:rsidR="00754E50" w:rsidRPr="003401A4" w:rsidRDefault="00754E50" w:rsidP="00F806D5">
      <w:pPr>
        <w:jc w:val="right"/>
        <w:rPr>
          <w:b/>
          <w:bCs/>
          <w:sz w:val="20"/>
          <w:szCs w:val="18"/>
          <w:lang w:val="es-ES"/>
        </w:rPr>
      </w:pPr>
    </w:p>
    <w:bookmarkEnd w:id="87"/>
    <w:p w:rsidR="00754E50" w:rsidRPr="003401A4" w:rsidRDefault="00A23960" w:rsidP="00F806D5">
      <w:pPr>
        <w:jc w:val="right"/>
        <w:rPr>
          <w:b/>
          <w:bCs/>
          <w:sz w:val="20"/>
          <w:szCs w:val="18"/>
          <w:lang w:val="es-ES"/>
        </w:rPr>
      </w:pPr>
      <w:r w:rsidRPr="003401A4">
        <w:rPr>
          <w:noProof/>
          <w:sz w:val="20"/>
          <w:lang w:val="es-ES" w:eastAsia="es-ES"/>
        </w:rPr>
        <mc:AlternateContent>
          <mc:Choice Requires="wps">
            <w:drawing>
              <wp:anchor distT="4294967294" distB="4294967294" distL="114300" distR="114300" simplePos="0" relativeHeight="251678208" behindDoc="0" locked="0" layoutInCell="1" allowOverlap="1" wp14:anchorId="3363C47C" wp14:editId="644D0788">
                <wp:simplePos x="0" y="0"/>
                <wp:positionH relativeFrom="column">
                  <wp:posOffset>2568575</wp:posOffset>
                </wp:positionH>
                <wp:positionV relativeFrom="paragraph">
                  <wp:posOffset>47625</wp:posOffset>
                </wp:positionV>
                <wp:extent cx="2819400" cy="0"/>
                <wp:effectExtent l="19685" t="21590" r="27940" b="26035"/>
                <wp:wrapNone/>
                <wp:docPr id="48"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19400" cy="0"/>
                        </a:xfrm>
                        <a:prstGeom prst="line">
                          <a:avLst/>
                        </a:prstGeom>
                        <a:noFill/>
                        <a:ln w="38100">
                          <a:solidFill>
                            <a:schemeClr val="lt1">
                              <a:lumMod val="95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79D4BCB" id="9 Conector recto" o:spid="_x0000_s1026" style="position:absolute;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2.25pt,3.75pt" to="424.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" strokecolor="#f2f2f2 [3041]" strokeweight="3pt">
                <v:stroke joinstyle="miter"/>
                <v:shadow color="#7f7f7f [1601]" opacity=".5" offset="1pt"/>
                <o:lock v:ext="edit" shapetype="f"/>
              </v:line>
            </w:pict>
          </mc:Fallback>
        </mc:AlternateContent>
      </w:r>
      <w:r w:rsidR="00A75B42" w:rsidRPr="003401A4">
        <w:rPr>
          <w:b/>
          <w:bCs/>
          <w:noProof/>
          <w:sz w:val="20"/>
          <w:szCs w:val="18"/>
          <w:lang w:val="es-ES" w:eastAsia="es-ES"/>
        </w:rPr>
        <w:drawing>
          <wp:anchor distT="0" distB="0" distL="114300" distR="114300" simplePos="0" relativeHeight="251648512" behindDoc="0" locked="0" layoutInCell="1" allowOverlap="1" wp14:anchorId="157596E6" wp14:editId="68C5CD65">
            <wp:simplePos x="0" y="0"/>
            <wp:positionH relativeFrom="column">
              <wp:posOffset>3616979</wp:posOffset>
            </wp:positionH>
            <wp:positionV relativeFrom="paragraph">
              <wp:posOffset>103240</wp:posOffset>
            </wp:positionV>
            <wp:extent cx="1840865" cy="72517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40865" cy="725170"/>
                    </a:xfrm>
                    <a:prstGeom prst="rect">
                      <a:avLst/>
                    </a:prstGeom>
                    <a:noFill/>
                  </pic:spPr>
                </pic:pic>
              </a:graphicData>
            </a:graphic>
          </wp:anchor>
        </w:drawing>
      </w:r>
    </w:p>
    <w:p w:rsidR="00754E50" w:rsidRPr="003401A4" w:rsidRDefault="00754E50" w:rsidP="00F806D5">
      <w:pPr>
        <w:jc w:val="right"/>
        <w:rPr>
          <w:b/>
          <w:bCs/>
          <w:sz w:val="20"/>
          <w:szCs w:val="18"/>
          <w:lang w:val="es-ES"/>
        </w:rPr>
      </w:pPr>
    </w:p>
    <w:p w:rsidR="00754E50" w:rsidRPr="003401A4" w:rsidRDefault="00754E50" w:rsidP="00F806D5">
      <w:pPr>
        <w:jc w:val="right"/>
        <w:rPr>
          <w:b/>
          <w:bCs/>
          <w:sz w:val="20"/>
          <w:szCs w:val="18"/>
          <w:lang w:val="es-ES"/>
        </w:rPr>
      </w:pPr>
      <w:r w:rsidRPr="003401A4">
        <w:rPr>
          <w:b/>
          <w:bCs/>
          <w:sz w:val="20"/>
          <w:szCs w:val="18"/>
          <w:lang w:val="es-ES"/>
        </w:rPr>
        <w:t xml:space="preserve">Elaborado por: </w:t>
      </w:r>
    </w:p>
    <w:p w:rsidR="00754E50" w:rsidRPr="003401A4" w:rsidRDefault="00754E50" w:rsidP="00F806D5">
      <w:pPr>
        <w:jc w:val="right"/>
        <w:rPr>
          <w:bCs/>
          <w:sz w:val="20"/>
          <w:szCs w:val="18"/>
          <w:lang w:val="es-ES"/>
        </w:rPr>
      </w:pPr>
      <w:r w:rsidRPr="003401A4">
        <w:rPr>
          <w:bCs/>
          <w:sz w:val="20"/>
          <w:szCs w:val="18"/>
          <w:lang w:val="es-ES"/>
        </w:rPr>
        <w:t xml:space="preserve">Avanza Sostenible </w:t>
      </w:r>
    </w:p>
    <w:p w:rsidR="00754E50" w:rsidRPr="003401A4" w:rsidRDefault="007452BF" w:rsidP="00F806D5">
      <w:pPr>
        <w:jc w:val="right"/>
        <w:rPr>
          <w:rFonts w:cs="Calibri"/>
          <w:b/>
          <w:bCs/>
          <w:sz w:val="20"/>
          <w:szCs w:val="18"/>
          <w:lang w:val="es-ES"/>
        </w:rPr>
      </w:pPr>
      <w:hyperlink r:id="rId145" w:history="1">
        <w:r w:rsidR="00754E50" w:rsidRPr="003401A4">
          <w:rPr>
            <w:rStyle w:val="Hipervnculo"/>
            <w:rFonts w:cs="Calibri"/>
            <w:sz w:val="20"/>
            <w:szCs w:val="18"/>
            <w:lang w:val="es-ES"/>
          </w:rPr>
          <w:t>www.avanzasostenible.com</w:t>
        </w:r>
      </w:hyperlink>
    </w:p>
    <w:p w:rsidR="00754E50" w:rsidRPr="003401A4" w:rsidRDefault="00754E50" w:rsidP="00F806D5">
      <w:pPr>
        <w:jc w:val="right"/>
        <w:rPr>
          <w:rStyle w:val="Hipervnculo"/>
          <w:rFonts w:cs="Calibri"/>
          <w:b/>
          <w:bCs/>
          <w:sz w:val="20"/>
          <w:szCs w:val="18"/>
          <w:lang w:val="es-ES"/>
        </w:rPr>
      </w:pPr>
    </w:p>
    <w:p w:rsidR="00754E50" w:rsidRPr="003401A4" w:rsidRDefault="00754E50" w:rsidP="00F806D5">
      <w:pPr>
        <w:jc w:val="right"/>
        <w:rPr>
          <w:sz w:val="20"/>
          <w:lang w:val="es-ES" w:eastAsia="es-PE"/>
        </w:rPr>
      </w:pPr>
    </w:p>
    <w:p w:rsidR="00754E50" w:rsidRPr="003401A4" w:rsidRDefault="00754E50" w:rsidP="00F806D5">
      <w:pPr>
        <w:jc w:val="right"/>
        <w:rPr>
          <w:lang w:val="es-ES"/>
        </w:rPr>
      </w:pPr>
    </w:p>
    <w:p w:rsidR="00140C60" w:rsidRPr="003401A4" w:rsidRDefault="00140C60" w:rsidP="00F806D5">
      <w:pPr>
        <w:jc w:val="right"/>
        <w:rPr>
          <w:lang w:val="es-ES"/>
        </w:rPr>
      </w:pPr>
    </w:p>
    <w:p w:rsidR="00140C60" w:rsidRPr="003401A4" w:rsidRDefault="00140C60" w:rsidP="00F806D5">
      <w:pPr>
        <w:jc w:val="right"/>
        <w:rPr>
          <w:lang w:val="es-ES"/>
        </w:rPr>
      </w:pPr>
    </w:p>
    <w:p w:rsidR="00E31414" w:rsidRPr="003401A4" w:rsidRDefault="00A23960">
      <w:pPr>
        <w:rPr>
          <w:lang w:val="es-ES"/>
        </w:rPr>
      </w:pPr>
      <w:r w:rsidRPr="003401A4">
        <w:rPr>
          <w:noProof/>
          <w:lang w:val="es-ES" w:eastAsia="es-ES"/>
        </w:rPr>
        <w:lastRenderedPageBreak/>
        <w:drawing>
          <wp:anchor distT="0" distB="0" distL="114300" distR="114300" simplePos="0" relativeHeight="251664896" behindDoc="0" locked="0" layoutInCell="1" allowOverlap="1" wp14:anchorId="6B4103FB" wp14:editId="06FB8476">
            <wp:simplePos x="0" y="0"/>
            <wp:positionH relativeFrom="margin">
              <wp:align>center</wp:align>
            </wp:positionH>
            <wp:positionV relativeFrom="margin">
              <wp:align>center</wp:align>
            </wp:positionV>
            <wp:extent cx="7916545" cy="11203940"/>
            <wp:effectExtent l="0" t="0" r="0" b="0"/>
            <wp:wrapSquare wrapText="bothSides"/>
            <wp:docPr id="2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916545" cy="11203940"/>
                    </a:xfrm>
                    <a:prstGeom prst="rect">
                      <a:avLst/>
                    </a:prstGeom>
                    <a:noFill/>
                  </pic:spPr>
                </pic:pic>
              </a:graphicData>
            </a:graphic>
            <wp14:sizeRelH relativeFrom="page">
              <wp14:pctWidth>0</wp14:pctWidth>
            </wp14:sizeRelH>
            <wp14:sizeRelV relativeFrom="page">
              <wp14:pctHeight>0</wp14:pctHeight>
            </wp14:sizeRelV>
          </wp:anchor>
        </w:drawing>
      </w:r>
    </w:p>
    <w:sectPr w:rsidR="00E31414" w:rsidRPr="003401A4" w:rsidSect="002D5BFE">
      <w:headerReference w:type="default" r:id="rId14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2BF" w:rsidRDefault="007452BF" w:rsidP="00E31414">
      <w:pPr>
        <w:spacing w:line="240" w:lineRule="auto"/>
      </w:pPr>
      <w:r>
        <w:separator/>
      </w:r>
    </w:p>
  </w:endnote>
  <w:endnote w:type="continuationSeparator" w:id="0">
    <w:p w:rsidR="007452BF" w:rsidRDefault="007452BF" w:rsidP="00E314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ill Sans Nova SemiBold">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en_sansregular">
    <w:altName w:val="Times New Roman"/>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Gill Sans">
    <w:altName w:val="Segoe UI"/>
    <w:charset w:val="B1"/>
    <w:family w:val="swiss"/>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8297"/>
      <w:gridCol w:w="437"/>
    </w:tblGrid>
    <w:tr w:rsidR="0088704C" w:rsidTr="00701075">
      <w:trPr>
        <w:jc w:val="right"/>
      </w:trPr>
      <w:tc>
        <w:tcPr>
          <w:tcW w:w="4795" w:type="dxa"/>
          <w:vAlign w:val="center"/>
        </w:tcPr>
        <w:sdt>
          <w:sdtPr>
            <w:alias w:val="Autor"/>
            <w:tag w:val=""/>
            <w:id w:val="1534539408"/>
            <w:dataBinding w:prefixMappings="xmlns:ns0='http://purl.org/dc/elements/1.1/' xmlns:ns1='http://schemas.openxmlformats.org/package/2006/metadata/core-properties' " w:xpath="/ns1:coreProperties[1]/ns0:creator[1]" w:storeItemID="{6C3C8BC8-F283-45AE-878A-BAB7291924A1}"/>
            <w:text/>
          </w:sdtPr>
          <w:sdtEndPr/>
          <w:sdtContent>
            <w:p w:rsidR="0088704C" w:rsidRDefault="0088704C">
              <w:pPr>
                <w:pStyle w:val="Encabezado"/>
                <w:jc w:val="right"/>
                <w:rPr>
                  <w:caps/>
                  <w:color w:val="000000" w:themeColor="text1"/>
                </w:rPr>
              </w:pPr>
              <w:r>
                <w:t>Versión final Reporte de Sostenibilidad INTURSA 2019</w:t>
              </w:r>
            </w:p>
          </w:sdtContent>
        </w:sdt>
      </w:tc>
      <w:tc>
        <w:tcPr>
          <w:tcW w:w="250" w:type="pct"/>
          <w:shd w:val="clear" w:color="auto" w:fill="AEAAAA" w:themeFill="background2" w:themeFillShade="BF"/>
          <w:vAlign w:val="center"/>
        </w:tcPr>
        <w:p w:rsidR="0088704C" w:rsidRPr="00701075" w:rsidRDefault="0088704C">
          <w:pPr>
            <w:pStyle w:val="Piedepgina"/>
            <w:jc w:val="cente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99284A" w:rsidRPr="0099284A">
            <w:rPr>
              <w:noProof/>
              <w:color w:val="FFFFFF" w:themeColor="background1"/>
              <w:lang w:val="es-ES"/>
            </w:rPr>
            <w:t>2</w:t>
          </w:r>
          <w:r>
            <w:rPr>
              <w:color w:val="FFFFFF" w:themeColor="background1"/>
            </w:rPr>
            <w:fldChar w:fldCharType="end"/>
          </w:r>
        </w:p>
      </w:tc>
    </w:tr>
  </w:tbl>
  <w:p w:rsidR="0088704C" w:rsidRPr="00701075" w:rsidRDefault="0088704C" w:rsidP="007010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2BF" w:rsidRDefault="007452BF" w:rsidP="00E31414">
      <w:pPr>
        <w:spacing w:line="240" w:lineRule="auto"/>
      </w:pPr>
      <w:r>
        <w:separator/>
      </w:r>
    </w:p>
  </w:footnote>
  <w:footnote w:type="continuationSeparator" w:id="0">
    <w:p w:rsidR="007452BF" w:rsidRDefault="007452BF" w:rsidP="00E31414">
      <w:pPr>
        <w:spacing w:line="240" w:lineRule="auto"/>
      </w:pPr>
      <w:r>
        <w:continuationSeparator/>
      </w:r>
    </w:p>
  </w:footnote>
  <w:footnote w:id="1">
    <w:p w:rsidR="0088704C" w:rsidRPr="00087FBA" w:rsidRDefault="0088704C">
      <w:pPr>
        <w:pStyle w:val="Textonotapie"/>
        <w:rPr>
          <w:sz w:val="18"/>
        </w:rPr>
      </w:pPr>
      <w:r>
        <w:rPr>
          <w:rStyle w:val="Refdenotaalpie"/>
        </w:rPr>
        <w:footnoteRef/>
      </w:r>
      <w:r>
        <w:t xml:space="preserve"> </w:t>
      </w:r>
      <w:r>
        <w:rPr>
          <w:sz w:val="18"/>
        </w:rPr>
        <w:t xml:space="preserve">Los hoteles Libertador Lima y Libertador Puno fueron vendidos y </w:t>
      </w:r>
      <w:r w:rsidRPr="00116152">
        <w:rPr>
          <w:sz w:val="18"/>
        </w:rPr>
        <w:t>entregados a sus nuevos propietarios en setiembre de 2019.</w:t>
      </w:r>
      <w:r>
        <w:rPr>
          <w:sz w:val="18"/>
        </w:rPr>
        <w:t xml:space="preserve"> De este modo, INTURSA culminó el 2019 con 6 hoteles en su portafolio. </w:t>
      </w:r>
    </w:p>
  </w:footnote>
  <w:footnote w:id="2">
    <w:p w:rsidR="0088704C" w:rsidRPr="00116152" w:rsidRDefault="0088704C">
      <w:pPr>
        <w:pStyle w:val="Textonotapie"/>
        <w:rPr>
          <w:sz w:val="18"/>
        </w:rPr>
      </w:pPr>
      <w:r w:rsidRPr="00116152">
        <w:rPr>
          <w:sz w:val="18"/>
        </w:rPr>
        <w:footnoteRef/>
      </w:r>
      <w:r w:rsidRPr="00116152">
        <w:rPr>
          <w:sz w:val="18"/>
        </w:rPr>
        <w:t xml:space="preserve"> Los hoteles fueron vendidos y entregados a sus nuevos propietarios en setiembre de 2019.</w:t>
      </w:r>
    </w:p>
  </w:footnote>
  <w:footnote w:id="3">
    <w:p w:rsidR="0088704C" w:rsidRPr="00116152" w:rsidRDefault="0088704C" w:rsidP="00BC217A">
      <w:pPr>
        <w:pStyle w:val="Textonotapie"/>
        <w:rPr>
          <w:sz w:val="18"/>
        </w:rPr>
      </w:pPr>
      <w:r w:rsidRPr="00116152">
        <w:footnoteRef/>
      </w:r>
      <w:r>
        <w:rPr>
          <w:sz w:val="18"/>
        </w:rPr>
        <w:t xml:space="preserve"> Inaugurado en abril de 2019</w:t>
      </w:r>
    </w:p>
  </w:footnote>
  <w:footnote w:id="4">
    <w:p w:rsidR="0088704C" w:rsidRDefault="0088704C" w:rsidP="00BC217A">
      <w:pPr>
        <w:pStyle w:val="Textonotapie"/>
      </w:pPr>
      <w:r>
        <w:rPr>
          <w:rStyle w:val="Refdenotaalpie"/>
        </w:rPr>
        <w:footnoteRef/>
      </w:r>
      <w:r>
        <w:t xml:space="preserve"> ALF: </w:t>
      </w:r>
      <w:r w:rsidRPr="008B3200">
        <w:t xml:space="preserve"> Agua, Luz y Fuerza (combustible)</w:t>
      </w:r>
    </w:p>
  </w:footnote>
  <w:footnote w:id="5">
    <w:p w:rsidR="0088704C" w:rsidRDefault="0088704C" w:rsidP="00BC217A">
      <w:pPr>
        <w:pStyle w:val="Textonotapie"/>
      </w:pPr>
      <w:r>
        <w:rPr>
          <w:rStyle w:val="Refdenotaalpie"/>
        </w:rPr>
        <w:footnoteRef/>
      </w:r>
      <w:r>
        <w:t xml:space="preserve"> KPIs: </w:t>
      </w:r>
      <w:r w:rsidRPr="00DF70F8">
        <w:rPr>
          <w:i/>
        </w:rPr>
        <w:t xml:space="preserve">Key performance indicator </w:t>
      </w:r>
      <w:r w:rsidRPr="009D43FB">
        <w:t>(Indicador clave de desempeño)</w:t>
      </w:r>
    </w:p>
  </w:footnote>
  <w:footnote w:id="6">
    <w:p w:rsidR="0088704C" w:rsidRDefault="0088704C">
      <w:pPr>
        <w:pStyle w:val="Textonotapie"/>
      </w:pPr>
      <w:r>
        <w:rPr>
          <w:rStyle w:val="Refdenotaalpie"/>
        </w:rPr>
        <w:footnoteRef/>
      </w:r>
      <w:r>
        <w:t xml:space="preserve"> Se han vinculado los ODS según los proyectos o iniciativas mencionadas en la página de la Organización Mundial del Turismo (OMT) (web: </w:t>
      </w:r>
      <w:hyperlink r:id="rId1" w:history="1">
        <w:r w:rsidRPr="00343ED1">
          <w:rPr>
            <w:rStyle w:val="Hipervnculo"/>
          </w:rPr>
          <w:t>https://media.unwto.org/es/turismo-agenda-2030</w:t>
        </w:r>
      </w:hyperlink>
      <w:r w:rsidRPr="00DF70F8">
        <w:rPr>
          <w:rStyle w:val="Hipervnculo"/>
          <w:color w:val="auto"/>
          <w:u w:val="none"/>
        </w:rPr>
        <w:t>)</w:t>
      </w:r>
    </w:p>
  </w:footnote>
  <w:footnote w:id="7">
    <w:p w:rsidR="0088704C" w:rsidRDefault="0088704C" w:rsidP="00BC217A">
      <w:pPr>
        <w:pStyle w:val="Textonotapie"/>
      </w:pPr>
      <w:r>
        <w:rPr>
          <w:rStyle w:val="Refdenotaalpie"/>
        </w:rPr>
        <w:footnoteRef/>
      </w:r>
      <w:r>
        <w:t xml:space="preserve"> Fuente: Política de Anticorrupción y Soborno.</w:t>
      </w:r>
    </w:p>
  </w:footnote>
  <w:footnote w:id="8">
    <w:p w:rsidR="0088704C" w:rsidRDefault="0088704C" w:rsidP="001245C9">
      <w:pPr>
        <w:pStyle w:val="Textonotapie"/>
      </w:pPr>
      <w:r>
        <w:rPr>
          <w:rStyle w:val="Refdenotaalpie"/>
        </w:rPr>
        <w:footnoteRef/>
      </w:r>
      <w:r>
        <w:t xml:space="preserve"> </w:t>
      </w:r>
      <w:r w:rsidRPr="001245C9">
        <w:t xml:space="preserve"> </w:t>
      </w:r>
      <w:r>
        <w:t xml:space="preserve">Fuente: Política de Gestión de Conflicto de Intereses. </w:t>
      </w:r>
    </w:p>
  </w:footnote>
  <w:footnote w:id="9">
    <w:p w:rsidR="0088704C" w:rsidRDefault="0088704C" w:rsidP="00BC217A">
      <w:pPr>
        <w:pStyle w:val="Textonotapie"/>
        <w:rPr>
          <w:rFonts w:cstheme="minorHAnsi"/>
          <w:sz w:val="18"/>
          <w:szCs w:val="18"/>
        </w:rPr>
      </w:pPr>
      <w:r>
        <w:rPr>
          <w:rStyle w:val="Refdenotaalpie"/>
          <w:rFonts w:cstheme="minorHAnsi"/>
          <w:sz w:val="18"/>
          <w:szCs w:val="18"/>
        </w:rPr>
        <w:footnoteRef/>
      </w:r>
      <w:r>
        <w:rPr>
          <w:rFonts w:cstheme="minorHAnsi"/>
          <w:sz w:val="18"/>
          <w:szCs w:val="18"/>
        </w:rPr>
        <w:t xml:space="preserve"> (*) </w:t>
      </w:r>
      <w:r w:rsidRPr="00DF70F8">
        <w:rPr>
          <w:rFonts w:cstheme="minorHAnsi"/>
          <w:i/>
          <w:sz w:val="18"/>
          <w:szCs w:val="18"/>
        </w:rPr>
        <w:t>Stakeholders</w:t>
      </w:r>
      <w:r>
        <w:rPr>
          <w:rFonts w:cstheme="minorHAnsi"/>
          <w:sz w:val="18"/>
          <w:szCs w:val="18"/>
        </w:rPr>
        <w:t xml:space="preserve"> críticos</w:t>
      </w:r>
    </w:p>
  </w:footnote>
  <w:footnote w:id="10">
    <w:p w:rsidR="0088704C" w:rsidRDefault="0088704C" w:rsidP="00AF3B63">
      <w:pPr>
        <w:pStyle w:val="Textonotapie"/>
      </w:pPr>
      <w:r>
        <w:rPr>
          <w:rStyle w:val="Refdenotaalpie"/>
        </w:rPr>
        <w:footnoteRef/>
      </w:r>
      <w:r>
        <w:t xml:space="preserve"> La información presentada en la síntesis de reconocimientos de todos los hoteles del portafolio de INTURSA al cierre del 2019.</w:t>
      </w:r>
    </w:p>
  </w:footnote>
  <w:footnote w:id="11">
    <w:p w:rsidR="0088704C" w:rsidRDefault="0088704C" w:rsidP="00BC217A">
      <w:pPr>
        <w:pStyle w:val="Textonotapie"/>
      </w:pPr>
      <w:r>
        <w:rPr>
          <w:rStyle w:val="Refdenotaalpie"/>
        </w:rPr>
        <w:footnoteRef/>
      </w:r>
      <w:r>
        <w:t>Fuente: Política de igualdad de oportunidades de empleo</w:t>
      </w:r>
    </w:p>
  </w:footnote>
  <w:footnote w:id="12">
    <w:p w:rsidR="0088704C" w:rsidRDefault="0088704C">
      <w:pPr>
        <w:pStyle w:val="Textonotapie"/>
      </w:pPr>
      <w:r>
        <w:rPr>
          <w:rStyle w:val="Refdenotaalpie"/>
        </w:rPr>
        <w:footnoteRef/>
      </w:r>
      <w:r>
        <w:t xml:space="preserve"> Los beneficios corporativos están relacionados a</w:t>
      </w:r>
      <w:r w:rsidRPr="001D475A">
        <w:t xml:space="preserve"> los descuentos en Outlets para familiares directos y las tarifas especiales de alojamiento.</w:t>
      </w:r>
    </w:p>
  </w:footnote>
  <w:footnote w:id="13">
    <w:p w:rsidR="0088704C" w:rsidRDefault="0088704C" w:rsidP="00BC217A">
      <w:pPr>
        <w:pStyle w:val="Textonotapie"/>
      </w:pPr>
      <w:r>
        <w:rPr>
          <w:rStyle w:val="Refdenotaalpie"/>
        </w:rPr>
        <w:footnoteRef/>
      </w:r>
      <w:r>
        <w:t>Fuente: Plan de equidad de género</w:t>
      </w:r>
    </w:p>
  </w:footnote>
  <w:footnote w:id="14">
    <w:p w:rsidR="0088704C" w:rsidRDefault="0088704C" w:rsidP="00BC217A">
      <w:pPr>
        <w:pStyle w:val="Textonotapie"/>
      </w:pPr>
      <w:r>
        <w:rPr>
          <w:rStyle w:val="Refdenotaalpie"/>
        </w:rPr>
        <w:footnoteRef/>
      </w:r>
      <w:r>
        <w:t>Fuente: Política de Prevención y Sanción del Hostigamiento Sexual</w:t>
      </w:r>
    </w:p>
  </w:footnote>
  <w:footnote w:id="15">
    <w:p w:rsidR="0088704C" w:rsidRDefault="0088704C" w:rsidP="00BC217A">
      <w:pPr>
        <w:pStyle w:val="Textonotapie"/>
      </w:pPr>
      <w:r>
        <w:rPr>
          <w:rStyle w:val="Refdenotaalpie"/>
        </w:rPr>
        <w:footnoteRef/>
      </w:r>
      <w:r>
        <w:t>Fuente: Plan de equidad de género de INTURSA</w:t>
      </w:r>
    </w:p>
  </w:footnote>
  <w:footnote w:id="16">
    <w:p w:rsidR="0088704C" w:rsidRDefault="0088704C" w:rsidP="00BC217A">
      <w:pPr>
        <w:rPr>
          <w:rFonts w:ascii="Calibri" w:hAnsi="Calibri" w:cs="Calibri"/>
          <w:sz w:val="18"/>
          <w:szCs w:val="18"/>
          <w:lang w:val="es-MX"/>
        </w:rPr>
      </w:pPr>
      <w:r>
        <w:rPr>
          <w:rStyle w:val="Refdenotaalpie"/>
          <w:rFonts w:cs="Calibri"/>
          <w:sz w:val="18"/>
          <w:szCs w:val="18"/>
        </w:rPr>
        <w:footnoteRef/>
      </w:r>
      <w:r>
        <w:rPr>
          <w:rFonts w:cs="Calibri"/>
          <w:sz w:val="18"/>
          <w:szCs w:val="18"/>
        </w:rPr>
        <w:t xml:space="preserve"> Índice de probabilidad (IP): Nos indica la cantidad de accidentes relacionada a un periodo de tiempo de 200,000 horas trabajadas. </w:t>
      </w:r>
      <w:r>
        <w:rPr>
          <w:rFonts w:cs="Calibri"/>
          <w:b/>
          <w:sz w:val="18"/>
          <w:szCs w:val="18"/>
        </w:rPr>
        <w:t>IP=N° de accidentes X200,000/N° Horas hombre trabajadas.</w:t>
      </w:r>
    </w:p>
  </w:footnote>
  <w:footnote w:id="17">
    <w:p w:rsidR="0088704C" w:rsidRDefault="0088704C" w:rsidP="00BC217A">
      <w:pPr>
        <w:rPr>
          <w:rFonts w:cs="Calibri"/>
          <w:sz w:val="18"/>
          <w:szCs w:val="18"/>
        </w:rPr>
      </w:pPr>
      <w:r>
        <w:rPr>
          <w:rStyle w:val="Refdenotaalpie"/>
          <w:rFonts w:cs="Calibri"/>
          <w:sz w:val="18"/>
          <w:szCs w:val="18"/>
        </w:rPr>
        <w:footnoteRef/>
      </w:r>
      <w:r>
        <w:rPr>
          <w:rFonts w:cs="Calibri"/>
          <w:sz w:val="18"/>
          <w:szCs w:val="18"/>
        </w:rPr>
        <w:t xml:space="preserve"> Índice de consecuencia (IC): Es el número de días perdidos por efecto de los accidentes relacionados a un periodo de 200,000 horas trabajadas. </w:t>
      </w:r>
      <w:r>
        <w:rPr>
          <w:rFonts w:cs="Calibri"/>
          <w:b/>
          <w:sz w:val="18"/>
          <w:szCs w:val="18"/>
        </w:rPr>
        <w:t>IC= N° de días no trabajados X200,000/N° horas hombre trabajadas.</w:t>
      </w:r>
    </w:p>
    <w:p w:rsidR="0088704C" w:rsidRPr="00F806D5" w:rsidRDefault="0088704C" w:rsidP="00BC217A">
      <w:pPr>
        <w:pStyle w:val="Textonotapie"/>
      </w:pPr>
      <w:r>
        <w:rPr>
          <w:rStyle w:val="Refdenotaalpie"/>
        </w:rPr>
        <w:footnoteRef/>
      </w:r>
      <w:r>
        <w:t xml:space="preserve"> La información consignada en Libertador Lima corresponde de enero a setiembre 2019, fecha en que se culminó el proceso de venta del hotel.</w:t>
      </w:r>
    </w:p>
  </w:footnote>
  <w:footnote w:id="18">
    <w:p w:rsidR="0088704C" w:rsidRDefault="0088704C">
      <w:pPr>
        <w:pStyle w:val="Textonotapie"/>
      </w:pPr>
    </w:p>
  </w:footnote>
  <w:footnote w:id="19">
    <w:p w:rsidR="0088704C" w:rsidRDefault="0088704C" w:rsidP="00F73004">
      <w:pPr>
        <w:pStyle w:val="Textocomentario"/>
      </w:pPr>
      <w:r>
        <w:rPr>
          <w:rStyle w:val="Refdenotaalpie"/>
        </w:rPr>
        <w:footnoteRef/>
      </w:r>
      <w:r>
        <w:t xml:space="preserve"> La información consignada en Libertador Puno corresponde de enero a setiembre 2019, fecha en que se culminó el proceso de venta del hotel.</w:t>
      </w:r>
    </w:p>
  </w:footnote>
  <w:footnote w:id="20">
    <w:p w:rsidR="0088704C" w:rsidRPr="00F24515" w:rsidRDefault="0088704C" w:rsidP="00464AB3">
      <w:pPr>
        <w:spacing w:after="120" w:line="240" w:lineRule="auto"/>
        <w:rPr>
          <w:color w:val="000000" w:themeColor="text1"/>
        </w:rPr>
      </w:pPr>
      <w:r w:rsidRPr="00F24515">
        <w:rPr>
          <w:rStyle w:val="Refdenotaalpie"/>
          <w:color w:val="000000" w:themeColor="text1"/>
        </w:rPr>
        <w:footnoteRef/>
      </w:r>
      <w:r w:rsidRPr="00F24515">
        <w:rPr>
          <w:rFonts w:eastAsia="Times New Roman" w:cs="Times New Roman"/>
          <w:color w:val="000000" w:themeColor="text1"/>
          <w:sz w:val="20"/>
          <w:szCs w:val="24"/>
          <w:lang w:eastAsia="es-PE"/>
        </w:rPr>
        <w:t xml:space="preserve">Certificación LEED BD+C: Hotel Tambo del Inka. 06/12/2010 </w:t>
      </w:r>
      <w:r w:rsidRPr="00F24515">
        <w:rPr>
          <w:rFonts w:eastAsia="Times New Roman" w:cs="Times New Roman"/>
          <w:color w:val="000000" w:themeColor="text1"/>
          <w:sz w:val="20"/>
          <w:szCs w:val="24"/>
          <w:lang w:eastAsia="es-PE"/>
        </w:rPr>
        <w:br/>
        <w:t xml:space="preserve">   Certificación LEED O+M: Hotel Westin Lima. 12/03/2016</w:t>
      </w:r>
    </w:p>
  </w:footnote>
  <w:footnote w:id="21">
    <w:p w:rsidR="0088704C" w:rsidRDefault="0088704C" w:rsidP="00BC217A">
      <w:pPr>
        <w:pStyle w:val="Textonotapie"/>
        <w:rPr>
          <w:rFonts w:cstheme="minorHAnsi"/>
          <w:sz w:val="18"/>
          <w:szCs w:val="18"/>
        </w:rPr>
      </w:pPr>
      <w:r>
        <w:rPr>
          <w:rStyle w:val="Refdenotaalpie"/>
          <w:rFonts w:cstheme="minorHAnsi"/>
        </w:rPr>
        <w:footnoteRef/>
      </w:r>
      <w:r>
        <w:rPr>
          <w:rFonts w:cstheme="minorHAnsi"/>
          <w:sz w:val="18"/>
          <w:szCs w:val="18"/>
        </w:rPr>
        <w:t xml:space="preserve"> tCO</w:t>
      </w:r>
      <w:r>
        <w:rPr>
          <w:rFonts w:cstheme="minorHAnsi"/>
          <w:sz w:val="18"/>
          <w:szCs w:val="18"/>
          <w:vertAlign w:val="subscript"/>
        </w:rPr>
        <w:t>2eq</w:t>
      </w:r>
      <w:r>
        <w:rPr>
          <w:rFonts w:cstheme="minorHAnsi"/>
          <w:sz w:val="18"/>
          <w:szCs w:val="18"/>
        </w:rPr>
        <w:t>= Toneladas de CO</w:t>
      </w:r>
      <w:r>
        <w:rPr>
          <w:rFonts w:cstheme="minorHAnsi"/>
          <w:sz w:val="18"/>
          <w:szCs w:val="18"/>
          <w:vertAlign w:val="subscript"/>
        </w:rPr>
        <w:t xml:space="preserve">2 </w:t>
      </w:r>
      <w:r>
        <w:rPr>
          <w:rFonts w:cstheme="minorHAnsi"/>
          <w:sz w:val="18"/>
          <w:szCs w:val="18"/>
        </w:rPr>
        <w:t>equivalentes</w:t>
      </w:r>
    </w:p>
  </w:footnote>
  <w:footnote w:id="22">
    <w:p w:rsidR="0088704C" w:rsidRDefault="0088704C" w:rsidP="00BC217A">
      <w:pPr>
        <w:pStyle w:val="Textonotapie"/>
        <w:rPr>
          <w:rFonts w:cstheme="minorHAnsi"/>
          <w:sz w:val="18"/>
          <w:szCs w:val="18"/>
        </w:rPr>
      </w:pPr>
      <w:r>
        <w:rPr>
          <w:rStyle w:val="Refdenotaalpie"/>
          <w:rFonts w:cstheme="minorHAnsi"/>
        </w:rPr>
        <w:footnoteRef/>
      </w:r>
      <w:r>
        <w:rPr>
          <w:rFonts w:cstheme="minorHAnsi"/>
          <w:sz w:val="18"/>
          <w:szCs w:val="18"/>
        </w:rPr>
        <w:t xml:space="preserve"> Los resultados contemplan los siguientes gases: CO2, CH4, N2O y HFC.</w:t>
      </w:r>
    </w:p>
  </w:footnote>
  <w:footnote w:id="23">
    <w:p w:rsidR="0088704C" w:rsidRDefault="0088704C" w:rsidP="00BC217A">
      <w:pPr>
        <w:pStyle w:val="Textonotapie"/>
        <w:rPr>
          <w:rFonts w:cstheme="minorHAnsi"/>
          <w:sz w:val="18"/>
          <w:szCs w:val="18"/>
        </w:rPr>
      </w:pPr>
      <w:r>
        <w:rPr>
          <w:rStyle w:val="Refdenotaalpie"/>
          <w:rFonts w:cstheme="minorHAnsi"/>
        </w:rPr>
        <w:footnoteRef/>
      </w:r>
      <w:r>
        <w:rPr>
          <w:rFonts w:cstheme="minorHAnsi"/>
          <w:sz w:val="18"/>
          <w:szCs w:val="18"/>
        </w:rPr>
        <w:t xml:space="preserve"> KPI= Emisiones GEI [kg.CO</w:t>
      </w:r>
      <w:r>
        <w:rPr>
          <w:rFonts w:cstheme="minorHAnsi"/>
          <w:sz w:val="18"/>
          <w:szCs w:val="18"/>
          <w:vertAlign w:val="subscript"/>
        </w:rPr>
        <w:t>2eq</w:t>
      </w:r>
      <w:r>
        <w:rPr>
          <w:rFonts w:cstheme="minorHAnsi"/>
          <w:sz w:val="18"/>
          <w:szCs w:val="18"/>
        </w:rPr>
        <w:t>.] / Hab. Ocupada</w:t>
      </w:r>
    </w:p>
  </w:footnote>
  <w:footnote w:id="24">
    <w:p w:rsidR="0088704C" w:rsidRDefault="0088704C" w:rsidP="00BC217A">
      <w:pPr>
        <w:pStyle w:val="Textonotapie"/>
        <w:rPr>
          <w:rFonts w:cstheme="minorHAnsi"/>
          <w:sz w:val="18"/>
          <w:szCs w:val="18"/>
          <w:lang w:val="es-ES"/>
        </w:rPr>
      </w:pPr>
      <w:r>
        <w:rPr>
          <w:rStyle w:val="Refdenotaalpie"/>
          <w:rFonts w:cstheme="minorHAnsi"/>
          <w:sz w:val="18"/>
          <w:szCs w:val="18"/>
        </w:rPr>
        <w:footnoteRef/>
      </w:r>
      <w:r>
        <w:rPr>
          <w:rFonts w:cstheme="minorHAnsi"/>
          <w:color w:val="000000"/>
          <w:sz w:val="18"/>
          <w:szCs w:val="18"/>
          <w:lang w:val="es-ES"/>
        </w:rPr>
        <w:t>Proveedor local, es aquel proveedor que pertenece a la zona en donde se encuentra el hotel (Cusco, Urubamba, Paracas y Lima).</w:t>
      </w:r>
    </w:p>
  </w:footnote>
  <w:footnote w:id="25">
    <w:p w:rsidR="0088704C" w:rsidRDefault="0088704C">
      <w:pPr>
        <w:pStyle w:val="Textonotapie"/>
      </w:pPr>
      <w:r>
        <w:rPr>
          <w:rStyle w:val="Refdenotaalpie"/>
        </w:rPr>
        <w:footnoteRef/>
      </w:r>
      <w:r>
        <w:t>El cuadro presentado es la compilación de las actividades realizadas durante el 2019 en los hoteles ubicados en Urubamba, Cusco y Paracas</w:t>
      </w:r>
    </w:p>
  </w:footnote>
  <w:footnote w:id="26">
    <w:p w:rsidR="0088704C" w:rsidRPr="00F806D5" w:rsidRDefault="0088704C" w:rsidP="00806FCE">
      <w:pPr>
        <w:shd w:val="clear" w:color="auto" w:fill="FFFFFF"/>
        <w:spacing w:line="235" w:lineRule="atLeast"/>
        <w:jc w:val="left"/>
        <w:rPr>
          <w:rFonts w:eastAsia="Times New Roman" w:cstheme="minorHAnsi"/>
          <w:sz w:val="20"/>
          <w:szCs w:val="20"/>
          <w:lang w:eastAsia="es-PE"/>
        </w:rPr>
      </w:pPr>
      <w:r w:rsidRPr="00F806D5">
        <w:rPr>
          <w:rStyle w:val="Refdenotaalpie"/>
          <w:sz w:val="20"/>
          <w:szCs w:val="20"/>
        </w:rPr>
        <w:footnoteRef/>
      </w:r>
      <w:r w:rsidRPr="00F806D5">
        <w:rPr>
          <w:sz w:val="20"/>
          <w:szCs w:val="20"/>
        </w:rPr>
        <w:t xml:space="preserve"> Contabilizando a la p</w:t>
      </w:r>
      <w:r w:rsidRPr="00F806D5">
        <w:rPr>
          <w:rFonts w:eastAsia="Times New Roman" w:cstheme="minorHAnsi"/>
          <w:sz w:val="20"/>
          <w:szCs w:val="20"/>
          <w:lang w:eastAsia="es-PE"/>
        </w:rPr>
        <w:t>oblación del Chaco Paracas y Turistas</w:t>
      </w:r>
    </w:p>
  </w:footnote>
  <w:footnote w:id="27">
    <w:p w:rsidR="0088704C" w:rsidRPr="00811E9C" w:rsidRDefault="0088704C">
      <w:pPr>
        <w:pStyle w:val="Textonotapie"/>
      </w:pPr>
      <w:r w:rsidRPr="00811E9C">
        <w:rPr>
          <w:rStyle w:val="Refdenotaalpie"/>
        </w:rPr>
        <w:footnoteRef/>
      </w:r>
      <w:r w:rsidRPr="00811E9C">
        <w:t xml:space="preserve"> Contabilizando a la p</w:t>
      </w:r>
      <w:r w:rsidRPr="00F806D5">
        <w:rPr>
          <w:rFonts w:eastAsia="Times New Roman" w:cstheme="minorHAnsi"/>
          <w:lang w:eastAsia="es-PE"/>
        </w:rPr>
        <w:t>oblación del Chaco Paracas y Turistas</w:t>
      </w:r>
    </w:p>
  </w:footnote>
  <w:footnote w:id="28">
    <w:p w:rsidR="0088704C" w:rsidRDefault="0088704C">
      <w:pPr>
        <w:pStyle w:val="Textonotapie"/>
      </w:pPr>
      <w:r w:rsidRPr="00811E9C">
        <w:rPr>
          <w:rStyle w:val="Refdenotaalpie"/>
        </w:rPr>
        <w:footnoteRef/>
      </w:r>
      <w:r w:rsidRPr="00811E9C">
        <w:t>Población de Paracas</w:t>
      </w:r>
    </w:p>
  </w:footnote>
  <w:footnote w:id="29">
    <w:p w:rsidR="0088704C" w:rsidRPr="00C7652B" w:rsidRDefault="0088704C" w:rsidP="004273F8">
      <w:pPr>
        <w:pStyle w:val="Textonotapie"/>
        <w:rPr>
          <w:rFonts w:cstheme="minorHAnsi"/>
          <w:sz w:val="18"/>
          <w:szCs w:val="18"/>
        </w:rPr>
      </w:pPr>
      <w:r w:rsidRPr="00C7652B">
        <w:rPr>
          <w:rStyle w:val="Refdenotaalpie"/>
          <w:rFonts w:eastAsiaTheme="majorEastAsia" w:cstheme="minorHAnsi"/>
          <w:sz w:val="18"/>
          <w:szCs w:val="18"/>
        </w:rPr>
        <w:footnoteRef/>
      </w:r>
      <w:r w:rsidRPr="00C7652B">
        <w:rPr>
          <w:rFonts w:cstheme="minorHAnsi"/>
          <w:sz w:val="18"/>
          <w:szCs w:val="18"/>
        </w:rPr>
        <w:t xml:space="preserve"> Cobertura: Descripción de dónde se producen los impactos de cada aspecto.</w:t>
      </w:r>
    </w:p>
  </w:footnote>
  <w:footnote w:id="30">
    <w:p w:rsidR="0088704C" w:rsidRDefault="0088704C" w:rsidP="00CD79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04C" w:rsidRDefault="007452BF">
    <w:pPr>
      <w:pStyle w:val="Encabezado"/>
    </w:pPr>
    <w:r>
      <w:rPr>
        <w:noProof/>
        <w:lang w:eastAsia="es-PE"/>
      </w:rPr>
      <w:pict w14:anchorId="73A76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521579" o:spid="_x0000_s2051" type="#_x0000_t75" alt="" style="position:absolute;left:0;text-align:left;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Marco libertador_Mesa de trabaj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04C" w:rsidRDefault="007452BF">
    <w:pPr>
      <w:pStyle w:val="Encabezado"/>
    </w:pPr>
    <w:r>
      <w:rPr>
        <w:noProof/>
        <w:lang w:eastAsia="es-PE"/>
      </w:rPr>
      <w:pict w14:anchorId="767AC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521580" o:spid="_x0000_s2050" type="#_x0000_t75" alt="" style="position:absolute;left:0;text-align:left;margin-left:-87.3pt;margin-top:-73.1pt;width:603pt;height:841.9pt;z-index:-251659265;mso-wrap-edited:f;mso-width-percent:0;mso-height-percent:0;mso-position-horizontal-relative:margin;mso-position-vertical-relative:margin;mso-width-percent:0;mso-height-percent:0" o:allowincell="f">
          <v:imagedata r:id="rId1" o:title="Marco libertador_Mesa de trabajo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04C" w:rsidRDefault="007452BF">
    <w:pPr>
      <w:pStyle w:val="Encabezado"/>
    </w:pPr>
    <w:r>
      <w:rPr>
        <w:noProof/>
        <w:lang w:eastAsia="es-PE"/>
      </w:rPr>
      <w:pict w14:anchorId="72B4C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521578" o:spid="_x0000_s2049" type="#_x0000_t75" alt="" style="position:absolute;left:0;text-align:left;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Marco libertador_Mesa de trabajo 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04C" w:rsidRDefault="0088704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04C" w:rsidRDefault="0088704C">
    <w:pPr>
      <w:pStyle w:val="Encabezado"/>
    </w:pPr>
    <w:r>
      <w:rPr>
        <w:noProof/>
        <w:lang w:val="es-ES" w:eastAsia="es-ES"/>
      </w:rPr>
      <w:drawing>
        <wp:anchor distT="0" distB="0" distL="114300" distR="114300" simplePos="0" relativeHeight="251663360" behindDoc="1" locked="0" layoutInCell="0" allowOverlap="1" wp14:anchorId="1B649AB3" wp14:editId="41E7FFCA">
          <wp:simplePos x="0" y="0"/>
          <wp:positionH relativeFrom="margin">
            <wp:posOffset>-1062990</wp:posOffset>
          </wp:positionH>
          <wp:positionV relativeFrom="margin">
            <wp:posOffset>-867410</wp:posOffset>
          </wp:positionV>
          <wp:extent cx="7658100" cy="1069213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clip_image001"/>
      </v:shape>
    </w:pict>
  </w:numPicBullet>
  <w:abstractNum w:abstractNumId="0">
    <w:nsid w:val="08EE52AB"/>
    <w:multiLevelType w:val="hybridMultilevel"/>
    <w:tmpl w:val="55B473D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BD50D9C"/>
    <w:multiLevelType w:val="hybridMultilevel"/>
    <w:tmpl w:val="912233E6"/>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
    <w:nsid w:val="16C64D27"/>
    <w:multiLevelType w:val="hybridMultilevel"/>
    <w:tmpl w:val="7AA45DFA"/>
    <w:lvl w:ilvl="0" w:tplc="CF2A1E44">
      <w:start w:val="4"/>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E195518"/>
    <w:multiLevelType w:val="hybridMultilevel"/>
    <w:tmpl w:val="8AEE6100"/>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4">
    <w:nsid w:val="1F3D1E34"/>
    <w:multiLevelType w:val="hybridMultilevel"/>
    <w:tmpl w:val="9D9C01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21586636"/>
    <w:multiLevelType w:val="hybridMultilevel"/>
    <w:tmpl w:val="61EAEC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238C7893"/>
    <w:multiLevelType w:val="hybridMultilevel"/>
    <w:tmpl w:val="188E44C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23E8281A"/>
    <w:multiLevelType w:val="hybridMultilevel"/>
    <w:tmpl w:val="61EAEC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2D752B9A"/>
    <w:multiLevelType w:val="hybridMultilevel"/>
    <w:tmpl w:val="B65A1B60"/>
    <w:lvl w:ilvl="0" w:tplc="280A0001">
      <w:start w:val="1"/>
      <w:numFmt w:val="bullet"/>
      <w:lvlText w:val=""/>
      <w:lvlJc w:val="left"/>
      <w:pPr>
        <w:ind w:left="1413" w:hanging="705"/>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
    <w:nsid w:val="37B271F5"/>
    <w:multiLevelType w:val="multilevel"/>
    <w:tmpl w:val="1F846EE0"/>
    <w:lvl w:ilvl="0">
      <w:start w:val="1"/>
      <w:numFmt w:val="decimal"/>
      <w:pStyle w:val="Ttulo2"/>
      <w:lvlText w:val="%1."/>
      <w:lvlJc w:val="left"/>
      <w:pPr>
        <w:ind w:left="720" w:hanging="360"/>
      </w:pPr>
      <w:rPr>
        <w:rFonts w:hint="default"/>
        <w:b w:val="0"/>
        <w:color w:val="1F4E79" w:themeColor="accent1" w:themeShade="80"/>
      </w:rPr>
    </w:lvl>
    <w:lvl w:ilvl="1">
      <w:start w:val="1"/>
      <w:numFmt w:val="decimal"/>
      <w:isLgl/>
      <w:lvlText w:val="%1.%2."/>
      <w:lvlJc w:val="left"/>
      <w:pPr>
        <w:ind w:left="1080" w:hanging="360"/>
      </w:pPr>
      <w:rPr>
        <w:rFonts w:hint="default"/>
        <w:b w:val="0"/>
        <w:color w:val="1F4E79" w:themeColor="accent1" w:themeShade="80"/>
        <w:sz w:val="24"/>
      </w:rPr>
    </w:lvl>
    <w:lvl w:ilvl="2">
      <w:start w:val="1"/>
      <w:numFmt w:val="decimal"/>
      <w:pStyle w:val="tercerlneadetexto"/>
      <w:isLgl/>
      <w:lvlText w:val="%1.%2.%3."/>
      <w:lvlJc w:val="left"/>
      <w:pPr>
        <w:ind w:left="180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84D1650"/>
    <w:multiLevelType w:val="hybridMultilevel"/>
    <w:tmpl w:val="61EAEC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410A4E70"/>
    <w:multiLevelType w:val="hybridMultilevel"/>
    <w:tmpl w:val="87EE3F6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nsid w:val="45952363"/>
    <w:multiLevelType w:val="hybridMultilevel"/>
    <w:tmpl w:val="AD1A41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46480756"/>
    <w:multiLevelType w:val="hybridMultilevel"/>
    <w:tmpl w:val="1B68D4F2"/>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4">
    <w:nsid w:val="47914553"/>
    <w:multiLevelType w:val="hybridMultilevel"/>
    <w:tmpl w:val="96E66FB4"/>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5">
    <w:nsid w:val="4BD31D58"/>
    <w:multiLevelType w:val="hybridMultilevel"/>
    <w:tmpl w:val="932C996E"/>
    <w:lvl w:ilvl="0" w:tplc="334AE5A6">
      <w:start w:val="3"/>
      <w:numFmt w:val="bullet"/>
      <w:lvlText w:val="-"/>
      <w:lvlJc w:val="left"/>
      <w:pPr>
        <w:ind w:left="1440" w:hanging="360"/>
      </w:pPr>
      <w:rPr>
        <w:rFonts w:ascii="Calibri" w:eastAsiaTheme="minorHAnsi" w:hAnsi="Calibri" w:cstheme="minorBid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
    <w:nsid w:val="4CDB2122"/>
    <w:multiLevelType w:val="hybridMultilevel"/>
    <w:tmpl w:val="B70CCA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Arial"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Arial"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533A1A64"/>
    <w:multiLevelType w:val="hybridMultilevel"/>
    <w:tmpl w:val="5BD0AD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55061A8A"/>
    <w:multiLevelType w:val="hybridMultilevel"/>
    <w:tmpl w:val="40B2639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55876EF1"/>
    <w:multiLevelType w:val="hybridMultilevel"/>
    <w:tmpl w:val="A59CC57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590847AC"/>
    <w:multiLevelType w:val="hybridMultilevel"/>
    <w:tmpl w:val="790673C8"/>
    <w:lvl w:ilvl="0" w:tplc="280A0007">
      <w:start w:val="1"/>
      <w:numFmt w:val="bullet"/>
      <w:lvlText w:val=""/>
      <w:lvlPicBulletId w:val="0"/>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1">
    <w:nsid w:val="59765736"/>
    <w:multiLevelType w:val="hybridMultilevel"/>
    <w:tmpl w:val="FA123A3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720" w:hanging="360"/>
      </w:pPr>
      <w:rPr>
        <w:rFonts w:ascii="Courier New" w:hAnsi="Courier New" w:cs="Courier New" w:hint="default"/>
      </w:rPr>
    </w:lvl>
    <w:lvl w:ilvl="2" w:tplc="280A0005" w:tentative="1">
      <w:start w:val="1"/>
      <w:numFmt w:val="bullet"/>
      <w:lvlText w:val=""/>
      <w:lvlJc w:val="left"/>
      <w:pPr>
        <w:ind w:left="0" w:hanging="360"/>
      </w:pPr>
      <w:rPr>
        <w:rFonts w:ascii="Wingdings" w:hAnsi="Wingdings" w:hint="default"/>
      </w:rPr>
    </w:lvl>
    <w:lvl w:ilvl="3" w:tplc="280A0001" w:tentative="1">
      <w:start w:val="1"/>
      <w:numFmt w:val="bullet"/>
      <w:lvlText w:val=""/>
      <w:lvlJc w:val="left"/>
      <w:pPr>
        <w:ind w:left="720" w:hanging="360"/>
      </w:pPr>
      <w:rPr>
        <w:rFonts w:ascii="Symbol" w:hAnsi="Symbol" w:hint="default"/>
      </w:rPr>
    </w:lvl>
    <w:lvl w:ilvl="4" w:tplc="280A0003" w:tentative="1">
      <w:start w:val="1"/>
      <w:numFmt w:val="bullet"/>
      <w:lvlText w:val="o"/>
      <w:lvlJc w:val="left"/>
      <w:pPr>
        <w:ind w:left="1440" w:hanging="360"/>
      </w:pPr>
      <w:rPr>
        <w:rFonts w:ascii="Courier New" w:hAnsi="Courier New" w:cs="Courier New" w:hint="default"/>
      </w:rPr>
    </w:lvl>
    <w:lvl w:ilvl="5" w:tplc="280A0005" w:tentative="1">
      <w:start w:val="1"/>
      <w:numFmt w:val="bullet"/>
      <w:lvlText w:val=""/>
      <w:lvlJc w:val="left"/>
      <w:pPr>
        <w:ind w:left="2160" w:hanging="360"/>
      </w:pPr>
      <w:rPr>
        <w:rFonts w:ascii="Wingdings" w:hAnsi="Wingdings" w:hint="default"/>
      </w:rPr>
    </w:lvl>
    <w:lvl w:ilvl="6" w:tplc="280A0001" w:tentative="1">
      <w:start w:val="1"/>
      <w:numFmt w:val="bullet"/>
      <w:lvlText w:val=""/>
      <w:lvlJc w:val="left"/>
      <w:pPr>
        <w:ind w:left="2880" w:hanging="360"/>
      </w:pPr>
      <w:rPr>
        <w:rFonts w:ascii="Symbol" w:hAnsi="Symbol" w:hint="default"/>
      </w:rPr>
    </w:lvl>
    <w:lvl w:ilvl="7" w:tplc="280A0003" w:tentative="1">
      <w:start w:val="1"/>
      <w:numFmt w:val="bullet"/>
      <w:lvlText w:val="o"/>
      <w:lvlJc w:val="left"/>
      <w:pPr>
        <w:ind w:left="3600" w:hanging="360"/>
      </w:pPr>
      <w:rPr>
        <w:rFonts w:ascii="Courier New" w:hAnsi="Courier New" w:cs="Courier New" w:hint="default"/>
      </w:rPr>
    </w:lvl>
    <w:lvl w:ilvl="8" w:tplc="280A0005" w:tentative="1">
      <w:start w:val="1"/>
      <w:numFmt w:val="bullet"/>
      <w:lvlText w:val=""/>
      <w:lvlJc w:val="left"/>
      <w:pPr>
        <w:ind w:left="4320" w:hanging="360"/>
      </w:pPr>
      <w:rPr>
        <w:rFonts w:ascii="Wingdings" w:hAnsi="Wingdings" w:hint="default"/>
      </w:rPr>
    </w:lvl>
  </w:abstractNum>
  <w:abstractNum w:abstractNumId="22">
    <w:nsid w:val="60224BB8"/>
    <w:multiLevelType w:val="hybridMultilevel"/>
    <w:tmpl w:val="61EAEC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60376CC0"/>
    <w:multiLevelType w:val="hybridMultilevel"/>
    <w:tmpl w:val="91A039A4"/>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4">
    <w:nsid w:val="63BA1921"/>
    <w:multiLevelType w:val="hybridMultilevel"/>
    <w:tmpl w:val="7F1AA3B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64BC4125"/>
    <w:multiLevelType w:val="hybridMultilevel"/>
    <w:tmpl w:val="EFE84B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64CF1FAD"/>
    <w:multiLevelType w:val="hybridMultilevel"/>
    <w:tmpl w:val="1ED8C4B4"/>
    <w:lvl w:ilvl="0" w:tplc="AEDCBB1E">
      <w:start w:val="1"/>
      <w:numFmt w:val="lowerLetter"/>
      <w:lvlText w:val="%1)"/>
      <w:lvlJc w:val="left"/>
      <w:pPr>
        <w:ind w:left="720" w:hanging="360"/>
      </w:pPr>
      <w:rPr>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670A3666"/>
    <w:multiLevelType w:val="hybridMultilevel"/>
    <w:tmpl w:val="AD229BFC"/>
    <w:lvl w:ilvl="0" w:tplc="1520BAFA">
      <w:start w:val="4"/>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F3A247B"/>
    <w:multiLevelType w:val="hybridMultilevel"/>
    <w:tmpl w:val="8B56FF92"/>
    <w:lvl w:ilvl="0" w:tplc="334AE5A6">
      <w:start w:val="3"/>
      <w:numFmt w:val="bullet"/>
      <w:lvlText w:val="-"/>
      <w:lvlJc w:val="left"/>
      <w:pPr>
        <w:ind w:left="1428" w:hanging="360"/>
      </w:pPr>
      <w:rPr>
        <w:rFonts w:ascii="Calibri" w:eastAsiaTheme="minorHAnsi" w:hAnsi="Calibri" w:cstheme="minorBidi"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num w:numId="1">
    <w:abstractNumId w:val="9"/>
  </w:num>
  <w:num w:numId="2">
    <w:abstractNumId w:val="15"/>
  </w:num>
  <w:num w:numId="3">
    <w:abstractNumId w:val="25"/>
  </w:num>
  <w:num w:numId="4">
    <w:abstractNumId w:val="14"/>
  </w:num>
  <w:num w:numId="5">
    <w:abstractNumId w:val="19"/>
  </w:num>
  <w:num w:numId="6">
    <w:abstractNumId w:val="24"/>
  </w:num>
  <w:num w:numId="7">
    <w:abstractNumId w:val="28"/>
  </w:num>
  <w:num w:numId="8">
    <w:abstractNumId w:val="12"/>
  </w:num>
  <w:num w:numId="9">
    <w:abstractNumId w:val="1"/>
  </w:num>
  <w:num w:numId="10">
    <w:abstractNumId w:val="3"/>
  </w:num>
  <w:num w:numId="11">
    <w:abstractNumId w:val="17"/>
  </w:num>
  <w:num w:numId="12">
    <w:abstractNumId w:val="13"/>
  </w:num>
  <w:num w:numId="13">
    <w:abstractNumId w:val="21"/>
  </w:num>
  <w:num w:numId="14">
    <w:abstractNumId w:val="8"/>
  </w:num>
  <w:num w:numId="15">
    <w:abstractNumId w:val="20"/>
  </w:num>
  <w:num w:numId="16">
    <w:abstractNumId w:val="2"/>
  </w:num>
  <w:num w:numId="17">
    <w:abstractNumId w:val="27"/>
  </w:num>
  <w:num w:numId="18">
    <w:abstractNumId w:val="6"/>
  </w:num>
  <w:num w:numId="19">
    <w:abstractNumId w:val="5"/>
  </w:num>
  <w:num w:numId="20">
    <w:abstractNumId w:val="0"/>
  </w:num>
  <w:num w:numId="21">
    <w:abstractNumId w:val="22"/>
  </w:num>
  <w:num w:numId="22">
    <w:abstractNumId w:val="7"/>
  </w:num>
  <w:num w:numId="23">
    <w:abstractNumId w:val="10"/>
  </w:num>
  <w:num w:numId="24">
    <w:abstractNumId w:val="18"/>
  </w:num>
  <w:num w:numId="25">
    <w:abstractNumId w:val="4"/>
  </w:num>
  <w:num w:numId="26">
    <w:abstractNumId w:val="16"/>
  </w:num>
  <w:num w:numId="27">
    <w:abstractNumId w:val="11"/>
  </w:num>
  <w:num w:numId="28">
    <w:abstractNumId w:val="26"/>
  </w:num>
  <w:num w:numId="29">
    <w:abstractNumId w:val="23"/>
  </w:num>
  <w:num w:numId="30">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414"/>
    <w:rsid w:val="00005D23"/>
    <w:rsid w:val="00010F65"/>
    <w:rsid w:val="0001363C"/>
    <w:rsid w:val="00024646"/>
    <w:rsid w:val="00026D80"/>
    <w:rsid w:val="00036386"/>
    <w:rsid w:val="00040F97"/>
    <w:rsid w:val="00041E2B"/>
    <w:rsid w:val="000423AE"/>
    <w:rsid w:val="00053C8B"/>
    <w:rsid w:val="00055C50"/>
    <w:rsid w:val="000632C6"/>
    <w:rsid w:val="000704D0"/>
    <w:rsid w:val="00075573"/>
    <w:rsid w:val="00082300"/>
    <w:rsid w:val="00087FBA"/>
    <w:rsid w:val="00093D5F"/>
    <w:rsid w:val="000A15E9"/>
    <w:rsid w:val="000A3EBC"/>
    <w:rsid w:val="000A701B"/>
    <w:rsid w:val="000B1340"/>
    <w:rsid w:val="000E0662"/>
    <w:rsid w:val="000E54AC"/>
    <w:rsid w:val="00100842"/>
    <w:rsid w:val="0011611B"/>
    <w:rsid w:val="00116152"/>
    <w:rsid w:val="00120E6C"/>
    <w:rsid w:val="00123878"/>
    <w:rsid w:val="001245C9"/>
    <w:rsid w:val="0013216C"/>
    <w:rsid w:val="00135C08"/>
    <w:rsid w:val="00140C60"/>
    <w:rsid w:val="0014447C"/>
    <w:rsid w:val="00145294"/>
    <w:rsid w:val="00151620"/>
    <w:rsid w:val="0015370B"/>
    <w:rsid w:val="0015585E"/>
    <w:rsid w:val="00161742"/>
    <w:rsid w:val="00166BBE"/>
    <w:rsid w:val="00167D92"/>
    <w:rsid w:val="001700D3"/>
    <w:rsid w:val="00170175"/>
    <w:rsid w:val="001728D5"/>
    <w:rsid w:val="00176177"/>
    <w:rsid w:val="00180AEF"/>
    <w:rsid w:val="001953AC"/>
    <w:rsid w:val="001A148C"/>
    <w:rsid w:val="001B1351"/>
    <w:rsid w:val="001D475A"/>
    <w:rsid w:val="001D601F"/>
    <w:rsid w:val="001E233A"/>
    <w:rsid w:val="001E6EC0"/>
    <w:rsid w:val="001F3161"/>
    <w:rsid w:val="001F456F"/>
    <w:rsid w:val="001F6461"/>
    <w:rsid w:val="001F7A93"/>
    <w:rsid w:val="001F7E86"/>
    <w:rsid w:val="002079C4"/>
    <w:rsid w:val="00212138"/>
    <w:rsid w:val="00214C60"/>
    <w:rsid w:val="00224578"/>
    <w:rsid w:val="00225308"/>
    <w:rsid w:val="00227DE7"/>
    <w:rsid w:val="00236EE9"/>
    <w:rsid w:val="00245211"/>
    <w:rsid w:val="0025066E"/>
    <w:rsid w:val="00254E7D"/>
    <w:rsid w:val="002618C6"/>
    <w:rsid w:val="00262894"/>
    <w:rsid w:val="00264E6A"/>
    <w:rsid w:val="0027225B"/>
    <w:rsid w:val="00274D3B"/>
    <w:rsid w:val="002771F9"/>
    <w:rsid w:val="00283035"/>
    <w:rsid w:val="002834A9"/>
    <w:rsid w:val="00284030"/>
    <w:rsid w:val="002842D0"/>
    <w:rsid w:val="00294259"/>
    <w:rsid w:val="002B5529"/>
    <w:rsid w:val="002C5339"/>
    <w:rsid w:val="002C71C5"/>
    <w:rsid w:val="002D5B33"/>
    <w:rsid w:val="002D5BFE"/>
    <w:rsid w:val="002D60E7"/>
    <w:rsid w:val="002D7CBD"/>
    <w:rsid w:val="002E1C76"/>
    <w:rsid w:val="002E39B4"/>
    <w:rsid w:val="002E58EA"/>
    <w:rsid w:val="002E6E04"/>
    <w:rsid w:val="002F24E8"/>
    <w:rsid w:val="0030163E"/>
    <w:rsid w:val="00304518"/>
    <w:rsid w:val="003136B7"/>
    <w:rsid w:val="00322969"/>
    <w:rsid w:val="00324137"/>
    <w:rsid w:val="00327209"/>
    <w:rsid w:val="003401A4"/>
    <w:rsid w:val="00343211"/>
    <w:rsid w:val="00346C04"/>
    <w:rsid w:val="00346C3F"/>
    <w:rsid w:val="0034764D"/>
    <w:rsid w:val="00353CA3"/>
    <w:rsid w:val="00356C55"/>
    <w:rsid w:val="00360D9A"/>
    <w:rsid w:val="00370C73"/>
    <w:rsid w:val="003731DD"/>
    <w:rsid w:val="00373B2E"/>
    <w:rsid w:val="003807B7"/>
    <w:rsid w:val="00381CB5"/>
    <w:rsid w:val="0038591A"/>
    <w:rsid w:val="00395C8F"/>
    <w:rsid w:val="00395E27"/>
    <w:rsid w:val="003A3D91"/>
    <w:rsid w:val="003A6017"/>
    <w:rsid w:val="003A6CB9"/>
    <w:rsid w:val="003C1801"/>
    <w:rsid w:val="003C19A8"/>
    <w:rsid w:val="003C1ACD"/>
    <w:rsid w:val="003C4FDE"/>
    <w:rsid w:val="003C67F9"/>
    <w:rsid w:val="003D7C6C"/>
    <w:rsid w:val="003E24FC"/>
    <w:rsid w:val="003E5651"/>
    <w:rsid w:val="003F0DB4"/>
    <w:rsid w:val="003F145E"/>
    <w:rsid w:val="004273F8"/>
    <w:rsid w:val="0043021A"/>
    <w:rsid w:val="00434650"/>
    <w:rsid w:val="00445977"/>
    <w:rsid w:val="00452848"/>
    <w:rsid w:val="00452EDE"/>
    <w:rsid w:val="00454310"/>
    <w:rsid w:val="004551B5"/>
    <w:rsid w:val="0045666A"/>
    <w:rsid w:val="00461DE9"/>
    <w:rsid w:val="00463DD1"/>
    <w:rsid w:val="004648B3"/>
    <w:rsid w:val="004648F7"/>
    <w:rsid w:val="00464AB3"/>
    <w:rsid w:val="00473393"/>
    <w:rsid w:val="004818FB"/>
    <w:rsid w:val="00486AE1"/>
    <w:rsid w:val="004871E9"/>
    <w:rsid w:val="00487240"/>
    <w:rsid w:val="00495D9B"/>
    <w:rsid w:val="004A412B"/>
    <w:rsid w:val="004A5941"/>
    <w:rsid w:val="004B2B03"/>
    <w:rsid w:val="004C0F45"/>
    <w:rsid w:val="004C71E4"/>
    <w:rsid w:val="004D7137"/>
    <w:rsid w:val="004E3406"/>
    <w:rsid w:val="004E6FC2"/>
    <w:rsid w:val="004F4322"/>
    <w:rsid w:val="0050067D"/>
    <w:rsid w:val="0050404A"/>
    <w:rsid w:val="0052024D"/>
    <w:rsid w:val="00522077"/>
    <w:rsid w:val="005235B6"/>
    <w:rsid w:val="005239D1"/>
    <w:rsid w:val="00523EB6"/>
    <w:rsid w:val="005321A5"/>
    <w:rsid w:val="00537E20"/>
    <w:rsid w:val="00537EF8"/>
    <w:rsid w:val="00542F73"/>
    <w:rsid w:val="0055088A"/>
    <w:rsid w:val="00563317"/>
    <w:rsid w:val="005674C2"/>
    <w:rsid w:val="00570B4C"/>
    <w:rsid w:val="00570BC0"/>
    <w:rsid w:val="0057618D"/>
    <w:rsid w:val="005773A6"/>
    <w:rsid w:val="00580809"/>
    <w:rsid w:val="005A70E4"/>
    <w:rsid w:val="005B1BA5"/>
    <w:rsid w:val="005B38B5"/>
    <w:rsid w:val="005C5CF8"/>
    <w:rsid w:val="005C6919"/>
    <w:rsid w:val="005D70B1"/>
    <w:rsid w:val="005D74BB"/>
    <w:rsid w:val="005E0105"/>
    <w:rsid w:val="005E06DC"/>
    <w:rsid w:val="005E2A42"/>
    <w:rsid w:val="005E5998"/>
    <w:rsid w:val="005E6752"/>
    <w:rsid w:val="005E69D8"/>
    <w:rsid w:val="005E6CB3"/>
    <w:rsid w:val="005E7648"/>
    <w:rsid w:val="005F2F3E"/>
    <w:rsid w:val="005F5261"/>
    <w:rsid w:val="005F702E"/>
    <w:rsid w:val="0060125B"/>
    <w:rsid w:val="006053FC"/>
    <w:rsid w:val="00610071"/>
    <w:rsid w:val="00613D37"/>
    <w:rsid w:val="00614319"/>
    <w:rsid w:val="00626307"/>
    <w:rsid w:val="00630131"/>
    <w:rsid w:val="00633E04"/>
    <w:rsid w:val="006368A8"/>
    <w:rsid w:val="00645A3C"/>
    <w:rsid w:val="00651C34"/>
    <w:rsid w:val="006533D0"/>
    <w:rsid w:val="0066130F"/>
    <w:rsid w:val="00665F84"/>
    <w:rsid w:val="006756A9"/>
    <w:rsid w:val="006779F4"/>
    <w:rsid w:val="006844F1"/>
    <w:rsid w:val="00685BD9"/>
    <w:rsid w:val="006955C6"/>
    <w:rsid w:val="006A2664"/>
    <w:rsid w:val="006A2932"/>
    <w:rsid w:val="006A7E70"/>
    <w:rsid w:val="006B378E"/>
    <w:rsid w:val="006B6468"/>
    <w:rsid w:val="006B7950"/>
    <w:rsid w:val="006C48B9"/>
    <w:rsid w:val="006C7A22"/>
    <w:rsid w:val="006D0DB3"/>
    <w:rsid w:val="006D2478"/>
    <w:rsid w:val="006E0202"/>
    <w:rsid w:val="006E05EA"/>
    <w:rsid w:val="006E2A87"/>
    <w:rsid w:val="006E4507"/>
    <w:rsid w:val="006E4C16"/>
    <w:rsid w:val="006E4EDB"/>
    <w:rsid w:val="006E50DD"/>
    <w:rsid w:val="006E5192"/>
    <w:rsid w:val="006F3E4C"/>
    <w:rsid w:val="006F5B67"/>
    <w:rsid w:val="006F6B81"/>
    <w:rsid w:val="00701075"/>
    <w:rsid w:val="00704217"/>
    <w:rsid w:val="00711BD6"/>
    <w:rsid w:val="00713214"/>
    <w:rsid w:val="00731A4F"/>
    <w:rsid w:val="007325B0"/>
    <w:rsid w:val="00740485"/>
    <w:rsid w:val="00741F70"/>
    <w:rsid w:val="007452BF"/>
    <w:rsid w:val="007470FB"/>
    <w:rsid w:val="007510F3"/>
    <w:rsid w:val="00754E50"/>
    <w:rsid w:val="007618D1"/>
    <w:rsid w:val="00761E5B"/>
    <w:rsid w:val="00763D81"/>
    <w:rsid w:val="00765F9E"/>
    <w:rsid w:val="00771C08"/>
    <w:rsid w:val="00775885"/>
    <w:rsid w:val="0078324B"/>
    <w:rsid w:val="00790532"/>
    <w:rsid w:val="00791DCE"/>
    <w:rsid w:val="007927AF"/>
    <w:rsid w:val="00794F93"/>
    <w:rsid w:val="007A2391"/>
    <w:rsid w:val="007A56BC"/>
    <w:rsid w:val="007A6EB0"/>
    <w:rsid w:val="007B1BAF"/>
    <w:rsid w:val="007B2CC0"/>
    <w:rsid w:val="007B555B"/>
    <w:rsid w:val="007C3FD0"/>
    <w:rsid w:val="007C462E"/>
    <w:rsid w:val="007D6BEE"/>
    <w:rsid w:val="007D7B40"/>
    <w:rsid w:val="007D7C6B"/>
    <w:rsid w:val="007E2527"/>
    <w:rsid w:val="007E58C5"/>
    <w:rsid w:val="007F2B0A"/>
    <w:rsid w:val="007F4A52"/>
    <w:rsid w:val="00806FCE"/>
    <w:rsid w:val="00811E9C"/>
    <w:rsid w:val="00827842"/>
    <w:rsid w:val="00832F2E"/>
    <w:rsid w:val="00833404"/>
    <w:rsid w:val="008403FE"/>
    <w:rsid w:val="00841BDE"/>
    <w:rsid w:val="008432AE"/>
    <w:rsid w:val="008510F1"/>
    <w:rsid w:val="0085617F"/>
    <w:rsid w:val="008577BE"/>
    <w:rsid w:val="008616CC"/>
    <w:rsid w:val="008656F0"/>
    <w:rsid w:val="00866519"/>
    <w:rsid w:val="00870BF7"/>
    <w:rsid w:val="00871B7E"/>
    <w:rsid w:val="00880564"/>
    <w:rsid w:val="00886039"/>
    <w:rsid w:val="0088704C"/>
    <w:rsid w:val="00887D64"/>
    <w:rsid w:val="008900B2"/>
    <w:rsid w:val="00890EA6"/>
    <w:rsid w:val="00891383"/>
    <w:rsid w:val="00895A7E"/>
    <w:rsid w:val="00895AFC"/>
    <w:rsid w:val="008B207C"/>
    <w:rsid w:val="008D4A43"/>
    <w:rsid w:val="008E1344"/>
    <w:rsid w:val="008E1FE9"/>
    <w:rsid w:val="008E3F14"/>
    <w:rsid w:val="008E5235"/>
    <w:rsid w:val="008F15C0"/>
    <w:rsid w:val="008F706F"/>
    <w:rsid w:val="0090114E"/>
    <w:rsid w:val="009036B8"/>
    <w:rsid w:val="00910999"/>
    <w:rsid w:val="00910BB2"/>
    <w:rsid w:val="00915591"/>
    <w:rsid w:val="00922BA6"/>
    <w:rsid w:val="00923767"/>
    <w:rsid w:val="009250EB"/>
    <w:rsid w:val="00932C95"/>
    <w:rsid w:val="009333EA"/>
    <w:rsid w:val="009362CD"/>
    <w:rsid w:val="009412BF"/>
    <w:rsid w:val="00945BAD"/>
    <w:rsid w:val="00953210"/>
    <w:rsid w:val="0095713B"/>
    <w:rsid w:val="00960747"/>
    <w:rsid w:val="00964D21"/>
    <w:rsid w:val="00965E27"/>
    <w:rsid w:val="00967714"/>
    <w:rsid w:val="009677BB"/>
    <w:rsid w:val="009679C4"/>
    <w:rsid w:val="009749B1"/>
    <w:rsid w:val="00975BC4"/>
    <w:rsid w:val="0099284A"/>
    <w:rsid w:val="009A1C3C"/>
    <w:rsid w:val="009A264A"/>
    <w:rsid w:val="009A340F"/>
    <w:rsid w:val="009A781E"/>
    <w:rsid w:val="009C1452"/>
    <w:rsid w:val="009C2AB7"/>
    <w:rsid w:val="009C60BB"/>
    <w:rsid w:val="009D54E0"/>
    <w:rsid w:val="009E3FD8"/>
    <w:rsid w:val="009F11C7"/>
    <w:rsid w:val="009F4EA2"/>
    <w:rsid w:val="00A01D90"/>
    <w:rsid w:val="00A060B9"/>
    <w:rsid w:val="00A1041D"/>
    <w:rsid w:val="00A23960"/>
    <w:rsid w:val="00A307C0"/>
    <w:rsid w:val="00A43B5C"/>
    <w:rsid w:val="00A443B0"/>
    <w:rsid w:val="00A46E64"/>
    <w:rsid w:val="00A54EE4"/>
    <w:rsid w:val="00A634D7"/>
    <w:rsid w:val="00A641C1"/>
    <w:rsid w:val="00A75B42"/>
    <w:rsid w:val="00A86F14"/>
    <w:rsid w:val="00A918A4"/>
    <w:rsid w:val="00AA0C80"/>
    <w:rsid w:val="00AA3A49"/>
    <w:rsid w:val="00AA6C6C"/>
    <w:rsid w:val="00AB138B"/>
    <w:rsid w:val="00AB6B7C"/>
    <w:rsid w:val="00AC2272"/>
    <w:rsid w:val="00AC4468"/>
    <w:rsid w:val="00AC61CC"/>
    <w:rsid w:val="00AC7A8A"/>
    <w:rsid w:val="00AD224C"/>
    <w:rsid w:val="00AD5CAB"/>
    <w:rsid w:val="00AD7870"/>
    <w:rsid w:val="00AE5544"/>
    <w:rsid w:val="00AE7BB4"/>
    <w:rsid w:val="00AF0FD0"/>
    <w:rsid w:val="00AF2097"/>
    <w:rsid w:val="00AF3B63"/>
    <w:rsid w:val="00AF71ED"/>
    <w:rsid w:val="00B02A82"/>
    <w:rsid w:val="00B04F2F"/>
    <w:rsid w:val="00B06920"/>
    <w:rsid w:val="00B110E0"/>
    <w:rsid w:val="00B12197"/>
    <w:rsid w:val="00B13625"/>
    <w:rsid w:val="00B1666E"/>
    <w:rsid w:val="00B42C00"/>
    <w:rsid w:val="00B43690"/>
    <w:rsid w:val="00B85DCC"/>
    <w:rsid w:val="00B90275"/>
    <w:rsid w:val="00B96389"/>
    <w:rsid w:val="00B97359"/>
    <w:rsid w:val="00B9768B"/>
    <w:rsid w:val="00BB3B3B"/>
    <w:rsid w:val="00BB574F"/>
    <w:rsid w:val="00BC217A"/>
    <w:rsid w:val="00BE1491"/>
    <w:rsid w:val="00BE212E"/>
    <w:rsid w:val="00BE59FE"/>
    <w:rsid w:val="00BE7281"/>
    <w:rsid w:val="00BF1F5A"/>
    <w:rsid w:val="00BF787A"/>
    <w:rsid w:val="00C012AC"/>
    <w:rsid w:val="00C04587"/>
    <w:rsid w:val="00C06523"/>
    <w:rsid w:val="00C127A2"/>
    <w:rsid w:val="00C16EF5"/>
    <w:rsid w:val="00C2015C"/>
    <w:rsid w:val="00C23C43"/>
    <w:rsid w:val="00C24F17"/>
    <w:rsid w:val="00C36C7E"/>
    <w:rsid w:val="00C42FA4"/>
    <w:rsid w:val="00C43FB5"/>
    <w:rsid w:val="00C448CE"/>
    <w:rsid w:val="00C44B9D"/>
    <w:rsid w:val="00C551FC"/>
    <w:rsid w:val="00C567A6"/>
    <w:rsid w:val="00C646BA"/>
    <w:rsid w:val="00C729F2"/>
    <w:rsid w:val="00C73DB4"/>
    <w:rsid w:val="00C74342"/>
    <w:rsid w:val="00CA681B"/>
    <w:rsid w:val="00CB0D83"/>
    <w:rsid w:val="00CB1FC3"/>
    <w:rsid w:val="00CB2C67"/>
    <w:rsid w:val="00CC1A76"/>
    <w:rsid w:val="00CD079D"/>
    <w:rsid w:val="00CD1274"/>
    <w:rsid w:val="00CD7929"/>
    <w:rsid w:val="00CE0BD2"/>
    <w:rsid w:val="00CE0E5C"/>
    <w:rsid w:val="00CF2326"/>
    <w:rsid w:val="00D0453B"/>
    <w:rsid w:val="00D111B3"/>
    <w:rsid w:val="00D207F9"/>
    <w:rsid w:val="00D260E2"/>
    <w:rsid w:val="00D3084D"/>
    <w:rsid w:val="00D3430E"/>
    <w:rsid w:val="00D43B62"/>
    <w:rsid w:val="00D50ECE"/>
    <w:rsid w:val="00D524D2"/>
    <w:rsid w:val="00D540E4"/>
    <w:rsid w:val="00D63B6E"/>
    <w:rsid w:val="00D63D01"/>
    <w:rsid w:val="00D64B2D"/>
    <w:rsid w:val="00D66D90"/>
    <w:rsid w:val="00D75240"/>
    <w:rsid w:val="00D7639F"/>
    <w:rsid w:val="00D844D8"/>
    <w:rsid w:val="00D8610F"/>
    <w:rsid w:val="00D91A99"/>
    <w:rsid w:val="00DA5A75"/>
    <w:rsid w:val="00DC1A77"/>
    <w:rsid w:val="00DC37D2"/>
    <w:rsid w:val="00DC3989"/>
    <w:rsid w:val="00DD2E89"/>
    <w:rsid w:val="00DD3822"/>
    <w:rsid w:val="00DD53A0"/>
    <w:rsid w:val="00DE6DC4"/>
    <w:rsid w:val="00DF2086"/>
    <w:rsid w:val="00DF70F8"/>
    <w:rsid w:val="00DF7692"/>
    <w:rsid w:val="00E030DD"/>
    <w:rsid w:val="00E06D23"/>
    <w:rsid w:val="00E1136A"/>
    <w:rsid w:val="00E11F4B"/>
    <w:rsid w:val="00E1247F"/>
    <w:rsid w:val="00E15FD1"/>
    <w:rsid w:val="00E16388"/>
    <w:rsid w:val="00E30429"/>
    <w:rsid w:val="00E31166"/>
    <w:rsid w:val="00E31414"/>
    <w:rsid w:val="00E44614"/>
    <w:rsid w:val="00E47AB6"/>
    <w:rsid w:val="00E553CB"/>
    <w:rsid w:val="00E55E92"/>
    <w:rsid w:val="00E562C9"/>
    <w:rsid w:val="00E612BC"/>
    <w:rsid w:val="00E666BC"/>
    <w:rsid w:val="00E72B85"/>
    <w:rsid w:val="00E80279"/>
    <w:rsid w:val="00E81C9E"/>
    <w:rsid w:val="00E834AB"/>
    <w:rsid w:val="00EA06E6"/>
    <w:rsid w:val="00EA425F"/>
    <w:rsid w:val="00EB6D76"/>
    <w:rsid w:val="00EC1596"/>
    <w:rsid w:val="00EC4872"/>
    <w:rsid w:val="00ED0851"/>
    <w:rsid w:val="00EE0E63"/>
    <w:rsid w:val="00EE5E7B"/>
    <w:rsid w:val="00EE6BB3"/>
    <w:rsid w:val="00EF293C"/>
    <w:rsid w:val="00EF7A29"/>
    <w:rsid w:val="00F16388"/>
    <w:rsid w:val="00F2233F"/>
    <w:rsid w:val="00F24515"/>
    <w:rsid w:val="00F30766"/>
    <w:rsid w:val="00F344EF"/>
    <w:rsid w:val="00F36111"/>
    <w:rsid w:val="00F37599"/>
    <w:rsid w:val="00F41538"/>
    <w:rsid w:val="00F51E24"/>
    <w:rsid w:val="00F52555"/>
    <w:rsid w:val="00F5364B"/>
    <w:rsid w:val="00F5710B"/>
    <w:rsid w:val="00F72050"/>
    <w:rsid w:val="00F73004"/>
    <w:rsid w:val="00F806D5"/>
    <w:rsid w:val="00F86DDB"/>
    <w:rsid w:val="00F86F61"/>
    <w:rsid w:val="00F91489"/>
    <w:rsid w:val="00F95EEB"/>
    <w:rsid w:val="00F963DA"/>
    <w:rsid w:val="00FA34F0"/>
    <w:rsid w:val="00FA398F"/>
    <w:rsid w:val="00FA6783"/>
    <w:rsid w:val="00FC63BC"/>
    <w:rsid w:val="00FC755E"/>
    <w:rsid w:val="00FD0D60"/>
    <w:rsid w:val="00FD354B"/>
    <w:rsid w:val="00FD3DD7"/>
    <w:rsid w:val="00FD4ED5"/>
    <w:rsid w:val="00FE28AD"/>
    <w:rsid w:val="00FF37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618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614"/>
    <w:pPr>
      <w:spacing w:after="0"/>
      <w:jc w:val="both"/>
    </w:pPr>
  </w:style>
  <w:style w:type="paragraph" w:styleId="Ttulo1">
    <w:name w:val="heading 1"/>
    <w:basedOn w:val="Normal"/>
    <w:next w:val="Normal"/>
    <w:link w:val="Ttulo1Car"/>
    <w:uiPriority w:val="9"/>
    <w:qFormat/>
    <w:rsid w:val="00BC21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2E58EA"/>
    <w:pPr>
      <w:keepNext/>
      <w:keepLines/>
      <w:numPr>
        <w:numId w:val="1"/>
      </w:numPr>
      <w:spacing w:before="40"/>
      <w:outlineLvl w:val="1"/>
    </w:pPr>
    <w:rPr>
      <w:rFonts w:asciiTheme="majorHAnsi" w:eastAsiaTheme="majorEastAsia" w:hAnsiTheme="majorHAnsi" w:cstheme="majorBidi"/>
      <w:color w:val="018AB4"/>
      <w:sz w:val="26"/>
      <w:szCs w:val="26"/>
    </w:rPr>
  </w:style>
  <w:style w:type="paragraph" w:styleId="Ttulo3">
    <w:name w:val="heading 3"/>
    <w:basedOn w:val="Normal"/>
    <w:next w:val="Normal"/>
    <w:link w:val="Ttulo3Car"/>
    <w:uiPriority w:val="9"/>
    <w:unhideWhenUsed/>
    <w:qFormat/>
    <w:rsid w:val="00E4461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2387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C217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E58EA"/>
    <w:rPr>
      <w:rFonts w:asciiTheme="majorHAnsi" w:eastAsiaTheme="majorEastAsia" w:hAnsiTheme="majorHAnsi" w:cstheme="majorBidi"/>
      <w:color w:val="018AB4"/>
      <w:sz w:val="26"/>
      <w:szCs w:val="26"/>
    </w:rPr>
  </w:style>
  <w:style w:type="character" w:customStyle="1" w:styleId="Ttulo3Car">
    <w:name w:val="Título 3 Car"/>
    <w:basedOn w:val="Fuentedeprrafopredeter"/>
    <w:link w:val="Ttulo3"/>
    <w:uiPriority w:val="9"/>
    <w:rsid w:val="00E4461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123878"/>
    <w:rPr>
      <w:rFonts w:asciiTheme="majorHAnsi" w:eastAsiaTheme="majorEastAsia" w:hAnsiTheme="majorHAnsi" w:cstheme="majorBidi"/>
      <w:i/>
      <w:iCs/>
      <w:color w:val="2E74B5" w:themeColor="accent1" w:themeShade="BF"/>
    </w:rPr>
  </w:style>
  <w:style w:type="paragraph" w:styleId="Encabezado">
    <w:name w:val="header"/>
    <w:basedOn w:val="Normal"/>
    <w:link w:val="EncabezadoCar"/>
    <w:uiPriority w:val="99"/>
    <w:unhideWhenUsed/>
    <w:rsid w:val="00E3141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31414"/>
  </w:style>
  <w:style w:type="paragraph" w:styleId="Piedepgina">
    <w:name w:val="footer"/>
    <w:basedOn w:val="Normal"/>
    <w:link w:val="PiedepginaCar"/>
    <w:uiPriority w:val="99"/>
    <w:unhideWhenUsed/>
    <w:rsid w:val="00E3141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31414"/>
  </w:style>
  <w:style w:type="paragraph" w:styleId="Prrafodelista">
    <w:name w:val="List Paragraph"/>
    <w:basedOn w:val="Normal"/>
    <w:link w:val="PrrafodelistaCar"/>
    <w:uiPriority w:val="34"/>
    <w:qFormat/>
    <w:rsid w:val="00BC217A"/>
    <w:pPr>
      <w:ind w:left="720"/>
      <w:contextualSpacing/>
    </w:pPr>
  </w:style>
  <w:style w:type="character" w:customStyle="1" w:styleId="PrrafodelistaCar">
    <w:name w:val="Párrafo de lista Car"/>
    <w:link w:val="Prrafodelista"/>
    <w:uiPriority w:val="34"/>
    <w:rsid w:val="00BC217A"/>
  </w:style>
  <w:style w:type="table" w:styleId="Tablaconcuadrcula">
    <w:name w:val="Table Grid"/>
    <w:basedOn w:val="Tablanormal"/>
    <w:uiPriority w:val="39"/>
    <w:rsid w:val="00BC2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C217A"/>
    <w:rPr>
      <w:sz w:val="16"/>
      <w:szCs w:val="16"/>
    </w:rPr>
  </w:style>
  <w:style w:type="paragraph" w:styleId="Textocomentario">
    <w:name w:val="annotation text"/>
    <w:basedOn w:val="Normal"/>
    <w:link w:val="TextocomentarioCar"/>
    <w:uiPriority w:val="99"/>
    <w:unhideWhenUsed/>
    <w:rsid w:val="00BC217A"/>
    <w:pPr>
      <w:spacing w:line="240" w:lineRule="auto"/>
    </w:pPr>
    <w:rPr>
      <w:sz w:val="20"/>
      <w:szCs w:val="20"/>
    </w:rPr>
  </w:style>
  <w:style w:type="character" w:customStyle="1" w:styleId="TextocomentarioCar">
    <w:name w:val="Texto comentario Car"/>
    <w:basedOn w:val="Fuentedeprrafopredeter"/>
    <w:link w:val="Textocomentario"/>
    <w:uiPriority w:val="99"/>
    <w:rsid w:val="00BC217A"/>
    <w:rPr>
      <w:sz w:val="20"/>
      <w:szCs w:val="20"/>
    </w:rPr>
  </w:style>
  <w:style w:type="paragraph" w:styleId="Textodeglobo">
    <w:name w:val="Balloon Text"/>
    <w:basedOn w:val="Normal"/>
    <w:link w:val="TextodegloboCar"/>
    <w:uiPriority w:val="99"/>
    <w:semiHidden/>
    <w:unhideWhenUsed/>
    <w:rsid w:val="00BC217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217A"/>
    <w:rPr>
      <w:rFonts w:ascii="Segoe UI" w:hAnsi="Segoe UI" w:cs="Segoe UI"/>
      <w:sz w:val="18"/>
      <w:szCs w:val="18"/>
    </w:rPr>
  </w:style>
  <w:style w:type="paragraph" w:styleId="Textonotapie">
    <w:name w:val="footnote text"/>
    <w:basedOn w:val="Normal"/>
    <w:link w:val="TextonotapieCar"/>
    <w:uiPriority w:val="99"/>
    <w:unhideWhenUsed/>
    <w:rsid w:val="00BC217A"/>
    <w:pPr>
      <w:spacing w:line="240" w:lineRule="auto"/>
    </w:pPr>
    <w:rPr>
      <w:sz w:val="20"/>
      <w:szCs w:val="20"/>
    </w:rPr>
  </w:style>
  <w:style w:type="character" w:customStyle="1" w:styleId="TextonotapieCar">
    <w:name w:val="Texto nota pie Car"/>
    <w:basedOn w:val="Fuentedeprrafopredeter"/>
    <w:link w:val="Textonotapie"/>
    <w:uiPriority w:val="99"/>
    <w:rsid w:val="00BC217A"/>
    <w:rPr>
      <w:sz w:val="20"/>
      <w:szCs w:val="20"/>
    </w:rPr>
  </w:style>
  <w:style w:type="character" w:styleId="Refdenotaalpie">
    <w:name w:val="footnote reference"/>
    <w:basedOn w:val="Fuentedeprrafopredeter"/>
    <w:uiPriority w:val="99"/>
    <w:unhideWhenUsed/>
    <w:rsid w:val="00BC217A"/>
    <w:rPr>
      <w:vertAlign w:val="superscript"/>
    </w:rPr>
  </w:style>
  <w:style w:type="paragraph" w:styleId="Asuntodelcomentario">
    <w:name w:val="annotation subject"/>
    <w:basedOn w:val="Textocomentario"/>
    <w:next w:val="Textocomentario"/>
    <w:link w:val="AsuntodelcomentarioCar"/>
    <w:uiPriority w:val="99"/>
    <w:semiHidden/>
    <w:unhideWhenUsed/>
    <w:rsid w:val="00BC217A"/>
    <w:rPr>
      <w:b/>
      <w:bCs/>
    </w:rPr>
  </w:style>
  <w:style w:type="character" w:customStyle="1" w:styleId="AsuntodelcomentarioCar">
    <w:name w:val="Asunto del comentario Car"/>
    <w:basedOn w:val="TextocomentarioCar"/>
    <w:link w:val="Asuntodelcomentario"/>
    <w:uiPriority w:val="99"/>
    <w:semiHidden/>
    <w:rsid w:val="00BC217A"/>
    <w:rPr>
      <w:b/>
      <w:bCs/>
      <w:sz w:val="20"/>
      <w:szCs w:val="20"/>
    </w:rPr>
  </w:style>
  <w:style w:type="character" w:styleId="Hipervnculo">
    <w:name w:val="Hyperlink"/>
    <w:basedOn w:val="Fuentedeprrafopredeter"/>
    <w:uiPriority w:val="99"/>
    <w:unhideWhenUsed/>
    <w:rsid w:val="00BC217A"/>
    <w:rPr>
      <w:color w:val="0563C1" w:themeColor="hyperlink"/>
      <w:u w:val="single"/>
    </w:rPr>
  </w:style>
  <w:style w:type="character" w:customStyle="1" w:styleId="Mencinsinresolver1">
    <w:name w:val="Mención sin resolver1"/>
    <w:basedOn w:val="Fuentedeprrafopredeter"/>
    <w:uiPriority w:val="99"/>
    <w:semiHidden/>
    <w:unhideWhenUsed/>
    <w:rsid w:val="00BC217A"/>
    <w:rPr>
      <w:color w:val="605E5C"/>
      <w:shd w:val="clear" w:color="auto" w:fill="E1DFDD"/>
    </w:rPr>
  </w:style>
  <w:style w:type="character" w:styleId="nfasissutil">
    <w:name w:val="Subtle Emphasis"/>
    <w:basedOn w:val="Fuentedeprrafopredeter"/>
    <w:uiPriority w:val="19"/>
    <w:qFormat/>
    <w:rsid w:val="00BC217A"/>
    <w:rPr>
      <w:i/>
      <w:iCs/>
      <w:color w:val="404040" w:themeColor="text1" w:themeTint="BF"/>
    </w:rPr>
  </w:style>
  <w:style w:type="character" w:styleId="Textoennegrita">
    <w:name w:val="Strong"/>
    <w:basedOn w:val="Fuentedeprrafopredeter"/>
    <w:uiPriority w:val="22"/>
    <w:qFormat/>
    <w:rsid w:val="00BC217A"/>
    <w:rPr>
      <w:b/>
      <w:bCs/>
    </w:rPr>
  </w:style>
  <w:style w:type="character" w:styleId="nfasis">
    <w:name w:val="Emphasis"/>
    <w:basedOn w:val="Fuentedeprrafopredeter"/>
    <w:uiPriority w:val="20"/>
    <w:qFormat/>
    <w:rsid w:val="00BC217A"/>
    <w:rPr>
      <w:i/>
      <w:iCs/>
    </w:rPr>
  </w:style>
  <w:style w:type="table" w:customStyle="1" w:styleId="Tablaconcuadrculaclara1">
    <w:name w:val="Tabla con cuadrícula clara1"/>
    <w:basedOn w:val="Tablanormal"/>
    <w:uiPriority w:val="40"/>
    <w:rsid w:val="00BC217A"/>
    <w:pPr>
      <w:spacing w:after="0" w:line="240" w:lineRule="auto"/>
    </w:pPr>
    <w:rPr>
      <w:lang w:val="es-MX"/>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7">
    <w:name w:val="A7"/>
    <w:uiPriority w:val="99"/>
    <w:rsid w:val="00BC217A"/>
    <w:rPr>
      <w:rFonts w:ascii="Gill Sans Nova SemiBold" w:hAnsi="Gill Sans Nova SemiBold" w:cs="Gill Sans Nova SemiBold" w:hint="default"/>
      <w:b/>
      <w:bCs/>
      <w:color w:val="000000"/>
      <w:sz w:val="20"/>
      <w:szCs w:val="20"/>
      <w:u w:val="single"/>
    </w:rPr>
  </w:style>
  <w:style w:type="paragraph" w:customStyle="1" w:styleId="Default">
    <w:name w:val="Default"/>
    <w:rsid w:val="00BC217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normal12">
    <w:name w:val="Tabla normal 12"/>
    <w:basedOn w:val="Tablanormal"/>
    <w:uiPriority w:val="41"/>
    <w:rsid w:val="00BC217A"/>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deTDC">
    <w:name w:val="TOC Heading"/>
    <w:basedOn w:val="Ttulo1"/>
    <w:next w:val="Normal"/>
    <w:uiPriority w:val="39"/>
    <w:unhideWhenUsed/>
    <w:qFormat/>
    <w:rsid w:val="00BC217A"/>
    <w:pPr>
      <w:outlineLvl w:val="9"/>
    </w:pPr>
    <w:rPr>
      <w:lang w:eastAsia="es-PE"/>
    </w:rPr>
  </w:style>
  <w:style w:type="paragraph" w:styleId="TDC2">
    <w:name w:val="toc 2"/>
    <w:basedOn w:val="Normal"/>
    <w:next w:val="Normal"/>
    <w:autoRedefine/>
    <w:uiPriority w:val="39"/>
    <w:unhideWhenUsed/>
    <w:rsid w:val="00BC217A"/>
    <w:pPr>
      <w:spacing w:after="100"/>
      <w:ind w:left="220"/>
    </w:pPr>
  </w:style>
  <w:style w:type="paragraph" w:styleId="TDC1">
    <w:name w:val="toc 1"/>
    <w:basedOn w:val="Normal"/>
    <w:next w:val="Normal"/>
    <w:autoRedefine/>
    <w:uiPriority w:val="39"/>
    <w:unhideWhenUsed/>
    <w:rsid w:val="006E0202"/>
    <w:pPr>
      <w:tabs>
        <w:tab w:val="right" w:leader="dot" w:pos="8494"/>
      </w:tabs>
      <w:spacing w:after="100"/>
    </w:pPr>
  </w:style>
  <w:style w:type="paragraph" w:styleId="Sinespaciado">
    <w:name w:val="No Spacing"/>
    <w:uiPriority w:val="1"/>
    <w:qFormat/>
    <w:rsid w:val="00E44614"/>
    <w:pPr>
      <w:spacing w:after="0" w:line="240" w:lineRule="auto"/>
    </w:pPr>
  </w:style>
  <w:style w:type="paragraph" w:customStyle="1" w:styleId="ttulodetablas">
    <w:name w:val="título de tablas"/>
    <w:basedOn w:val="Normal"/>
    <w:link w:val="ttulodetablasCar"/>
    <w:qFormat/>
    <w:rsid w:val="00BF787A"/>
    <w:pPr>
      <w:jc w:val="center"/>
    </w:pPr>
    <w:rPr>
      <w:b/>
      <w:i/>
    </w:rPr>
  </w:style>
  <w:style w:type="character" w:customStyle="1" w:styleId="ttulodetablasCar">
    <w:name w:val="título de tablas Car"/>
    <w:basedOn w:val="Fuentedeprrafopredeter"/>
    <w:link w:val="ttulodetablas"/>
    <w:rsid w:val="00BF787A"/>
    <w:rPr>
      <w:b/>
      <w:i/>
    </w:rPr>
  </w:style>
  <w:style w:type="paragraph" w:styleId="Revisin">
    <w:name w:val="Revision"/>
    <w:hidden/>
    <w:uiPriority w:val="99"/>
    <w:semiHidden/>
    <w:rsid w:val="002D5B33"/>
    <w:pPr>
      <w:spacing w:after="0" w:line="240" w:lineRule="auto"/>
    </w:pPr>
  </w:style>
  <w:style w:type="paragraph" w:customStyle="1" w:styleId="tercerlneadetexto">
    <w:name w:val="tercer línea de texto"/>
    <w:basedOn w:val="Prrafodelista"/>
    <w:link w:val="tercerlneadetextoCar"/>
    <w:qFormat/>
    <w:rsid w:val="00B110E0"/>
    <w:pPr>
      <w:numPr>
        <w:ilvl w:val="2"/>
        <w:numId w:val="1"/>
      </w:numPr>
    </w:pPr>
    <w:rPr>
      <w:b/>
    </w:rPr>
  </w:style>
  <w:style w:type="character" w:customStyle="1" w:styleId="tercerlneadetextoCar">
    <w:name w:val="tercer línea de texto Car"/>
    <w:basedOn w:val="PrrafodelistaCar"/>
    <w:link w:val="tercerlneadetexto"/>
    <w:rsid w:val="00B110E0"/>
    <w:rPr>
      <w:b/>
    </w:rPr>
  </w:style>
  <w:style w:type="paragraph" w:styleId="TDC3">
    <w:name w:val="toc 3"/>
    <w:basedOn w:val="Normal"/>
    <w:next w:val="Normal"/>
    <w:autoRedefine/>
    <w:uiPriority w:val="39"/>
    <w:unhideWhenUsed/>
    <w:rsid w:val="00563317"/>
    <w:pPr>
      <w:spacing w:after="100"/>
      <w:ind w:left="440"/>
    </w:pPr>
  </w:style>
  <w:style w:type="paragraph" w:styleId="TDC4">
    <w:name w:val="toc 4"/>
    <w:basedOn w:val="Normal"/>
    <w:next w:val="Normal"/>
    <w:autoRedefine/>
    <w:uiPriority w:val="39"/>
    <w:unhideWhenUsed/>
    <w:rsid w:val="006E0202"/>
    <w:pPr>
      <w:spacing w:after="100"/>
      <w:ind w:left="660"/>
    </w:pPr>
  </w:style>
  <w:style w:type="table" w:customStyle="1" w:styleId="Tablaconcuadrcula5oscura-nfasis11">
    <w:name w:val="Tabla con cuadrícula 5 oscura - Énfasis 11"/>
    <w:basedOn w:val="Tablanormal"/>
    <w:uiPriority w:val="50"/>
    <w:rsid w:val="00870BF7"/>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normal11">
    <w:name w:val="Tabla normal 11"/>
    <w:basedOn w:val="Tablanormal"/>
    <w:uiPriority w:val="41"/>
    <w:rsid w:val="002E39B4"/>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6130F"/>
    <w:pPr>
      <w:spacing w:before="100" w:beforeAutospacing="1" w:after="100" w:afterAutospacing="1" w:line="240" w:lineRule="auto"/>
      <w:jc w:val="left"/>
    </w:pPr>
    <w:rPr>
      <w:rFonts w:ascii="Times New Roman" w:eastAsiaTheme="minorEastAsia" w:hAnsi="Times New Roman" w:cs="Times New Roman"/>
      <w:sz w:val="24"/>
      <w:szCs w:val="24"/>
      <w:lang w:eastAsia="es-PE"/>
    </w:rPr>
  </w:style>
  <w:style w:type="table" w:customStyle="1" w:styleId="Tablaconcuadrcula4-nfasis31">
    <w:name w:val="Tabla con cuadrícula 4 - Énfasis 31"/>
    <w:basedOn w:val="Tablanormal"/>
    <w:uiPriority w:val="49"/>
    <w:rsid w:val="00CB2C6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5oscura-nfasis12">
    <w:name w:val="Tabla con cuadrícula 5 oscura - Énfasis 12"/>
    <w:basedOn w:val="Tablanormal"/>
    <w:uiPriority w:val="50"/>
    <w:rsid w:val="004273F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uerpo">
    <w:name w:val="Cuerpo"/>
    <w:rsid w:val="00EC4872"/>
    <w:pPr>
      <w:spacing w:line="256" w:lineRule="auto"/>
    </w:pPr>
    <w:rPr>
      <w:rFonts w:ascii="Calibri" w:eastAsia="Calibri" w:hAnsi="Calibri" w:cs="Calibri"/>
      <w:color w:val="000000"/>
      <w:u w:color="000000"/>
      <w:lang w:val="de-DE" w:eastAsia="es-ES"/>
    </w:rPr>
  </w:style>
  <w:style w:type="character" w:customStyle="1" w:styleId="Ninguno">
    <w:name w:val="Ninguno"/>
    <w:rsid w:val="00EC4872"/>
    <w:rPr>
      <w:lang w:val="de-DE"/>
    </w:rPr>
  </w:style>
  <w:style w:type="table" w:styleId="Cuadrculaclara-nfasis2">
    <w:name w:val="Light Grid Accent 2"/>
    <w:basedOn w:val="Tablanormal"/>
    <w:uiPriority w:val="62"/>
    <w:rsid w:val="007E2527"/>
    <w:pPr>
      <w:spacing w:after="0" w:line="240" w:lineRule="auto"/>
    </w:pPr>
    <w:rPr>
      <w:rFonts w:ascii="Times New Roman" w:eastAsia="Times New Roman" w:hAnsi="Times New Roman" w:cs="Times New Roman"/>
      <w:sz w:val="20"/>
      <w:szCs w:val="20"/>
      <w:lang w:eastAsia="es-P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styleId="Hipervnculovisitado">
    <w:name w:val="FollowedHyperlink"/>
    <w:basedOn w:val="Fuentedeprrafopredeter"/>
    <w:uiPriority w:val="99"/>
    <w:semiHidden/>
    <w:unhideWhenUsed/>
    <w:rsid w:val="00F2233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614"/>
    <w:pPr>
      <w:spacing w:after="0"/>
      <w:jc w:val="both"/>
    </w:pPr>
  </w:style>
  <w:style w:type="paragraph" w:styleId="Ttulo1">
    <w:name w:val="heading 1"/>
    <w:basedOn w:val="Normal"/>
    <w:next w:val="Normal"/>
    <w:link w:val="Ttulo1Car"/>
    <w:uiPriority w:val="9"/>
    <w:qFormat/>
    <w:rsid w:val="00BC21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2E58EA"/>
    <w:pPr>
      <w:keepNext/>
      <w:keepLines/>
      <w:numPr>
        <w:numId w:val="1"/>
      </w:numPr>
      <w:spacing w:before="40"/>
      <w:outlineLvl w:val="1"/>
    </w:pPr>
    <w:rPr>
      <w:rFonts w:asciiTheme="majorHAnsi" w:eastAsiaTheme="majorEastAsia" w:hAnsiTheme="majorHAnsi" w:cstheme="majorBidi"/>
      <w:color w:val="018AB4"/>
      <w:sz w:val="26"/>
      <w:szCs w:val="26"/>
    </w:rPr>
  </w:style>
  <w:style w:type="paragraph" w:styleId="Ttulo3">
    <w:name w:val="heading 3"/>
    <w:basedOn w:val="Normal"/>
    <w:next w:val="Normal"/>
    <w:link w:val="Ttulo3Car"/>
    <w:uiPriority w:val="9"/>
    <w:unhideWhenUsed/>
    <w:qFormat/>
    <w:rsid w:val="00E4461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2387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C217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E58EA"/>
    <w:rPr>
      <w:rFonts w:asciiTheme="majorHAnsi" w:eastAsiaTheme="majorEastAsia" w:hAnsiTheme="majorHAnsi" w:cstheme="majorBidi"/>
      <w:color w:val="018AB4"/>
      <w:sz w:val="26"/>
      <w:szCs w:val="26"/>
    </w:rPr>
  </w:style>
  <w:style w:type="character" w:customStyle="1" w:styleId="Ttulo3Car">
    <w:name w:val="Título 3 Car"/>
    <w:basedOn w:val="Fuentedeprrafopredeter"/>
    <w:link w:val="Ttulo3"/>
    <w:uiPriority w:val="9"/>
    <w:rsid w:val="00E4461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123878"/>
    <w:rPr>
      <w:rFonts w:asciiTheme="majorHAnsi" w:eastAsiaTheme="majorEastAsia" w:hAnsiTheme="majorHAnsi" w:cstheme="majorBidi"/>
      <w:i/>
      <w:iCs/>
      <w:color w:val="2E74B5" w:themeColor="accent1" w:themeShade="BF"/>
    </w:rPr>
  </w:style>
  <w:style w:type="paragraph" w:styleId="Encabezado">
    <w:name w:val="header"/>
    <w:basedOn w:val="Normal"/>
    <w:link w:val="EncabezadoCar"/>
    <w:uiPriority w:val="99"/>
    <w:unhideWhenUsed/>
    <w:rsid w:val="00E3141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31414"/>
  </w:style>
  <w:style w:type="paragraph" w:styleId="Piedepgina">
    <w:name w:val="footer"/>
    <w:basedOn w:val="Normal"/>
    <w:link w:val="PiedepginaCar"/>
    <w:uiPriority w:val="99"/>
    <w:unhideWhenUsed/>
    <w:rsid w:val="00E3141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31414"/>
  </w:style>
  <w:style w:type="paragraph" w:styleId="Prrafodelista">
    <w:name w:val="List Paragraph"/>
    <w:basedOn w:val="Normal"/>
    <w:link w:val="PrrafodelistaCar"/>
    <w:uiPriority w:val="34"/>
    <w:qFormat/>
    <w:rsid w:val="00BC217A"/>
    <w:pPr>
      <w:ind w:left="720"/>
      <w:contextualSpacing/>
    </w:pPr>
  </w:style>
  <w:style w:type="character" w:customStyle="1" w:styleId="PrrafodelistaCar">
    <w:name w:val="Párrafo de lista Car"/>
    <w:link w:val="Prrafodelista"/>
    <w:uiPriority w:val="34"/>
    <w:rsid w:val="00BC217A"/>
  </w:style>
  <w:style w:type="table" w:styleId="Tablaconcuadrcula">
    <w:name w:val="Table Grid"/>
    <w:basedOn w:val="Tablanormal"/>
    <w:uiPriority w:val="39"/>
    <w:rsid w:val="00BC2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C217A"/>
    <w:rPr>
      <w:sz w:val="16"/>
      <w:szCs w:val="16"/>
    </w:rPr>
  </w:style>
  <w:style w:type="paragraph" w:styleId="Textocomentario">
    <w:name w:val="annotation text"/>
    <w:basedOn w:val="Normal"/>
    <w:link w:val="TextocomentarioCar"/>
    <w:uiPriority w:val="99"/>
    <w:unhideWhenUsed/>
    <w:rsid w:val="00BC217A"/>
    <w:pPr>
      <w:spacing w:line="240" w:lineRule="auto"/>
    </w:pPr>
    <w:rPr>
      <w:sz w:val="20"/>
      <w:szCs w:val="20"/>
    </w:rPr>
  </w:style>
  <w:style w:type="character" w:customStyle="1" w:styleId="TextocomentarioCar">
    <w:name w:val="Texto comentario Car"/>
    <w:basedOn w:val="Fuentedeprrafopredeter"/>
    <w:link w:val="Textocomentario"/>
    <w:uiPriority w:val="99"/>
    <w:rsid w:val="00BC217A"/>
    <w:rPr>
      <w:sz w:val="20"/>
      <w:szCs w:val="20"/>
    </w:rPr>
  </w:style>
  <w:style w:type="paragraph" w:styleId="Textodeglobo">
    <w:name w:val="Balloon Text"/>
    <w:basedOn w:val="Normal"/>
    <w:link w:val="TextodegloboCar"/>
    <w:uiPriority w:val="99"/>
    <w:semiHidden/>
    <w:unhideWhenUsed/>
    <w:rsid w:val="00BC217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217A"/>
    <w:rPr>
      <w:rFonts w:ascii="Segoe UI" w:hAnsi="Segoe UI" w:cs="Segoe UI"/>
      <w:sz w:val="18"/>
      <w:szCs w:val="18"/>
    </w:rPr>
  </w:style>
  <w:style w:type="paragraph" w:styleId="Textonotapie">
    <w:name w:val="footnote text"/>
    <w:basedOn w:val="Normal"/>
    <w:link w:val="TextonotapieCar"/>
    <w:uiPriority w:val="99"/>
    <w:unhideWhenUsed/>
    <w:rsid w:val="00BC217A"/>
    <w:pPr>
      <w:spacing w:line="240" w:lineRule="auto"/>
    </w:pPr>
    <w:rPr>
      <w:sz w:val="20"/>
      <w:szCs w:val="20"/>
    </w:rPr>
  </w:style>
  <w:style w:type="character" w:customStyle="1" w:styleId="TextonotapieCar">
    <w:name w:val="Texto nota pie Car"/>
    <w:basedOn w:val="Fuentedeprrafopredeter"/>
    <w:link w:val="Textonotapie"/>
    <w:uiPriority w:val="99"/>
    <w:rsid w:val="00BC217A"/>
    <w:rPr>
      <w:sz w:val="20"/>
      <w:szCs w:val="20"/>
    </w:rPr>
  </w:style>
  <w:style w:type="character" w:styleId="Refdenotaalpie">
    <w:name w:val="footnote reference"/>
    <w:basedOn w:val="Fuentedeprrafopredeter"/>
    <w:uiPriority w:val="99"/>
    <w:unhideWhenUsed/>
    <w:rsid w:val="00BC217A"/>
    <w:rPr>
      <w:vertAlign w:val="superscript"/>
    </w:rPr>
  </w:style>
  <w:style w:type="paragraph" w:styleId="Asuntodelcomentario">
    <w:name w:val="annotation subject"/>
    <w:basedOn w:val="Textocomentario"/>
    <w:next w:val="Textocomentario"/>
    <w:link w:val="AsuntodelcomentarioCar"/>
    <w:uiPriority w:val="99"/>
    <w:semiHidden/>
    <w:unhideWhenUsed/>
    <w:rsid w:val="00BC217A"/>
    <w:rPr>
      <w:b/>
      <w:bCs/>
    </w:rPr>
  </w:style>
  <w:style w:type="character" w:customStyle="1" w:styleId="AsuntodelcomentarioCar">
    <w:name w:val="Asunto del comentario Car"/>
    <w:basedOn w:val="TextocomentarioCar"/>
    <w:link w:val="Asuntodelcomentario"/>
    <w:uiPriority w:val="99"/>
    <w:semiHidden/>
    <w:rsid w:val="00BC217A"/>
    <w:rPr>
      <w:b/>
      <w:bCs/>
      <w:sz w:val="20"/>
      <w:szCs w:val="20"/>
    </w:rPr>
  </w:style>
  <w:style w:type="character" w:styleId="Hipervnculo">
    <w:name w:val="Hyperlink"/>
    <w:basedOn w:val="Fuentedeprrafopredeter"/>
    <w:uiPriority w:val="99"/>
    <w:unhideWhenUsed/>
    <w:rsid w:val="00BC217A"/>
    <w:rPr>
      <w:color w:val="0563C1" w:themeColor="hyperlink"/>
      <w:u w:val="single"/>
    </w:rPr>
  </w:style>
  <w:style w:type="character" w:customStyle="1" w:styleId="Mencinsinresolver1">
    <w:name w:val="Mención sin resolver1"/>
    <w:basedOn w:val="Fuentedeprrafopredeter"/>
    <w:uiPriority w:val="99"/>
    <w:semiHidden/>
    <w:unhideWhenUsed/>
    <w:rsid w:val="00BC217A"/>
    <w:rPr>
      <w:color w:val="605E5C"/>
      <w:shd w:val="clear" w:color="auto" w:fill="E1DFDD"/>
    </w:rPr>
  </w:style>
  <w:style w:type="character" w:styleId="nfasissutil">
    <w:name w:val="Subtle Emphasis"/>
    <w:basedOn w:val="Fuentedeprrafopredeter"/>
    <w:uiPriority w:val="19"/>
    <w:qFormat/>
    <w:rsid w:val="00BC217A"/>
    <w:rPr>
      <w:i/>
      <w:iCs/>
      <w:color w:val="404040" w:themeColor="text1" w:themeTint="BF"/>
    </w:rPr>
  </w:style>
  <w:style w:type="character" w:styleId="Textoennegrita">
    <w:name w:val="Strong"/>
    <w:basedOn w:val="Fuentedeprrafopredeter"/>
    <w:uiPriority w:val="22"/>
    <w:qFormat/>
    <w:rsid w:val="00BC217A"/>
    <w:rPr>
      <w:b/>
      <w:bCs/>
    </w:rPr>
  </w:style>
  <w:style w:type="character" w:styleId="nfasis">
    <w:name w:val="Emphasis"/>
    <w:basedOn w:val="Fuentedeprrafopredeter"/>
    <w:uiPriority w:val="20"/>
    <w:qFormat/>
    <w:rsid w:val="00BC217A"/>
    <w:rPr>
      <w:i/>
      <w:iCs/>
    </w:rPr>
  </w:style>
  <w:style w:type="table" w:customStyle="1" w:styleId="Tablaconcuadrculaclara1">
    <w:name w:val="Tabla con cuadrícula clara1"/>
    <w:basedOn w:val="Tablanormal"/>
    <w:uiPriority w:val="40"/>
    <w:rsid w:val="00BC217A"/>
    <w:pPr>
      <w:spacing w:after="0" w:line="240" w:lineRule="auto"/>
    </w:pPr>
    <w:rPr>
      <w:lang w:val="es-MX"/>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7">
    <w:name w:val="A7"/>
    <w:uiPriority w:val="99"/>
    <w:rsid w:val="00BC217A"/>
    <w:rPr>
      <w:rFonts w:ascii="Gill Sans Nova SemiBold" w:hAnsi="Gill Sans Nova SemiBold" w:cs="Gill Sans Nova SemiBold" w:hint="default"/>
      <w:b/>
      <w:bCs/>
      <w:color w:val="000000"/>
      <w:sz w:val="20"/>
      <w:szCs w:val="20"/>
      <w:u w:val="single"/>
    </w:rPr>
  </w:style>
  <w:style w:type="paragraph" w:customStyle="1" w:styleId="Default">
    <w:name w:val="Default"/>
    <w:rsid w:val="00BC217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normal12">
    <w:name w:val="Tabla normal 12"/>
    <w:basedOn w:val="Tablanormal"/>
    <w:uiPriority w:val="41"/>
    <w:rsid w:val="00BC217A"/>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deTDC">
    <w:name w:val="TOC Heading"/>
    <w:basedOn w:val="Ttulo1"/>
    <w:next w:val="Normal"/>
    <w:uiPriority w:val="39"/>
    <w:unhideWhenUsed/>
    <w:qFormat/>
    <w:rsid w:val="00BC217A"/>
    <w:pPr>
      <w:outlineLvl w:val="9"/>
    </w:pPr>
    <w:rPr>
      <w:lang w:eastAsia="es-PE"/>
    </w:rPr>
  </w:style>
  <w:style w:type="paragraph" w:styleId="TDC2">
    <w:name w:val="toc 2"/>
    <w:basedOn w:val="Normal"/>
    <w:next w:val="Normal"/>
    <w:autoRedefine/>
    <w:uiPriority w:val="39"/>
    <w:unhideWhenUsed/>
    <w:rsid w:val="00BC217A"/>
    <w:pPr>
      <w:spacing w:after="100"/>
      <w:ind w:left="220"/>
    </w:pPr>
  </w:style>
  <w:style w:type="paragraph" w:styleId="TDC1">
    <w:name w:val="toc 1"/>
    <w:basedOn w:val="Normal"/>
    <w:next w:val="Normal"/>
    <w:autoRedefine/>
    <w:uiPriority w:val="39"/>
    <w:unhideWhenUsed/>
    <w:rsid w:val="006E0202"/>
    <w:pPr>
      <w:tabs>
        <w:tab w:val="right" w:leader="dot" w:pos="8494"/>
      </w:tabs>
      <w:spacing w:after="100"/>
    </w:pPr>
  </w:style>
  <w:style w:type="paragraph" w:styleId="Sinespaciado">
    <w:name w:val="No Spacing"/>
    <w:uiPriority w:val="1"/>
    <w:qFormat/>
    <w:rsid w:val="00E44614"/>
    <w:pPr>
      <w:spacing w:after="0" w:line="240" w:lineRule="auto"/>
    </w:pPr>
  </w:style>
  <w:style w:type="paragraph" w:customStyle="1" w:styleId="ttulodetablas">
    <w:name w:val="título de tablas"/>
    <w:basedOn w:val="Normal"/>
    <w:link w:val="ttulodetablasCar"/>
    <w:qFormat/>
    <w:rsid w:val="00BF787A"/>
    <w:pPr>
      <w:jc w:val="center"/>
    </w:pPr>
    <w:rPr>
      <w:b/>
      <w:i/>
    </w:rPr>
  </w:style>
  <w:style w:type="character" w:customStyle="1" w:styleId="ttulodetablasCar">
    <w:name w:val="título de tablas Car"/>
    <w:basedOn w:val="Fuentedeprrafopredeter"/>
    <w:link w:val="ttulodetablas"/>
    <w:rsid w:val="00BF787A"/>
    <w:rPr>
      <w:b/>
      <w:i/>
    </w:rPr>
  </w:style>
  <w:style w:type="paragraph" w:styleId="Revisin">
    <w:name w:val="Revision"/>
    <w:hidden/>
    <w:uiPriority w:val="99"/>
    <w:semiHidden/>
    <w:rsid w:val="002D5B33"/>
    <w:pPr>
      <w:spacing w:after="0" w:line="240" w:lineRule="auto"/>
    </w:pPr>
  </w:style>
  <w:style w:type="paragraph" w:customStyle="1" w:styleId="tercerlneadetexto">
    <w:name w:val="tercer línea de texto"/>
    <w:basedOn w:val="Prrafodelista"/>
    <w:link w:val="tercerlneadetextoCar"/>
    <w:qFormat/>
    <w:rsid w:val="00B110E0"/>
    <w:pPr>
      <w:numPr>
        <w:ilvl w:val="2"/>
        <w:numId w:val="1"/>
      </w:numPr>
    </w:pPr>
    <w:rPr>
      <w:b/>
    </w:rPr>
  </w:style>
  <w:style w:type="character" w:customStyle="1" w:styleId="tercerlneadetextoCar">
    <w:name w:val="tercer línea de texto Car"/>
    <w:basedOn w:val="PrrafodelistaCar"/>
    <w:link w:val="tercerlneadetexto"/>
    <w:rsid w:val="00B110E0"/>
    <w:rPr>
      <w:b/>
    </w:rPr>
  </w:style>
  <w:style w:type="paragraph" w:styleId="TDC3">
    <w:name w:val="toc 3"/>
    <w:basedOn w:val="Normal"/>
    <w:next w:val="Normal"/>
    <w:autoRedefine/>
    <w:uiPriority w:val="39"/>
    <w:unhideWhenUsed/>
    <w:rsid w:val="00563317"/>
    <w:pPr>
      <w:spacing w:after="100"/>
      <w:ind w:left="440"/>
    </w:pPr>
  </w:style>
  <w:style w:type="paragraph" w:styleId="TDC4">
    <w:name w:val="toc 4"/>
    <w:basedOn w:val="Normal"/>
    <w:next w:val="Normal"/>
    <w:autoRedefine/>
    <w:uiPriority w:val="39"/>
    <w:unhideWhenUsed/>
    <w:rsid w:val="006E0202"/>
    <w:pPr>
      <w:spacing w:after="100"/>
      <w:ind w:left="660"/>
    </w:pPr>
  </w:style>
  <w:style w:type="table" w:customStyle="1" w:styleId="Tablaconcuadrcula5oscura-nfasis11">
    <w:name w:val="Tabla con cuadrícula 5 oscura - Énfasis 11"/>
    <w:basedOn w:val="Tablanormal"/>
    <w:uiPriority w:val="50"/>
    <w:rsid w:val="00870BF7"/>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normal11">
    <w:name w:val="Tabla normal 11"/>
    <w:basedOn w:val="Tablanormal"/>
    <w:uiPriority w:val="41"/>
    <w:rsid w:val="002E39B4"/>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6130F"/>
    <w:pPr>
      <w:spacing w:before="100" w:beforeAutospacing="1" w:after="100" w:afterAutospacing="1" w:line="240" w:lineRule="auto"/>
      <w:jc w:val="left"/>
    </w:pPr>
    <w:rPr>
      <w:rFonts w:ascii="Times New Roman" w:eastAsiaTheme="minorEastAsia" w:hAnsi="Times New Roman" w:cs="Times New Roman"/>
      <w:sz w:val="24"/>
      <w:szCs w:val="24"/>
      <w:lang w:eastAsia="es-PE"/>
    </w:rPr>
  </w:style>
  <w:style w:type="table" w:customStyle="1" w:styleId="Tablaconcuadrcula4-nfasis31">
    <w:name w:val="Tabla con cuadrícula 4 - Énfasis 31"/>
    <w:basedOn w:val="Tablanormal"/>
    <w:uiPriority w:val="49"/>
    <w:rsid w:val="00CB2C6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5oscura-nfasis12">
    <w:name w:val="Tabla con cuadrícula 5 oscura - Énfasis 12"/>
    <w:basedOn w:val="Tablanormal"/>
    <w:uiPriority w:val="50"/>
    <w:rsid w:val="004273F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uerpo">
    <w:name w:val="Cuerpo"/>
    <w:rsid w:val="00EC4872"/>
    <w:pPr>
      <w:spacing w:line="256" w:lineRule="auto"/>
    </w:pPr>
    <w:rPr>
      <w:rFonts w:ascii="Calibri" w:eastAsia="Calibri" w:hAnsi="Calibri" w:cs="Calibri"/>
      <w:color w:val="000000"/>
      <w:u w:color="000000"/>
      <w:lang w:val="de-DE" w:eastAsia="es-ES"/>
    </w:rPr>
  </w:style>
  <w:style w:type="character" w:customStyle="1" w:styleId="Ninguno">
    <w:name w:val="Ninguno"/>
    <w:rsid w:val="00EC4872"/>
    <w:rPr>
      <w:lang w:val="de-DE"/>
    </w:rPr>
  </w:style>
  <w:style w:type="table" w:styleId="Cuadrculaclara-nfasis2">
    <w:name w:val="Light Grid Accent 2"/>
    <w:basedOn w:val="Tablanormal"/>
    <w:uiPriority w:val="62"/>
    <w:rsid w:val="007E2527"/>
    <w:pPr>
      <w:spacing w:after="0" w:line="240" w:lineRule="auto"/>
    </w:pPr>
    <w:rPr>
      <w:rFonts w:ascii="Times New Roman" w:eastAsia="Times New Roman" w:hAnsi="Times New Roman" w:cs="Times New Roman"/>
      <w:sz w:val="20"/>
      <w:szCs w:val="20"/>
      <w:lang w:eastAsia="es-P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styleId="Hipervnculovisitado">
    <w:name w:val="FollowedHyperlink"/>
    <w:basedOn w:val="Fuentedeprrafopredeter"/>
    <w:uiPriority w:val="99"/>
    <w:semiHidden/>
    <w:unhideWhenUsed/>
    <w:rsid w:val="00F223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130">
      <w:bodyDiv w:val="1"/>
      <w:marLeft w:val="0"/>
      <w:marRight w:val="0"/>
      <w:marTop w:val="0"/>
      <w:marBottom w:val="0"/>
      <w:divBdr>
        <w:top w:val="none" w:sz="0" w:space="0" w:color="auto"/>
        <w:left w:val="none" w:sz="0" w:space="0" w:color="auto"/>
        <w:bottom w:val="none" w:sz="0" w:space="0" w:color="auto"/>
        <w:right w:val="none" w:sz="0" w:space="0" w:color="auto"/>
      </w:divBdr>
    </w:div>
    <w:div w:id="28574232">
      <w:bodyDiv w:val="1"/>
      <w:marLeft w:val="0"/>
      <w:marRight w:val="0"/>
      <w:marTop w:val="0"/>
      <w:marBottom w:val="0"/>
      <w:divBdr>
        <w:top w:val="none" w:sz="0" w:space="0" w:color="auto"/>
        <w:left w:val="none" w:sz="0" w:space="0" w:color="auto"/>
        <w:bottom w:val="none" w:sz="0" w:space="0" w:color="auto"/>
        <w:right w:val="none" w:sz="0" w:space="0" w:color="auto"/>
      </w:divBdr>
    </w:div>
    <w:div w:id="216208524">
      <w:bodyDiv w:val="1"/>
      <w:marLeft w:val="0"/>
      <w:marRight w:val="0"/>
      <w:marTop w:val="0"/>
      <w:marBottom w:val="0"/>
      <w:divBdr>
        <w:top w:val="none" w:sz="0" w:space="0" w:color="auto"/>
        <w:left w:val="none" w:sz="0" w:space="0" w:color="auto"/>
        <w:bottom w:val="none" w:sz="0" w:space="0" w:color="auto"/>
        <w:right w:val="none" w:sz="0" w:space="0" w:color="auto"/>
      </w:divBdr>
    </w:div>
    <w:div w:id="270360434">
      <w:bodyDiv w:val="1"/>
      <w:marLeft w:val="0"/>
      <w:marRight w:val="0"/>
      <w:marTop w:val="0"/>
      <w:marBottom w:val="0"/>
      <w:divBdr>
        <w:top w:val="none" w:sz="0" w:space="0" w:color="auto"/>
        <w:left w:val="none" w:sz="0" w:space="0" w:color="auto"/>
        <w:bottom w:val="none" w:sz="0" w:space="0" w:color="auto"/>
        <w:right w:val="none" w:sz="0" w:space="0" w:color="auto"/>
      </w:divBdr>
    </w:div>
    <w:div w:id="395859764">
      <w:bodyDiv w:val="1"/>
      <w:marLeft w:val="0"/>
      <w:marRight w:val="0"/>
      <w:marTop w:val="0"/>
      <w:marBottom w:val="0"/>
      <w:divBdr>
        <w:top w:val="none" w:sz="0" w:space="0" w:color="auto"/>
        <w:left w:val="none" w:sz="0" w:space="0" w:color="auto"/>
        <w:bottom w:val="none" w:sz="0" w:space="0" w:color="auto"/>
        <w:right w:val="none" w:sz="0" w:space="0" w:color="auto"/>
      </w:divBdr>
    </w:div>
    <w:div w:id="396510843">
      <w:bodyDiv w:val="1"/>
      <w:marLeft w:val="0"/>
      <w:marRight w:val="0"/>
      <w:marTop w:val="0"/>
      <w:marBottom w:val="0"/>
      <w:divBdr>
        <w:top w:val="none" w:sz="0" w:space="0" w:color="auto"/>
        <w:left w:val="none" w:sz="0" w:space="0" w:color="auto"/>
        <w:bottom w:val="none" w:sz="0" w:space="0" w:color="auto"/>
        <w:right w:val="none" w:sz="0" w:space="0" w:color="auto"/>
      </w:divBdr>
    </w:div>
    <w:div w:id="507065218">
      <w:bodyDiv w:val="1"/>
      <w:marLeft w:val="0"/>
      <w:marRight w:val="0"/>
      <w:marTop w:val="0"/>
      <w:marBottom w:val="0"/>
      <w:divBdr>
        <w:top w:val="none" w:sz="0" w:space="0" w:color="auto"/>
        <w:left w:val="none" w:sz="0" w:space="0" w:color="auto"/>
        <w:bottom w:val="none" w:sz="0" w:space="0" w:color="auto"/>
        <w:right w:val="none" w:sz="0" w:space="0" w:color="auto"/>
      </w:divBdr>
    </w:div>
    <w:div w:id="511453605">
      <w:bodyDiv w:val="1"/>
      <w:marLeft w:val="0"/>
      <w:marRight w:val="0"/>
      <w:marTop w:val="0"/>
      <w:marBottom w:val="0"/>
      <w:divBdr>
        <w:top w:val="none" w:sz="0" w:space="0" w:color="auto"/>
        <w:left w:val="none" w:sz="0" w:space="0" w:color="auto"/>
        <w:bottom w:val="none" w:sz="0" w:space="0" w:color="auto"/>
        <w:right w:val="none" w:sz="0" w:space="0" w:color="auto"/>
      </w:divBdr>
    </w:div>
    <w:div w:id="650720192">
      <w:bodyDiv w:val="1"/>
      <w:marLeft w:val="0"/>
      <w:marRight w:val="0"/>
      <w:marTop w:val="0"/>
      <w:marBottom w:val="0"/>
      <w:divBdr>
        <w:top w:val="none" w:sz="0" w:space="0" w:color="auto"/>
        <w:left w:val="none" w:sz="0" w:space="0" w:color="auto"/>
        <w:bottom w:val="none" w:sz="0" w:space="0" w:color="auto"/>
        <w:right w:val="none" w:sz="0" w:space="0" w:color="auto"/>
      </w:divBdr>
    </w:div>
    <w:div w:id="701368165">
      <w:bodyDiv w:val="1"/>
      <w:marLeft w:val="0"/>
      <w:marRight w:val="0"/>
      <w:marTop w:val="0"/>
      <w:marBottom w:val="0"/>
      <w:divBdr>
        <w:top w:val="none" w:sz="0" w:space="0" w:color="auto"/>
        <w:left w:val="none" w:sz="0" w:space="0" w:color="auto"/>
        <w:bottom w:val="none" w:sz="0" w:space="0" w:color="auto"/>
        <w:right w:val="none" w:sz="0" w:space="0" w:color="auto"/>
      </w:divBdr>
    </w:div>
    <w:div w:id="766849615">
      <w:bodyDiv w:val="1"/>
      <w:marLeft w:val="0"/>
      <w:marRight w:val="0"/>
      <w:marTop w:val="0"/>
      <w:marBottom w:val="0"/>
      <w:divBdr>
        <w:top w:val="none" w:sz="0" w:space="0" w:color="auto"/>
        <w:left w:val="none" w:sz="0" w:space="0" w:color="auto"/>
        <w:bottom w:val="none" w:sz="0" w:space="0" w:color="auto"/>
        <w:right w:val="none" w:sz="0" w:space="0" w:color="auto"/>
      </w:divBdr>
    </w:div>
    <w:div w:id="854080050">
      <w:bodyDiv w:val="1"/>
      <w:marLeft w:val="0"/>
      <w:marRight w:val="0"/>
      <w:marTop w:val="0"/>
      <w:marBottom w:val="0"/>
      <w:divBdr>
        <w:top w:val="none" w:sz="0" w:space="0" w:color="auto"/>
        <w:left w:val="none" w:sz="0" w:space="0" w:color="auto"/>
        <w:bottom w:val="none" w:sz="0" w:space="0" w:color="auto"/>
        <w:right w:val="none" w:sz="0" w:space="0" w:color="auto"/>
      </w:divBdr>
    </w:div>
    <w:div w:id="1092243965">
      <w:bodyDiv w:val="1"/>
      <w:marLeft w:val="0"/>
      <w:marRight w:val="0"/>
      <w:marTop w:val="0"/>
      <w:marBottom w:val="0"/>
      <w:divBdr>
        <w:top w:val="none" w:sz="0" w:space="0" w:color="auto"/>
        <w:left w:val="none" w:sz="0" w:space="0" w:color="auto"/>
        <w:bottom w:val="none" w:sz="0" w:space="0" w:color="auto"/>
        <w:right w:val="none" w:sz="0" w:space="0" w:color="auto"/>
      </w:divBdr>
    </w:div>
    <w:div w:id="1229725766">
      <w:bodyDiv w:val="1"/>
      <w:marLeft w:val="0"/>
      <w:marRight w:val="0"/>
      <w:marTop w:val="0"/>
      <w:marBottom w:val="0"/>
      <w:divBdr>
        <w:top w:val="none" w:sz="0" w:space="0" w:color="auto"/>
        <w:left w:val="none" w:sz="0" w:space="0" w:color="auto"/>
        <w:bottom w:val="none" w:sz="0" w:space="0" w:color="auto"/>
        <w:right w:val="none" w:sz="0" w:space="0" w:color="auto"/>
      </w:divBdr>
    </w:div>
    <w:div w:id="1258951416">
      <w:bodyDiv w:val="1"/>
      <w:marLeft w:val="0"/>
      <w:marRight w:val="0"/>
      <w:marTop w:val="0"/>
      <w:marBottom w:val="0"/>
      <w:divBdr>
        <w:top w:val="none" w:sz="0" w:space="0" w:color="auto"/>
        <w:left w:val="none" w:sz="0" w:space="0" w:color="auto"/>
        <w:bottom w:val="none" w:sz="0" w:space="0" w:color="auto"/>
        <w:right w:val="none" w:sz="0" w:space="0" w:color="auto"/>
      </w:divBdr>
    </w:div>
    <w:div w:id="1358042953">
      <w:bodyDiv w:val="1"/>
      <w:marLeft w:val="0"/>
      <w:marRight w:val="0"/>
      <w:marTop w:val="0"/>
      <w:marBottom w:val="0"/>
      <w:divBdr>
        <w:top w:val="none" w:sz="0" w:space="0" w:color="auto"/>
        <w:left w:val="none" w:sz="0" w:space="0" w:color="auto"/>
        <w:bottom w:val="none" w:sz="0" w:space="0" w:color="auto"/>
        <w:right w:val="none" w:sz="0" w:space="0" w:color="auto"/>
      </w:divBdr>
    </w:div>
    <w:div w:id="1377467914">
      <w:bodyDiv w:val="1"/>
      <w:marLeft w:val="0"/>
      <w:marRight w:val="0"/>
      <w:marTop w:val="0"/>
      <w:marBottom w:val="0"/>
      <w:divBdr>
        <w:top w:val="none" w:sz="0" w:space="0" w:color="auto"/>
        <w:left w:val="none" w:sz="0" w:space="0" w:color="auto"/>
        <w:bottom w:val="none" w:sz="0" w:space="0" w:color="auto"/>
        <w:right w:val="none" w:sz="0" w:space="0" w:color="auto"/>
      </w:divBdr>
    </w:div>
    <w:div w:id="1482504307">
      <w:bodyDiv w:val="1"/>
      <w:marLeft w:val="0"/>
      <w:marRight w:val="0"/>
      <w:marTop w:val="0"/>
      <w:marBottom w:val="0"/>
      <w:divBdr>
        <w:top w:val="none" w:sz="0" w:space="0" w:color="auto"/>
        <w:left w:val="none" w:sz="0" w:space="0" w:color="auto"/>
        <w:bottom w:val="none" w:sz="0" w:space="0" w:color="auto"/>
        <w:right w:val="none" w:sz="0" w:space="0" w:color="auto"/>
      </w:divBdr>
    </w:div>
    <w:div w:id="1996521415">
      <w:bodyDiv w:val="1"/>
      <w:marLeft w:val="0"/>
      <w:marRight w:val="0"/>
      <w:marTop w:val="0"/>
      <w:marBottom w:val="0"/>
      <w:divBdr>
        <w:top w:val="none" w:sz="0" w:space="0" w:color="auto"/>
        <w:left w:val="none" w:sz="0" w:space="0" w:color="auto"/>
        <w:bottom w:val="none" w:sz="0" w:space="0" w:color="auto"/>
        <w:right w:val="none" w:sz="0" w:space="0" w:color="auto"/>
      </w:divBdr>
    </w:div>
    <w:div w:id="200470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diagramData" Target="diagrams/data17.xml"/><Relationship Id="rId21" Type="http://schemas.microsoft.com/office/2007/relationships/hdphoto" Target="media/hdphoto3.wdp"/><Relationship Id="rId42" Type="http://schemas.openxmlformats.org/officeDocument/2006/relationships/diagramQuickStyle" Target="diagrams/quickStyle4.xml"/><Relationship Id="rId47" Type="http://schemas.openxmlformats.org/officeDocument/2006/relationships/diagramData" Target="diagrams/data5.xml"/><Relationship Id="rId63" Type="http://schemas.openxmlformats.org/officeDocument/2006/relationships/diagramData" Target="diagrams/data8.xml"/><Relationship Id="rId68" Type="http://schemas.openxmlformats.org/officeDocument/2006/relationships/diagramData" Target="diagrams/data9.xml"/><Relationship Id="rId84" Type="http://schemas.openxmlformats.org/officeDocument/2006/relationships/diagramColors" Target="diagrams/colors11.xml"/><Relationship Id="rId89" Type="http://schemas.openxmlformats.org/officeDocument/2006/relationships/diagramColors" Target="diagrams/colors12.xml"/><Relationship Id="rId112" Type="http://schemas.openxmlformats.org/officeDocument/2006/relationships/diagramData" Target="diagrams/data16.xml"/><Relationship Id="rId133" Type="http://schemas.openxmlformats.org/officeDocument/2006/relationships/image" Target="media/image26.png"/><Relationship Id="rId138" Type="http://schemas.openxmlformats.org/officeDocument/2006/relationships/header" Target="header2.xml"/><Relationship Id="rId16" Type="http://schemas.openxmlformats.org/officeDocument/2006/relationships/image" Target="media/image8.png"/><Relationship Id="rId107" Type="http://schemas.openxmlformats.org/officeDocument/2006/relationships/diagramColors" Target="diagrams/colors15.xml"/><Relationship Id="rId11"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diagramColors" Target="diagrams/colors3.xml"/><Relationship Id="rId53" Type="http://schemas.openxmlformats.org/officeDocument/2006/relationships/diagramLayout" Target="diagrams/layout6.xml"/><Relationship Id="rId58" Type="http://schemas.openxmlformats.org/officeDocument/2006/relationships/diagramData" Target="diagrams/data7.xml"/><Relationship Id="rId74" Type="http://schemas.openxmlformats.org/officeDocument/2006/relationships/image" Target="media/image17.png"/><Relationship Id="rId79" Type="http://schemas.openxmlformats.org/officeDocument/2006/relationships/diagramColors" Target="diagrams/colors10.xml"/><Relationship Id="rId102" Type="http://schemas.openxmlformats.org/officeDocument/2006/relationships/diagramColors" Target="diagrams/colors14.xml"/><Relationship Id="rId123" Type="http://schemas.openxmlformats.org/officeDocument/2006/relationships/diagramLayout" Target="diagrams/layout18.xml"/><Relationship Id="rId128" Type="http://schemas.openxmlformats.org/officeDocument/2006/relationships/diagramLayout" Target="diagrams/layout19.xml"/><Relationship Id="rId144" Type="http://schemas.openxmlformats.org/officeDocument/2006/relationships/image" Target="media/image33.png"/><Relationship Id="rId149" Type="http://schemas.openxmlformats.org/officeDocument/2006/relationships/theme" Target="theme/theme1.xml"/><Relationship Id="rId5" Type="http://schemas.openxmlformats.org/officeDocument/2006/relationships/settings" Target="settings.xml"/><Relationship Id="rId90" Type="http://schemas.microsoft.com/office/2007/relationships/diagramDrawing" Target="diagrams/drawing12.xml"/><Relationship Id="rId95" Type="http://schemas.openxmlformats.org/officeDocument/2006/relationships/diagramQuickStyle" Target="diagrams/quickStyle13.xm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diagramColors" Target="diagrams/colors4.xml"/><Relationship Id="rId48" Type="http://schemas.openxmlformats.org/officeDocument/2006/relationships/diagramLayout" Target="diagrams/layout5.xml"/><Relationship Id="rId64" Type="http://schemas.openxmlformats.org/officeDocument/2006/relationships/diagramLayout" Target="diagrams/layout8.xml"/><Relationship Id="rId69" Type="http://schemas.openxmlformats.org/officeDocument/2006/relationships/diagramLayout" Target="diagrams/layout9.xml"/><Relationship Id="rId113" Type="http://schemas.openxmlformats.org/officeDocument/2006/relationships/diagramLayout" Target="diagrams/layout16.xml"/><Relationship Id="rId118" Type="http://schemas.openxmlformats.org/officeDocument/2006/relationships/diagramLayout" Target="diagrams/layout17.xml"/><Relationship Id="rId134" Type="http://schemas.openxmlformats.org/officeDocument/2006/relationships/image" Target="media/image27.png"/><Relationship Id="rId139" Type="http://schemas.openxmlformats.org/officeDocument/2006/relationships/footer" Target="footer1.xml"/><Relationship Id="rId80" Type="http://schemas.microsoft.com/office/2007/relationships/diagramDrawing" Target="diagrams/drawing10.xml"/><Relationship Id="rId85" Type="http://schemas.microsoft.com/office/2007/relationships/diagramDrawing" Target="diagrams/drawing11.xml"/><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diagramColors" Target="diagrams/colors1.xml"/><Relationship Id="rId33" Type="http://schemas.openxmlformats.org/officeDocument/2006/relationships/image" Target="media/image13.png"/><Relationship Id="rId38" Type="http://schemas.microsoft.com/office/2007/relationships/diagramDrawing" Target="diagrams/drawing3.xml"/><Relationship Id="rId46" Type="http://schemas.openxmlformats.org/officeDocument/2006/relationships/hyperlink" Target="http://www.canaldeintegridad.com/libertador" TargetMode="External"/><Relationship Id="rId59" Type="http://schemas.openxmlformats.org/officeDocument/2006/relationships/diagramLayout" Target="diagrams/layout7.xml"/><Relationship Id="rId67" Type="http://schemas.microsoft.com/office/2007/relationships/diagramDrawing" Target="diagrams/drawing8.xml"/><Relationship Id="rId103" Type="http://schemas.microsoft.com/office/2007/relationships/diagramDrawing" Target="diagrams/drawing14.xml"/><Relationship Id="rId108" Type="http://schemas.microsoft.com/office/2007/relationships/diagramDrawing" Target="diagrams/drawing15.xml"/><Relationship Id="rId116" Type="http://schemas.microsoft.com/office/2007/relationships/diagramDrawing" Target="diagrams/drawing16.xml"/><Relationship Id="rId124" Type="http://schemas.openxmlformats.org/officeDocument/2006/relationships/diagramQuickStyle" Target="diagrams/quickStyle18.xml"/><Relationship Id="rId129" Type="http://schemas.openxmlformats.org/officeDocument/2006/relationships/diagramQuickStyle" Target="diagrams/quickStyle19.xml"/><Relationship Id="rId13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diagramLayout" Target="diagrams/layout4.xml"/><Relationship Id="rId54" Type="http://schemas.openxmlformats.org/officeDocument/2006/relationships/diagramQuickStyle" Target="diagrams/quickStyle6.xml"/><Relationship Id="rId62" Type="http://schemas.microsoft.com/office/2007/relationships/diagramDrawing" Target="diagrams/drawing7.xml"/><Relationship Id="rId70" Type="http://schemas.openxmlformats.org/officeDocument/2006/relationships/diagramQuickStyle" Target="diagrams/quickStyle9.xml"/><Relationship Id="rId75" Type="http://schemas.openxmlformats.org/officeDocument/2006/relationships/image" Target="media/image18.png"/><Relationship Id="rId83" Type="http://schemas.openxmlformats.org/officeDocument/2006/relationships/diagramQuickStyle" Target="diagrams/quickStyle11.xml"/><Relationship Id="rId88" Type="http://schemas.openxmlformats.org/officeDocument/2006/relationships/diagramQuickStyle" Target="diagrams/quickStyle12.xml"/><Relationship Id="rId91" Type="http://schemas.openxmlformats.org/officeDocument/2006/relationships/image" Target="media/image19.png"/><Relationship Id="rId96" Type="http://schemas.openxmlformats.org/officeDocument/2006/relationships/diagramColors" Target="diagrams/colors13.xml"/><Relationship Id="rId111" Type="http://schemas.openxmlformats.org/officeDocument/2006/relationships/image" Target="media/image24.png"/><Relationship Id="rId132" Type="http://schemas.openxmlformats.org/officeDocument/2006/relationships/image" Target="media/image25.png"/><Relationship Id="rId140" Type="http://schemas.openxmlformats.org/officeDocument/2006/relationships/header" Target="header3.xml"/><Relationship Id="rId145" Type="http://schemas.openxmlformats.org/officeDocument/2006/relationships/hyperlink" Target="http://www.avanzasostenible.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diagramQuickStyle" Target="diagrams/quickStyle3.xml"/><Relationship Id="rId49" Type="http://schemas.openxmlformats.org/officeDocument/2006/relationships/diagramQuickStyle" Target="diagrams/quickStyle5.xml"/><Relationship Id="rId57" Type="http://schemas.openxmlformats.org/officeDocument/2006/relationships/image" Target="media/image15.png"/><Relationship Id="rId106" Type="http://schemas.openxmlformats.org/officeDocument/2006/relationships/diagramQuickStyle" Target="diagrams/quickStyle15.xml"/><Relationship Id="rId114" Type="http://schemas.openxmlformats.org/officeDocument/2006/relationships/diagramQuickStyle" Target="diagrams/quickStyle16.xml"/><Relationship Id="rId119" Type="http://schemas.openxmlformats.org/officeDocument/2006/relationships/diagramQuickStyle" Target="diagrams/quickStyle17.xml"/><Relationship Id="rId127" Type="http://schemas.openxmlformats.org/officeDocument/2006/relationships/diagramData" Target="diagrams/data19.xml"/><Relationship Id="rId10" Type="http://schemas.openxmlformats.org/officeDocument/2006/relationships/image" Target="media/image3.png"/><Relationship Id="rId31" Type="http://schemas.microsoft.com/office/2007/relationships/diagramDrawing" Target="diagrams/drawing2.xml"/><Relationship Id="rId44" Type="http://schemas.microsoft.com/office/2007/relationships/diagramDrawing" Target="diagrams/drawing4.xml"/><Relationship Id="rId52" Type="http://schemas.openxmlformats.org/officeDocument/2006/relationships/diagramData" Target="diagrams/data6.xml"/><Relationship Id="rId60" Type="http://schemas.openxmlformats.org/officeDocument/2006/relationships/diagramQuickStyle" Target="diagrams/quickStyle7.xml"/><Relationship Id="rId65" Type="http://schemas.openxmlformats.org/officeDocument/2006/relationships/diagramQuickStyle" Target="diagrams/quickStyle8.xml"/><Relationship Id="rId73" Type="http://schemas.openxmlformats.org/officeDocument/2006/relationships/image" Target="media/image16.png"/><Relationship Id="rId78" Type="http://schemas.openxmlformats.org/officeDocument/2006/relationships/diagramQuickStyle" Target="diagrams/quickStyle10.xml"/><Relationship Id="rId81" Type="http://schemas.openxmlformats.org/officeDocument/2006/relationships/diagramData" Target="diagrams/data11.xml"/><Relationship Id="rId86" Type="http://schemas.openxmlformats.org/officeDocument/2006/relationships/diagramData" Target="diagrams/data12.xml"/><Relationship Id="rId94" Type="http://schemas.openxmlformats.org/officeDocument/2006/relationships/diagramLayout" Target="diagrams/layout13.xml"/><Relationship Id="rId99" Type="http://schemas.openxmlformats.org/officeDocument/2006/relationships/diagramData" Target="diagrams/data14.xml"/><Relationship Id="rId101" Type="http://schemas.openxmlformats.org/officeDocument/2006/relationships/diagramQuickStyle" Target="diagrams/quickStyle14.xml"/><Relationship Id="rId122" Type="http://schemas.openxmlformats.org/officeDocument/2006/relationships/diagramData" Target="diagrams/data18.xml"/><Relationship Id="rId130" Type="http://schemas.openxmlformats.org/officeDocument/2006/relationships/diagramColors" Target="diagrams/colors19.xml"/><Relationship Id="rId135" Type="http://schemas.openxmlformats.org/officeDocument/2006/relationships/image" Target="media/image28.png"/><Relationship Id="rId143" Type="http://schemas.openxmlformats.org/officeDocument/2006/relationships/image" Target="media/image32.pn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14.png"/><Relationship Id="rId109" Type="http://schemas.openxmlformats.org/officeDocument/2006/relationships/image" Target="media/image22.png"/><Relationship Id="rId34" Type="http://schemas.openxmlformats.org/officeDocument/2006/relationships/diagramData" Target="diagrams/data3.xml"/><Relationship Id="rId50" Type="http://schemas.openxmlformats.org/officeDocument/2006/relationships/diagramColors" Target="diagrams/colors5.xml"/><Relationship Id="rId55" Type="http://schemas.openxmlformats.org/officeDocument/2006/relationships/diagramColors" Target="diagrams/colors6.xml"/><Relationship Id="rId76" Type="http://schemas.openxmlformats.org/officeDocument/2006/relationships/diagramData" Target="diagrams/data10.xml"/><Relationship Id="rId97" Type="http://schemas.microsoft.com/office/2007/relationships/diagramDrawing" Target="diagrams/drawing13.xml"/><Relationship Id="rId104" Type="http://schemas.openxmlformats.org/officeDocument/2006/relationships/diagramData" Target="diagrams/data15.xml"/><Relationship Id="rId120" Type="http://schemas.openxmlformats.org/officeDocument/2006/relationships/diagramColors" Target="diagrams/colors17.xml"/><Relationship Id="rId125" Type="http://schemas.openxmlformats.org/officeDocument/2006/relationships/diagramColors" Target="diagrams/colors18.xml"/><Relationship Id="rId141" Type="http://schemas.openxmlformats.org/officeDocument/2006/relationships/header" Target="header4.xml"/><Relationship Id="rId146"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diagramColors" Target="diagrams/colors9.xm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diagramData" Target="diagrams/data4.xml"/><Relationship Id="rId45" Type="http://schemas.openxmlformats.org/officeDocument/2006/relationships/hyperlink" Target="mailto:libertador@canaldeintegridad.com" TargetMode="External"/><Relationship Id="rId66" Type="http://schemas.openxmlformats.org/officeDocument/2006/relationships/diagramColors" Target="diagrams/colors8.xml"/><Relationship Id="rId87" Type="http://schemas.openxmlformats.org/officeDocument/2006/relationships/diagramLayout" Target="diagrams/layout12.xml"/><Relationship Id="rId110" Type="http://schemas.openxmlformats.org/officeDocument/2006/relationships/image" Target="media/image23.png"/><Relationship Id="rId115" Type="http://schemas.openxmlformats.org/officeDocument/2006/relationships/diagramColors" Target="diagrams/colors16.xml"/><Relationship Id="rId131" Type="http://schemas.microsoft.com/office/2007/relationships/diagramDrawing" Target="diagrams/drawing19.xml"/><Relationship Id="rId136" Type="http://schemas.openxmlformats.org/officeDocument/2006/relationships/image" Target="media/image29.png"/><Relationship Id="rId61" Type="http://schemas.openxmlformats.org/officeDocument/2006/relationships/diagramColors" Target="diagrams/colors7.xml"/><Relationship Id="rId82" Type="http://schemas.openxmlformats.org/officeDocument/2006/relationships/diagramLayout" Target="diagrams/layout11.xml"/><Relationship Id="rId19" Type="http://schemas.openxmlformats.org/officeDocument/2006/relationships/image" Target="media/image10.png"/><Relationship Id="rId14" Type="http://schemas.microsoft.com/office/2007/relationships/hdphoto" Target="media/hdphoto1.wdp"/><Relationship Id="rId30" Type="http://schemas.openxmlformats.org/officeDocument/2006/relationships/diagramColors" Target="diagrams/colors2.xml"/><Relationship Id="rId35" Type="http://schemas.openxmlformats.org/officeDocument/2006/relationships/diagramLayout" Target="diagrams/layout3.xml"/><Relationship Id="rId56" Type="http://schemas.microsoft.com/office/2007/relationships/diagramDrawing" Target="diagrams/drawing6.xml"/><Relationship Id="rId77" Type="http://schemas.openxmlformats.org/officeDocument/2006/relationships/diagramLayout" Target="diagrams/layout10.xml"/><Relationship Id="rId100" Type="http://schemas.openxmlformats.org/officeDocument/2006/relationships/diagramLayout" Target="diagrams/layout14.xml"/><Relationship Id="rId105" Type="http://schemas.openxmlformats.org/officeDocument/2006/relationships/diagramLayout" Target="diagrams/layout15.xml"/><Relationship Id="rId126" Type="http://schemas.microsoft.com/office/2007/relationships/diagramDrawing" Target="diagrams/drawing18.xml"/><Relationship Id="rId147" Type="http://schemas.openxmlformats.org/officeDocument/2006/relationships/header" Target="header5.xml"/><Relationship Id="rId8" Type="http://schemas.openxmlformats.org/officeDocument/2006/relationships/endnotes" Target="endnotes.xml"/><Relationship Id="rId51" Type="http://schemas.microsoft.com/office/2007/relationships/diagramDrawing" Target="diagrams/drawing5.xml"/><Relationship Id="rId72" Type="http://schemas.microsoft.com/office/2007/relationships/diagramDrawing" Target="diagrams/drawing9.xml"/><Relationship Id="rId93" Type="http://schemas.openxmlformats.org/officeDocument/2006/relationships/diagramData" Target="diagrams/data13.xml"/><Relationship Id="rId98" Type="http://schemas.openxmlformats.org/officeDocument/2006/relationships/image" Target="media/image21.jpeg"/><Relationship Id="rId121" Type="http://schemas.microsoft.com/office/2007/relationships/diagramDrawing" Target="diagrams/drawing17.xml"/><Relationship Id="rId142" Type="http://schemas.openxmlformats.org/officeDocument/2006/relationships/image" Target="media/image31.png"/></Relationships>
</file>

<file path=word/_rels/footnotes.xml.rels><?xml version="1.0" encoding="UTF-8" standalone="yes"?>
<Relationships xmlns="http://schemas.openxmlformats.org/package/2006/relationships"><Relationship Id="rId1" Type="http://schemas.openxmlformats.org/officeDocument/2006/relationships/hyperlink" Target="https://media.unwto.org/es/turismo-agenda-20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_rels/header5.xml.rels><?xml version="1.0" encoding="UTF-8" standalone="yes"?>
<Relationships xmlns="http://schemas.openxmlformats.org/package/2006/relationships"><Relationship Id="rId1"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773CB7-C845-4B33-AD2D-BF6B31092D6A}" type="doc">
      <dgm:prSet loTypeId="urn:microsoft.com/office/officeart/2005/8/layout/hList6" loCatId="list" qsTypeId="urn:microsoft.com/office/officeart/2005/8/quickstyle/simple1" qsCatId="simple" csTypeId="urn:microsoft.com/office/officeart/2005/8/colors/colorful5" csCatId="colorful" phldr="1"/>
      <dgm:spPr/>
      <dgm:t>
        <a:bodyPr/>
        <a:lstStyle/>
        <a:p>
          <a:endParaRPr lang="es-PE"/>
        </a:p>
      </dgm:t>
    </dgm:pt>
    <dgm:pt modelId="{29B523C0-7700-4C82-8517-3B93A452EE3D}">
      <dgm:prSet phldrT="[Texto]" custT="1"/>
      <dgm:spPr>
        <a:solidFill>
          <a:srgbClr val="01AFE5"/>
        </a:solidFill>
      </dgm:spPr>
      <dgm:t>
        <a:bodyPr/>
        <a:lstStyle/>
        <a:p>
          <a:pPr algn="ctr"/>
          <a:r>
            <a:rPr lang="es-PE" sz="1100" b="1"/>
            <a:t>Misión </a:t>
          </a:r>
        </a:p>
      </dgm:t>
    </dgm:pt>
    <dgm:pt modelId="{D5869CD5-A0F7-460C-ADE5-ACC65EE2A933}" type="parTrans" cxnId="{BCA9B73A-CCF8-4F34-9352-10158F987D66}">
      <dgm:prSet/>
      <dgm:spPr/>
      <dgm:t>
        <a:bodyPr/>
        <a:lstStyle/>
        <a:p>
          <a:endParaRPr lang="es-PE" sz="1100"/>
        </a:p>
      </dgm:t>
    </dgm:pt>
    <dgm:pt modelId="{3ED42D86-E847-4A44-B108-61D60A2DABAE}" type="sibTrans" cxnId="{BCA9B73A-CCF8-4F34-9352-10158F987D66}">
      <dgm:prSet/>
      <dgm:spPr/>
      <dgm:t>
        <a:bodyPr/>
        <a:lstStyle/>
        <a:p>
          <a:endParaRPr lang="es-PE" sz="1100"/>
        </a:p>
      </dgm:t>
    </dgm:pt>
    <dgm:pt modelId="{64ED1BEF-F7C4-42AD-9B3C-61C5F9531EE6}">
      <dgm:prSet phldrT="[Texto]" custT="1"/>
      <dgm:spPr>
        <a:solidFill>
          <a:srgbClr val="01AFE5"/>
        </a:solidFill>
      </dgm:spPr>
      <dgm:t>
        <a:bodyPr/>
        <a:lstStyle/>
        <a:p>
          <a:pPr algn="just"/>
          <a:r>
            <a:rPr lang="es-PE" sz="1100"/>
            <a:t>Ser conocidos como la empresa hotelera innovadora, con el mejor talento y un crecimiento sostenible en los destinos donde estemos presente</a:t>
          </a:r>
        </a:p>
      </dgm:t>
    </dgm:pt>
    <dgm:pt modelId="{AE142C48-F5E2-4D0F-B262-53D8BC33A158}" type="parTrans" cxnId="{0614E35E-97DA-4FFA-A3D6-925D71B5230F}">
      <dgm:prSet/>
      <dgm:spPr/>
      <dgm:t>
        <a:bodyPr/>
        <a:lstStyle/>
        <a:p>
          <a:endParaRPr lang="es-PE" sz="1100"/>
        </a:p>
      </dgm:t>
    </dgm:pt>
    <dgm:pt modelId="{3A0AB28E-EE60-4B4E-BEE2-0D8CC678ABFE}" type="sibTrans" cxnId="{0614E35E-97DA-4FFA-A3D6-925D71B5230F}">
      <dgm:prSet/>
      <dgm:spPr/>
      <dgm:t>
        <a:bodyPr/>
        <a:lstStyle/>
        <a:p>
          <a:endParaRPr lang="es-PE" sz="1100"/>
        </a:p>
      </dgm:t>
    </dgm:pt>
    <dgm:pt modelId="{704CB35F-5D20-4A63-BF3A-2AFACBA5DFC5}">
      <dgm:prSet phldrT="[Texto]" custT="1"/>
      <dgm:spPr>
        <a:solidFill>
          <a:srgbClr val="018AB4"/>
        </a:solidFill>
      </dgm:spPr>
      <dgm:t>
        <a:bodyPr/>
        <a:lstStyle/>
        <a:p>
          <a:pPr algn="ctr"/>
          <a:r>
            <a:rPr lang="es-PE" sz="1100" b="1"/>
            <a:t>Visión</a:t>
          </a:r>
        </a:p>
      </dgm:t>
    </dgm:pt>
    <dgm:pt modelId="{D83558E6-CB06-405D-A721-8987BBCE0DCF}" type="parTrans" cxnId="{8E485D0B-D3FF-4698-BA6F-E9D82C7C6AAE}">
      <dgm:prSet/>
      <dgm:spPr/>
      <dgm:t>
        <a:bodyPr/>
        <a:lstStyle/>
        <a:p>
          <a:endParaRPr lang="es-PE" sz="1100"/>
        </a:p>
      </dgm:t>
    </dgm:pt>
    <dgm:pt modelId="{CC278382-682E-4EB0-AB08-5F5B40581D95}" type="sibTrans" cxnId="{8E485D0B-D3FF-4698-BA6F-E9D82C7C6AAE}">
      <dgm:prSet/>
      <dgm:spPr/>
      <dgm:t>
        <a:bodyPr/>
        <a:lstStyle/>
        <a:p>
          <a:endParaRPr lang="es-PE" sz="1100"/>
        </a:p>
      </dgm:t>
    </dgm:pt>
    <dgm:pt modelId="{4563FE81-79E5-4684-B6B4-65AA16F95E72}">
      <dgm:prSet phldrT="[Texto]" custT="1"/>
      <dgm:spPr>
        <a:solidFill>
          <a:srgbClr val="018AB4"/>
        </a:solidFill>
      </dgm:spPr>
      <dgm:t>
        <a:bodyPr/>
        <a:lstStyle/>
        <a:p>
          <a:pPr algn="l"/>
          <a:r>
            <a:rPr lang="es-PE" sz="1100"/>
            <a:t>Brindar a cada huésped y colaborador una experiencia memorable</a:t>
          </a:r>
        </a:p>
      </dgm:t>
    </dgm:pt>
    <dgm:pt modelId="{1F5F6109-A357-414E-B83C-4A9B7C17BE82}" type="parTrans" cxnId="{C882AD79-0BD4-4F3E-A2BB-AF7D5F62FBAF}">
      <dgm:prSet/>
      <dgm:spPr/>
      <dgm:t>
        <a:bodyPr/>
        <a:lstStyle/>
        <a:p>
          <a:endParaRPr lang="es-PE" sz="1100"/>
        </a:p>
      </dgm:t>
    </dgm:pt>
    <dgm:pt modelId="{CA0DC300-4222-4AA4-8BE1-8A5475A0CEA1}" type="sibTrans" cxnId="{C882AD79-0BD4-4F3E-A2BB-AF7D5F62FBAF}">
      <dgm:prSet/>
      <dgm:spPr/>
      <dgm:t>
        <a:bodyPr/>
        <a:lstStyle/>
        <a:p>
          <a:endParaRPr lang="es-PE" sz="1100"/>
        </a:p>
      </dgm:t>
    </dgm:pt>
    <dgm:pt modelId="{ACE80A46-B06C-4822-AF07-DD40D44F3911}">
      <dgm:prSet phldrT="[Texto]" custT="1"/>
      <dgm:spPr>
        <a:solidFill>
          <a:srgbClr val="5F5D5E"/>
        </a:solidFill>
      </dgm:spPr>
      <dgm:t>
        <a:bodyPr/>
        <a:lstStyle/>
        <a:p>
          <a:pPr algn="ctr"/>
          <a:r>
            <a:rPr lang="es-PE" sz="1100" b="1"/>
            <a:t>Valores</a:t>
          </a:r>
        </a:p>
      </dgm:t>
    </dgm:pt>
    <dgm:pt modelId="{AC26F4F6-5FE6-4872-AB65-BCE42FCB7A75}" type="parTrans" cxnId="{A120F5F6-20DC-4361-9F60-4547AE8E66C6}">
      <dgm:prSet/>
      <dgm:spPr/>
      <dgm:t>
        <a:bodyPr/>
        <a:lstStyle/>
        <a:p>
          <a:endParaRPr lang="es-PE" sz="1100"/>
        </a:p>
      </dgm:t>
    </dgm:pt>
    <dgm:pt modelId="{A62AC2E2-07B4-4CD3-B165-F1FFE7314964}" type="sibTrans" cxnId="{A120F5F6-20DC-4361-9F60-4547AE8E66C6}">
      <dgm:prSet/>
      <dgm:spPr/>
      <dgm:t>
        <a:bodyPr/>
        <a:lstStyle/>
        <a:p>
          <a:endParaRPr lang="es-PE" sz="1100"/>
        </a:p>
      </dgm:t>
    </dgm:pt>
    <dgm:pt modelId="{1E5C16FA-7ED8-4C1F-8561-96DD39638EE5}">
      <dgm:prSet phldrT="[Texto]" custT="1"/>
      <dgm:spPr>
        <a:solidFill>
          <a:srgbClr val="5F5D5E"/>
        </a:solidFill>
      </dgm:spPr>
      <dgm:t>
        <a:bodyPr/>
        <a:lstStyle/>
        <a:p>
          <a:pPr algn="l"/>
          <a:r>
            <a:rPr lang="es-PE" sz="1100"/>
            <a:t>Pasión</a:t>
          </a:r>
        </a:p>
      </dgm:t>
    </dgm:pt>
    <dgm:pt modelId="{F3E726E8-1CD1-4DCF-A2A4-11CF4BADA88E}" type="parTrans" cxnId="{985C0BBD-E60F-4CA4-AF05-456CFC55C105}">
      <dgm:prSet/>
      <dgm:spPr/>
      <dgm:t>
        <a:bodyPr/>
        <a:lstStyle/>
        <a:p>
          <a:endParaRPr lang="es-PE" sz="1100"/>
        </a:p>
      </dgm:t>
    </dgm:pt>
    <dgm:pt modelId="{517EF46C-88BC-40CB-BE46-3C993F69C540}" type="sibTrans" cxnId="{985C0BBD-E60F-4CA4-AF05-456CFC55C105}">
      <dgm:prSet/>
      <dgm:spPr/>
      <dgm:t>
        <a:bodyPr/>
        <a:lstStyle/>
        <a:p>
          <a:endParaRPr lang="es-PE" sz="1100"/>
        </a:p>
      </dgm:t>
    </dgm:pt>
    <dgm:pt modelId="{64270352-CCDA-44BC-9CAD-6EEE514F0DD0}">
      <dgm:prSet phldrT="[Texto]" custT="1"/>
      <dgm:spPr>
        <a:solidFill>
          <a:srgbClr val="5F5D5E"/>
        </a:solidFill>
      </dgm:spPr>
      <dgm:t>
        <a:bodyPr/>
        <a:lstStyle/>
        <a:p>
          <a:pPr algn="l"/>
          <a:r>
            <a:rPr lang="es-PE" sz="1100"/>
            <a:t>Excelencia</a:t>
          </a:r>
        </a:p>
      </dgm:t>
    </dgm:pt>
    <dgm:pt modelId="{BCEE6A3D-5E56-404D-9164-4CDE0437E171}" type="parTrans" cxnId="{219BA2AF-C45A-4901-B7F0-F367FB315878}">
      <dgm:prSet/>
      <dgm:spPr/>
      <dgm:t>
        <a:bodyPr/>
        <a:lstStyle/>
        <a:p>
          <a:endParaRPr lang="es-PE" sz="1100"/>
        </a:p>
      </dgm:t>
    </dgm:pt>
    <dgm:pt modelId="{817FF48A-8AF5-4287-8181-61C0FC91D6AD}" type="sibTrans" cxnId="{219BA2AF-C45A-4901-B7F0-F367FB315878}">
      <dgm:prSet/>
      <dgm:spPr/>
      <dgm:t>
        <a:bodyPr/>
        <a:lstStyle/>
        <a:p>
          <a:endParaRPr lang="es-PE" sz="1100"/>
        </a:p>
      </dgm:t>
    </dgm:pt>
    <dgm:pt modelId="{87875D06-6BE7-475C-9C92-9EDDD2B17C62}">
      <dgm:prSet phldrT="[Texto]" custT="1"/>
      <dgm:spPr>
        <a:solidFill>
          <a:srgbClr val="5F5D5E"/>
        </a:solidFill>
      </dgm:spPr>
      <dgm:t>
        <a:bodyPr/>
        <a:lstStyle/>
        <a:p>
          <a:pPr algn="l"/>
          <a:r>
            <a:rPr lang="es-PE" sz="1100"/>
            <a:t>Compromiso</a:t>
          </a:r>
        </a:p>
      </dgm:t>
    </dgm:pt>
    <dgm:pt modelId="{84453D8A-E906-450B-AE8F-4A41986592A0}" type="parTrans" cxnId="{F5B90D5A-DE20-421B-BBE5-C471E2A83F72}">
      <dgm:prSet/>
      <dgm:spPr/>
      <dgm:t>
        <a:bodyPr/>
        <a:lstStyle/>
        <a:p>
          <a:endParaRPr lang="es-PE" sz="1100"/>
        </a:p>
      </dgm:t>
    </dgm:pt>
    <dgm:pt modelId="{D4548E7E-B912-42A0-A85F-3240FB0A6C4B}" type="sibTrans" cxnId="{F5B90D5A-DE20-421B-BBE5-C471E2A83F72}">
      <dgm:prSet/>
      <dgm:spPr/>
      <dgm:t>
        <a:bodyPr/>
        <a:lstStyle/>
        <a:p>
          <a:endParaRPr lang="es-PE" sz="1100"/>
        </a:p>
      </dgm:t>
    </dgm:pt>
    <dgm:pt modelId="{C38C4325-7A11-4C0C-A8E3-8787D0BC0840}">
      <dgm:prSet phldrT="[Texto]" custT="1"/>
      <dgm:spPr>
        <a:solidFill>
          <a:srgbClr val="5F5D5E"/>
        </a:solidFill>
      </dgm:spPr>
      <dgm:t>
        <a:bodyPr/>
        <a:lstStyle/>
        <a:p>
          <a:pPr algn="l"/>
          <a:r>
            <a:rPr lang="es-PE" sz="1100"/>
            <a:t>Confianza</a:t>
          </a:r>
        </a:p>
      </dgm:t>
    </dgm:pt>
    <dgm:pt modelId="{5144F6C0-D75B-4179-81E4-7537B77E2834}" type="parTrans" cxnId="{5D95BBE8-32BA-4373-A2B5-4BEDE319ABF1}">
      <dgm:prSet/>
      <dgm:spPr/>
      <dgm:t>
        <a:bodyPr/>
        <a:lstStyle/>
        <a:p>
          <a:endParaRPr lang="es-PE" sz="1100"/>
        </a:p>
      </dgm:t>
    </dgm:pt>
    <dgm:pt modelId="{EFF20D9B-141C-4F80-8FBD-7C81BEDC93C9}" type="sibTrans" cxnId="{5D95BBE8-32BA-4373-A2B5-4BEDE319ABF1}">
      <dgm:prSet/>
      <dgm:spPr/>
      <dgm:t>
        <a:bodyPr/>
        <a:lstStyle/>
        <a:p>
          <a:endParaRPr lang="es-PE" sz="1100"/>
        </a:p>
      </dgm:t>
    </dgm:pt>
    <dgm:pt modelId="{2193C6DC-BF9C-4CE8-8E6C-82139331D5B4}">
      <dgm:prSet phldrT="[Texto]" custT="1"/>
      <dgm:spPr>
        <a:solidFill>
          <a:srgbClr val="5F5D5E"/>
        </a:solidFill>
      </dgm:spPr>
      <dgm:t>
        <a:bodyPr/>
        <a:lstStyle/>
        <a:p>
          <a:pPr algn="l"/>
          <a:r>
            <a:rPr lang="es-PE" sz="1100"/>
            <a:t>Integridad</a:t>
          </a:r>
        </a:p>
      </dgm:t>
    </dgm:pt>
    <dgm:pt modelId="{5C4250C6-79E2-42E9-8FE2-30B9B99FF6C2}" type="parTrans" cxnId="{65D6F17D-3469-418F-B23D-D536DA80BD2D}">
      <dgm:prSet/>
      <dgm:spPr/>
      <dgm:t>
        <a:bodyPr/>
        <a:lstStyle/>
        <a:p>
          <a:endParaRPr lang="es-PE" sz="1100"/>
        </a:p>
      </dgm:t>
    </dgm:pt>
    <dgm:pt modelId="{72C5A86F-1471-40E8-9370-994924C69915}" type="sibTrans" cxnId="{65D6F17D-3469-418F-B23D-D536DA80BD2D}">
      <dgm:prSet/>
      <dgm:spPr/>
      <dgm:t>
        <a:bodyPr/>
        <a:lstStyle/>
        <a:p>
          <a:endParaRPr lang="es-PE" sz="1100"/>
        </a:p>
      </dgm:t>
    </dgm:pt>
    <dgm:pt modelId="{FCA304B3-06C8-4F71-A8CB-986CC06663FB}" type="pres">
      <dgm:prSet presAssocID="{4F773CB7-C845-4B33-AD2D-BF6B31092D6A}" presName="Name0" presStyleCnt="0">
        <dgm:presLayoutVars>
          <dgm:dir/>
          <dgm:resizeHandles val="exact"/>
        </dgm:presLayoutVars>
      </dgm:prSet>
      <dgm:spPr/>
      <dgm:t>
        <a:bodyPr/>
        <a:lstStyle/>
        <a:p>
          <a:endParaRPr lang="es-PE"/>
        </a:p>
      </dgm:t>
    </dgm:pt>
    <dgm:pt modelId="{816DB385-FC05-41D9-A5F1-6BC0A280A6AB}" type="pres">
      <dgm:prSet presAssocID="{29B523C0-7700-4C82-8517-3B93A452EE3D}" presName="node" presStyleLbl="node1" presStyleIdx="0" presStyleCnt="3">
        <dgm:presLayoutVars>
          <dgm:bulletEnabled val="1"/>
        </dgm:presLayoutVars>
      </dgm:prSet>
      <dgm:spPr/>
      <dgm:t>
        <a:bodyPr/>
        <a:lstStyle/>
        <a:p>
          <a:endParaRPr lang="es-PE"/>
        </a:p>
      </dgm:t>
    </dgm:pt>
    <dgm:pt modelId="{2016FF6E-4EEC-46D5-AB7E-F33859062961}" type="pres">
      <dgm:prSet presAssocID="{3ED42D86-E847-4A44-B108-61D60A2DABAE}" presName="sibTrans" presStyleCnt="0"/>
      <dgm:spPr/>
    </dgm:pt>
    <dgm:pt modelId="{4B941F8D-D767-49E2-8E37-97086A87F8F0}" type="pres">
      <dgm:prSet presAssocID="{704CB35F-5D20-4A63-BF3A-2AFACBA5DFC5}" presName="node" presStyleLbl="node1" presStyleIdx="1" presStyleCnt="3">
        <dgm:presLayoutVars>
          <dgm:bulletEnabled val="1"/>
        </dgm:presLayoutVars>
      </dgm:prSet>
      <dgm:spPr/>
      <dgm:t>
        <a:bodyPr/>
        <a:lstStyle/>
        <a:p>
          <a:endParaRPr lang="es-PE"/>
        </a:p>
      </dgm:t>
    </dgm:pt>
    <dgm:pt modelId="{B1F171F2-3F1F-428A-A3DE-7BFFB2800357}" type="pres">
      <dgm:prSet presAssocID="{CC278382-682E-4EB0-AB08-5F5B40581D95}" presName="sibTrans" presStyleCnt="0"/>
      <dgm:spPr/>
    </dgm:pt>
    <dgm:pt modelId="{B3F320F3-7911-4482-A2E0-9F953DF00804}" type="pres">
      <dgm:prSet presAssocID="{ACE80A46-B06C-4822-AF07-DD40D44F3911}" presName="node" presStyleLbl="node1" presStyleIdx="2" presStyleCnt="3">
        <dgm:presLayoutVars>
          <dgm:bulletEnabled val="1"/>
        </dgm:presLayoutVars>
      </dgm:prSet>
      <dgm:spPr/>
      <dgm:t>
        <a:bodyPr/>
        <a:lstStyle/>
        <a:p>
          <a:endParaRPr lang="es-PE"/>
        </a:p>
      </dgm:t>
    </dgm:pt>
  </dgm:ptLst>
  <dgm:cxnLst>
    <dgm:cxn modelId="{5D95BBE8-32BA-4373-A2B5-4BEDE319ABF1}" srcId="{ACE80A46-B06C-4822-AF07-DD40D44F3911}" destId="{C38C4325-7A11-4C0C-A8E3-8787D0BC0840}" srcOrd="3" destOrd="0" parTransId="{5144F6C0-D75B-4179-81E4-7537B77E2834}" sibTransId="{EFF20D9B-141C-4F80-8FBD-7C81BEDC93C9}"/>
    <dgm:cxn modelId="{0614E35E-97DA-4FFA-A3D6-925D71B5230F}" srcId="{29B523C0-7700-4C82-8517-3B93A452EE3D}" destId="{64ED1BEF-F7C4-42AD-9B3C-61C5F9531EE6}" srcOrd="0" destOrd="0" parTransId="{AE142C48-F5E2-4D0F-B262-53D8BC33A158}" sibTransId="{3A0AB28E-EE60-4B4E-BEE2-0D8CC678ABFE}"/>
    <dgm:cxn modelId="{65D6F17D-3469-418F-B23D-D536DA80BD2D}" srcId="{ACE80A46-B06C-4822-AF07-DD40D44F3911}" destId="{2193C6DC-BF9C-4CE8-8E6C-82139331D5B4}" srcOrd="4" destOrd="0" parTransId="{5C4250C6-79E2-42E9-8FE2-30B9B99FF6C2}" sibTransId="{72C5A86F-1471-40E8-9370-994924C69915}"/>
    <dgm:cxn modelId="{8E485D0B-D3FF-4698-BA6F-E9D82C7C6AAE}" srcId="{4F773CB7-C845-4B33-AD2D-BF6B31092D6A}" destId="{704CB35F-5D20-4A63-BF3A-2AFACBA5DFC5}" srcOrd="1" destOrd="0" parTransId="{D83558E6-CB06-405D-A721-8987BBCE0DCF}" sibTransId="{CC278382-682E-4EB0-AB08-5F5B40581D95}"/>
    <dgm:cxn modelId="{F5B90D5A-DE20-421B-BBE5-C471E2A83F72}" srcId="{ACE80A46-B06C-4822-AF07-DD40D44F3911}" destId="{87875D06-6BE7-475C-9C92-9EDDD2B17C62}" srcOrd="2" destOrd="0" parTransId="{84453D8A-E906-450B-AE8F-4A41986592A0}" sibTransId="{D4548E7E-B912-42A0-A85F-3240FB0A6C4B}"/>
    <dgm:cxn modelId="{BCA9B73A-CCF8-4F34-9352-10158F987D66}" srcId="{4F773CB7-C845-4B33-AD2D-BF6B31092D6A}" destId="{29B523C0-7700-4C82-8517-3B93A452EE3D}" srcOrd="0" destOrd="0" parTransId="{D5869CD5-A0F7-460C-ADE5-ACC65EE2A933}" sibTransId="{3ED42D86-E847-4A44-B108-61D60A2DABAE}"/>
    <dgm:cxn modelId="{A120F5F6-20DC-4361-9F60-4547AE8E66C6}" srcId="{4F773CB7-C845-4B33-AD2D-BF6B31092D6A}" destId="{ACE80A46-B06C-4822-AF07-DD40D44F3911}" srcOrd="2" destOrd="0" parTransId="{AC26F4F6-5FE6-4872-AB65-BCE42FCB7A75}" sibTransId="{A62AC2E2-07B4-4CD3-B165-F1FFE7314964}"/>
    <dgm:cxn modelId="{AA678281-0471-4E54-87E9-454F7513D4CB}" type="presOf" srcId="{29B523C0-7700-4C82-8517-3B93A452EE3D}" destId="{816DB385-FC05-41D9-A5F1-6BC0A280A6AB}" srcOrd="0" destOrd="0" presId="urn:microsoft.com/office/officeart/2005/8/layout/hList6"/>
    <dgm:cxn modelId="{90F65A1D-B78C-4225-A381-F73C4F1F4AC3}" type="presOf" srcId="{64ED1BEF-F7C4-42AD-9B3C-61C5F9531EE6}" destId="{816DB385-FC05-41D9-A5F1-6BC0A280A6AB}" srcOrd="0" destOrd="1" presId="urn:microsoft.com/office/officeart/2005/8/layout/hList6"/>
    <dgm:cxn modelId="{985C0BBD-E60F-4CA4-AF05-456CFC55C105}" srcId="{ACE80A46-B06C-4822-AF07-DD40D44F3911}" destId="{1E5C16FA-7ED8-4C1F-8561-96DD39638EE5}" srcOrd="0" destOrd="0" parTransId="{F3E726E8-1CD1-4DCF-A2A4-11CF4BADA88E}" sibTransId="{517EF46C-88BC-40CB-BE46-3C993F69C540}"/>
    <dgm:cxn modelId="{3893F8E5-A205-46D7-88E8-79336EFF6A63}" type="presOf" srcId="{ACE80A46-B06C-4822-AF07-DD40D44F3911}" destId="{B3F320F3-7911-4482-A2E0-9F953DF00804}" srcOrd="0" destOrd="0" presId="urn:microsoft.com/office/officeart/2005/8/layout/hList6"/>
    <dgm:cxn modelId="{C882AD79-0BD4-4F3E-A2BB-AF7D5F62FBAF}" srcId="{704CB35F-5D20-4A63-BF3A-2AFACBA5DFC5}" destId="{4563FE81-79E5-4684-B6B4-65AA16F95E72}" srcOrd="0" destOrd="0" parTransId="{1F5F6109-A357-414E-B83C-4A9B7C17BE82}" sibTransId="{CA0DC300-4222-4AA4-8BE1-8A5475A0CEA1}"/>
    <dgm:cxn modelId="{78D26C8A-4534-4F4A-844D-6FCDA6D21B91}" type="presOf" srcId="{1E5C16FA-7ED8-4C1F-8561-96DD39638EE5}" destId="{B3F320F3-7911-4482-A2E0-9F953DF00804}" srcOrd="0" destOrd="1" presId="urn:microsoft.com/office/officeart/2005/8/layout/hList6"/>
    <dgm:cxn modelId="{86E6D372-28F6-4C85-B1BD-C99A5C1A9C8A}" type="presOf" srcId="{C38C4325-7A11-4C0C-A8E3-8787D0BC0840}" destId="{B3F320F3-7911-4482-A2E0-9F953DF00804}" srcOrd="0" destOrd="4" presId="urn:microsoft.com/office/officeart/2005/8/layout/hList6"/>
    <dgm:cxn modelId="{F82C998B-3471-4D68-B71D-D7E654A136E5}" type="presOf" srcId="{64270352-CCDA-44BC-9CAD-6EEE514F0DD0}" destId="{B3F320F3-7911-4482-A2E0-9F953DF00804}" srcOrd="0" destOrd="2" presId="urn:microsoft.com/office/officeart/2005/8/layout/hList6"/>
    <dgm:cxn modelId="{DFCA5B5D-B187-436A-AEC0-A2D4741FEFA3}" type="presOf" srcId="{87875D06-6BE7-475C-9C92-9EDDD2B17C62}" destId="{B3F320F3-7911-4482-A2E0-9F953DF00804}" srcOrd="0" destOrd="3" presId="urn:microsoft.com/office/officeart/2005/8/layout/hList6"/>
    <dgm:cxn modelId="{B7DB1098-99FD-4426-805D-6451DE34399E}" type="presOf" srcId="{4563FE81-79E5-4684-B6B4-65AA16F95E72}" destId="{4B941F8D-D767-49E2-8E37-97086A87F8F0}" srcOrd="0" destOrd="1" presId="urn:microsoft.com/office/officeart/2005/8/layout/hList6"/>
    <dgm:cxn modelId="{14235DDC-9DBF-4747-8B91-E63617404DCD}" type="presOf" srcId="{2193C6DC-BF9C-4CE8-8E6C-82139331D5B4}" destId="{B3F320F3-7911-4482-A2E0-9F953DF00804}" srcOrd="0" destOrd="5" presId="urn:microsoft.com/office/officeart/2005/8/layout/hList6"/>
    <dgm:cxn modelId="{219BA2AF-C45A-4901-B7F0-F367FB315878}" srcId="{ACE80A46-B06C-4822-AF07-DD40D44F3911}" destId="{64270352-CCDA-44BC-9CAD-6EEE514F0DD0}" srcOrd="1" destOrd="0" parTransId="{BCEE6A3D-5E56-404D-9164-4CDE0437E171}" sibTransId="{817FF48A-8AF5-4287-8181-61C0FC91D6AD}"/>
    <dgm:cxn modelId="{2D9966E3-4A95-40E8-A41C-8617C8D4ED13}" type="presOf" srcId="{704CB35F-5D20-4A63-BF3A-2AFACBA5DFC5}" destId="{4B941F8D-D767-49E2-8E37-97086A87F8F0}" srcOrd="0" destOrd="0" presId="urn:microsoft.com/office/officeart/2005/8/layout/hList6"/>
    <dgm:cxn modelId="{3EBCFD11-DC44-4D7F-A571-49793A66010F}" type="presOf" srcId="{4F773CB7-C845-4B33-AD2D-BF6B31092D6A}" destId="{FCA304B3-06C8-4F71-A8CB-986CC06663FB}" srcOrd="0" destOrd="0" presId="urn:microsoft.com/office/officeart/2005/8/layout/hList6"/>
    <dgm:cxn modelId="{2325780B-F6B0-4096-AA99-84C690F6F561}" type="presParOf" srcId="{FCA304B3-06C8-4F71-A8CB-986CC06663FB}" destId="{816DB385-FC05-41D9-A5F1-6BC0A280A6AB}" srcOrd="0" destOrd="0" presId="urn:microsoft.com/office/officeart/2005/8/layout/hList6"/>
    <dgm:cxn modelId="{46FA9D81-69A6-49A7-A6AF-567B373540E0}" type="presParOf" srcId="{FCA304B3-06C8-4F71-A8CB-986CC06663FB}" destId="{2016FF6E-4EEC-46D5-AB7E-F33859062961}" srcOrd="1" destOrd="0" presId="urn:microsoft.com/office/officeart/2005/8/layout/hList6"/>
    <dgm:cxn modelId="{D9C1158E-78B6-479B-B35D-D5F67F49B4D9}" type="presParOf" srcId="{FCA304B3-06C8-4F71-A8CB-986CC06663FB}" destId="{4B941F8D-D767-49E2-8E37-97086A87F8F0}" srcOrd="2" destOrd="0" presId="urn:microsoft.com/office/officeart/2005/8/layout/hList6"/>
    <dgm:cxn modelId="{37E71B50-4FA6-46DD-90F4-3592A644AE79}" type="presParOf" srcId="{FCA304B3-06C8-4F71-A8CB-986CC06663FB}" destId="{B1F171F2-3F1F-428A-A3DE-7BFFB2800357}" srcOrd="3" destOrd="0" presId="urn:microsoft.com/office/officeart/2005/8/layout/hList6"/>
    <dgm:cxn modelId="{114A10D3-CA27-4978-AAF9-979A9C688B1F}" type="presParOf" srcId="{FCA304B3-06C8-4F71-A8CB-986CC06663FB}" destId="{B3F320F3-7911-4482-A2E0-9F953DF00804}" srcOrd="4" destOrd="0" presId="urn:microsoft.com/office/officeart/2005/8/layout/h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371F2CC-F048-49E3-BEDD-A5B0DCD72E11}" type="doc">
      <dgm:prSet loTypeId="urn:microsoft.com/office/officeart/2005/8/layout/list1" loCatId="list" qsTypeId="urn:microsoft.com/office/officeart/2005/8/quickstyle/simple1" qsCatId="simple" csTypeId="urn:microsoft.com/office/officeart/2005/8/colors/accent1_2" csCatId="accent1" phldr="1"/>
      <dgm:spPr/>
    </dgm:pt>
    <dgm:pt modelId="{E9B2A46C-FB86-4905-8139-168B18952AB0}">
      <dgm:prSet phldrT="[Texto]" custT="1"/>
      <dgm:spPr>
        <a:solidFill>
          <a:schemeClr val="bg2">
            <a:lumMod val="50000"/>
          </a:schemeClr>
        </a:solidFill>
      </dgm:spPr>
      <dgm:t>
        <a:bodyPr/>
        <a:lstStyle/>
        <a:p>
          <a:r>
            <a:rPr lang="es-PE" sz="1000" b="1"/>
            <a:t>Participación presencial y virtual en las principales ferias laborales del Perú.</a:t>
          </a:r>
        </a:p>
      </dgm:t>
    </dgm:pt>
    <dgm:pt modelId="{6B032D3B-95A8-4AB8-8D1D-33A2B86CE622}" type="parTrans" cxnId="{EAE9035B-671D-4DF7-B09A-CFBDD5AA6CA6}">
      <dgm:prSet/>
      <dgm:spPr/>
      <dgm:t>
        <a:bodyPr/>
        <a:lstStyle/>
        <a:p>
          <a:endParaRPr lang="es-PE" sz="1000"/>
        </a:p>
      </dgm:t>
    </dgm:pt>
    <dgm:pt modelId="{94D6F29E-791F-4939-AE64-BE8E3FEA5F70}" type="sibTrans" cxnId="{EAE9035B-671D-4DF7-B09A-CFBDD5AA6CA6}">
      <dgm:prSet/>
      <dgm:spPr/>
      <dgm:t>
        <a:bodyPr/>
        <a:lstStyle/>
        <a:p>
          <a:endParaRPr lang="es-PE" sz="1000"/>
        </a:p>
      </dgm:t>
    </dgm:pt>
    <dgm:pt modelId="{5D32AE94-F2F7-4EB6-9260-A170506CF0D3}">
      <dgm:prSet phldrT="[Texto]" custT="1"/>
      <dgm:spPr>
        <a:solidFill>
          <a:schemeClr val="bg2">
            <a:lumMod val="50000"/>
          </a:schemeClr>
        </a:solidFill>
      </dgm:spPr>
      <dgm:t>
        <a:bodyPr/>
        <a:lstStyle/>
        <a:p>
          <a:r>
            <a:rPr lang="es-PE" sz="1000" b="1"/>
            <a:t>Presencia en redes sociales (Facebook, Instagram, Linkedin).</a:t>
          </a:r>
        </a:p>
      </dgm:t>
    </dgm:pt>
    <dgm:pt modelId="{84FB1110-BEF0-4F26-B540-F80EACD7FB4F}" type="parTrans" cxnId="{24C2A7EE-BCE7-4C9B-9F59-C02B0A084BFF}">
      <dgm:prSet/>
      <dgm:spPr/>
      <dgm:t>
        <a:bodyPr/>
        <a:lstStyle/>
        <a:p>
          <a:endParaRPr lang="es-PE" sz="1000"/>
        </a:p>
      </dgm:t>
    </dgm:pt>
    <dgm:pt modelId="{D3EB8013-E0D4-44E9-A658-C571DF3A142C}" type="sibTrans" cxnId="{24C2A7EE-BCE7-4C9B-9F59-C02B0A084BFF}">
      <dgm:prSet/>
      <dgm:spPr/>
      <dgm:t>
        <a:bodyPr/>
        <a:lstStyle/>
        <a:p>
          <a:endParaRPr lang="es-PE" sz="1000"/>
        </a:p>
      </dgm:t>
    </dgm:pt>
    <dgm:pt modelId="{03E7C754-EB5F-4A02-9A1F-9D9901B466A6}">
      <dgm:prSet phldrT="[Texto]" custT="1"/>
      <dgm:spPr>
        <a:solidFill>
          <a:schemeClr val="bg2">
            <a:lumMod val="50000"/>
          </a:schemeClr>
        </a:solidFill>
      </dgm:spPr>
      <dgm:t>
        <a:bodyPr/>
        <a:lstStyle/>
        <a:p>
          <a:r>
            <a:rPr lang="es-PE" sz="1000" b="1"/>
            <a:t>Charlas en universidades e institutos.</a:t>
          </a:r>
        </a:p>
      </dgm:t>
    </dgm:pt>
    <dgm:pt modelId="{96385A27-B887-471B-8FB7-353ADE98736E}" type="parTrans" cxnId="{B8913CC5-9488-4681-B597-26A20FD07F4E}">
      <dgm:prSet/>
      <dgm:spPr/>
      <dgm:t>
        <a:bodyPr/>
        <a:lstStyle/>
        <a:p>
          <a:endParaRPr lang="es-PE" sz="1000"/>
        </a:p>
      </dgm:t>
    </dgm:pt>
    <dgm:pt modelId="{C7FFC365-2E76-4538-8B78-B51A1A547EAD}" type="sibTrans" cxnId="{B8913CC5-9488-4681-B597-26A20FD07F4E}">
      <dgm:prSet/>
      <dgm:spPr/>
      <dgm:t>
        <a:bodyPr/>
        <a:lstStyle/>
        <a:p>
          <a:endParaRPr lang="es-PE" sz="1000"/>
        </a:p>
      </dgm:t>
    </dgm:pt>
    <dgm:pt modelId="{053B649E-90FD-4C4D-80BD-A3487C354CBF}">
      <dgm:prSet phldrT="[Texto]" custT="1"/>
      <dgm:spPr>
        <a:solidFill>
          <a:schemeClr val="bg2">
            <a:lumMod val="50000"/>
          </a:schemeClr>
        </a:solidFill>
      </dgm:spPr>
      <dgm:t>
        <a:bodyPr/>
        <a:lstStyle/>
        <a:p>
          <a:r>
            <a:rPr lang="es-PE" sz="1000" b="1"/>
            <a:t>Programa de </a:t>
          </a:r>
          <a:r>
            <a:rPr lang="es-PE" sz="1000" b="1" i="1"/>
            <a:t>Trainee</a:t>
          </a:r>
        </a:p>
      </dgm:t>
    </dgm:pt>
    <dgm:pt modelId="{9F3E4286-937F-4344-BEC3-FEA73E6299B9}" type="parTrans" cxnId="{6AFDD355-AE87-4742-9F4F-93430917E004}">
      <dgm:prSet/>
      <dgm:spPr/>
      <dgm:t>
        <a:bodyPr/>
        <a:lstStyle/>
        <a:p>
          <a:endParaRPr lang="es-PE" sz="1000"/>
        </a:p>
      </dgm:t>
    </dgm:pt>
    <dgm:pt modelId="{81449696-CA57-4D45-AF55-FDDAB21E5B71}" type="sibTrans" cxnId="{6AFDD355-AE87-4742-9F4F-93430917E004}">
      <dgm:prSet/>
      <dgm:spPr/>
      <dgm:t>
        <a:bodyPr/>
        <a:lstStyle/>
        <a:p>
          <a:endParaRPr lang="es-PE" sz="1000"/>
        </a:p>
      </dgm:t>
    </dgm:pt>
    <dgm:pt modelId="{E59ABDB8-288A-4C4A-93FE-00D7A4195059}">
      <dgm:prSet custT="1"/>
      <dgm:spPr>
        <a:solidFill>
          <a:schemeClr val="bg2">
            <a:lumMod val="50000"/>
          </a:schemeClr>
        </a:solidFill>
      </dgm:spPr>
      <dgm:t>
        <a:bodyPr/>
        <a:lstStyle/>
        <a:p>
          <a:r>
            <a:rPr lang="es-PE" sz="1000" b="1"/>
            <a:t>Reclutamientos masivos tanto en Lima como en provincias</a:t>
          </a:r>
        </a:p>
      </dgm:t>
    </dgm:pt>
    <dgm:pt modelId="{899E4A62-B0B4-4B94-AE73-CDF4AA5FD4EF}" type="parTrans" cxnId="{4E7B8840-51B1-4874-A6B6-A4872605F787}">
      <dgm:prSet/>
      <dgm:spPr/>
      <dgm:t>
        <a:bodyPr/>
        <a:lstStyle/>
        <a:p>
          <a:endParaRPr lang="es-PE" sz="1000"/>
        </a:p>
      </dgm:t>
    </dgm:pt>
    <dgm:pt modelId="{4412950D-29FD-4076-BE6B-E8B8763E8D93}" type="sibTrans" cxnId="{4E7B8840-51B1-4874-A6B6-A4872605F787}">
      <dgm:prSet/>
      <dgm:spPr/>
      <dgm:t>
        <a:bodyPr/>
        <a:lstStyle/>
        <a:p>
          <a:endParaRPr lang="es-PE" sz="1000"/>
        </a:p>
      </dgm:t>
    </dgm:pt>
    <dgm:pt modelId="{E7C7E809-2FBF-4C21-8E54-D23254CE6767}" type="pres">
      <dgm:prSet presAssocID="{7371F2CC-F048-49E3-BEDD-A5B0DCD72E11}" presName="linear" presStyleCnt="0">
        <dgm:presLayoutVars>
          <dgm:dir/>
          <dgm:animLvl val="lvl"/>
          <dgm:resizeHandles val="exact"/>
        </dgm:presLayoutVars>
      </dgm:prSet>
      <dgm:spPr/>
    </dgm:pt>
    <dgm:pt modelId="{265B6C81-E8C3-4CC7-AEC1-872B48373A73}" type="pres">
      <dgm:prSet presAssocID="{E9B2A46C-FB86-4905-8139-168B18952AB0}" presName="parentLin" presStyleCnt="0"/>
      <dgm:spPr/>
    </dgm:pt>
    <dgm:pt modelId="{87171596-1277-4AD0-9D83-DAADD8B97D55}" type="pres">
      <dgm:prSet presAssocID="{E9B2A46C-FB86-4905-8139-168B18952AB0}" presName="parentLeftMargin" presStyleLbl="node1" presStyleIdx="0" presStyleCnt="5"/>
      <dgm:spPr/>
      <dgm:t>
        <a:bodyPr/>
        <a:lstStyle/>
        <a:p>
          <a:endParaRPr lang="es-PE"/>
        </a:p>
      </dgm:t>
    </dgm:pt>
    <dgm:pt modelId="{5BA43067-EF58-4E65-9221-2932A6628C58}" type="pres">
      <dgm:prSet presAssocID="{E9B2A46C-FB86-4905-8139-168B18952AB0}" presName="parentText" presStyleLbl="node1" presStyleIdx="0" presStyleCnt="5">
        <dgm:presLayoutVars>
          <dgm:chMax val="0"/>
          <dgm:bulletEnabled val="1"/>
        </dgm:presLayoutVars>
      </dgm:prSet>
      <dgm:spPr/>
      <dgm:t>
        <a:bodyPr/>
        <a:lstStyle/>
        <a:p>
          <a:endParaRPr lang="es-PE"/>
        </a:p>
      </dgm:t>
    </dgm:pt>
    <dgm:pt modelId="{A2DC64C3-0615-48FE-853D-F5B577FDE50D}" type="pres">
      <dgm:prSet presAssocID="{E9B2A46C-FB86-4905-8139-168B18952AB0}" presName="negativeSpace" presStyleCnt="0"/>
      <dgm:spPr/>
    </dgm:pt>
    <dgm:pt modelId="{9B900620-B6A3-4436-B914-AC23F69A0895}" type="pres">
      <dgm:prSet presAssocID="{E9B2A46C-FB86-4905-8139-168B18952AB0}" presName="childText" presStyleLbl="conFgAcc1" presStyleIdx="0" presStyleCnt="5">
        <dgm:presLayoutVars>
          <dgm:bulletEnabled val="1"/>
        </dgm:presLayoutVars>
      </dgm:prSet>
      <dgm:spPr/>
    </dgm:pt>
    <dgm:pt modelId="{09ED18BE-492A-4619-A0E7-E68967AB36D9}" type="pres">
      <dgm:prSet presAssocID="{94D6F29E-791F-4939-AE64-BE8E3FEA5F70}" presName="spaceBetweenRectangles" presStyleCnt="0"/>
      <dgm:spPr/>
    </dgm:pt>
    <dgm:pt modelId="{13FC4192-2E16-4C59-8D62-1F94CCE68AD8}" type="pres">
      <dgm:prSet presAssocID="{5D32AE94-F2F7-4EB6-9260-A170506CF0D3}" presName="parentLin" presStyleCnt="0"/>
      <dgm:spPr/>
    </dgm:pt>
    <dgm:pt modelId="{DFE8E782-DF30-460C-8518-BBBB9B628B51}" type="pres">
      <dgm:prSet presAssocID="{5D32AE94-F2F7-4EB6-9260-A170506CF0D3}" presName="parentLeftMargin" presStyleLbl="node1" presStyleIdx="0" presStyleCnt="5"/>
      <dgm:spPr/>
      <dgm:t>
        <a:bodyPr/>
        <a:lstStyle/>
        <a:p>
          <a:endParaRPr lang="es-PE"/>
        </a:p>
      </dgm:t>
    </dgm:pt>
    <dgm:pt modelId="{618CD5BB-C91E-4516-8FAD-0B75BB54BCC2}" type="pres">
      <dgm:prSet presAssocID="{5D32AE94-F2F7-4EB6-9260-A170506CF0D3}" presName="parentText" presStyleLbl="node1" presStyleIdx="1" presStyleCnt="5">
        <dgm:presLayoutVars>
          <dgm:chMax val="0"/>
          <dgm:bulletEnabled val="1"/>
        </dgm:presLayoutVars>
      </dgm:prSet>
      <dgm:spPr/>
      <dgm:t>
        <a:bodyPr/>
        <a:lstStyle/>
        <a:p>
          <a:endParaRPr lang="es-PE"/>
        </a:p>
      </dgm:t>
    </dgm:pt>
    <dgm:pt modelId="{21384EB9-DAB6-4B2A-AEF7-F528F8660E40}" type="pres">
      <dgm:prSet presAssocID="{5D32AE94-F2F7-4EB6-9260-A170506CF0D3}" presName="negativeSpace" presStyleCnt="0"/>
      <dgm:spPr/>
    </dgm:pt>
    <dgm:pt modelId="{7EAB0F05-F11E-45AA-94A5-6A6C461CA9F5}" type="pres">
      <dgm:prSet presAssocID="{5D32AE94-F2F7-4EB6-9260-A170506CF0D3}" presName="childText" presStyleLbl="conFgAcc1" presStyleIdx="1" presStyleCnt="5">
        <dgm:presLayoutVars>
          <dgm:bulletEnabled val="1"/>
        </dgm:presLayoutVars>
      </dgm:prSet>
      <dgm:spPr/>
    </dgm:pt>
    <dgm:pt modelId="{CEE1AE0E-5721-42AA-9406-1300E31A9521}" type="pres">
      <dgm:prSet presAssocID="{D3EB8013-E0D4-44E9-A658-C571DF3A142C}" presName="spaceBetweenRectangles" presStyleCnt="0"/>
      <dgm:spPr/>
    </dgm:pt>
    <dgm:pt modelId="{06E4DDC0-090B-4A0F-A26C-9F92C47D91F6}" type="pres">
      <dgm:prSet presAssocID="{03E7C754-EB5F-4A02-9A1F-9D9901B466A6}" presName="parentLin" presStyleCnt="0"/>
      <dgm:spPr/>
    </dgm:pt>
    <dgm:pt modelId="{752A671D-5536-46CB-AAAE-2060ABE3F363}" type="pres">
      <dgm:prSet presAssocID="{03E7C754-EB5F-4A02-9A1F-9D9901B466A6}" presName="parentLeftMargin" presStyleLbl="node1" presStyleIdx="1" presStyleCnt="5"/>
      <dgm:spPr/>
      <dgm:t>
        <a:bodyPr/>
        <a:lstStyle/>
        <a:p>
          <a:endParaRPr lang="es-PE"/>
        </a:p>
      </dgm:t>
    </dgm:pt>
    <dgm:pt modelId="{789FA315-BC84-427A-853E-AB9FE6D5EC3F}" type="pres">
      <dgm:prSet presAssocID="{03E7C754-EB5F-4A02-9A1F-9D9901B466A6}" presName="parentText" presStyleLbl="node1" presStyleIdx="2" presStyleCnt="5">
        <dgm:presLayoutVars>
          <dgm:chMax val="0"/>
          <dgm:bulletEnabled val="1"/>
        </dgm:presLayoutVars>
      </dgm:prSet>
      <dgm:spPr/>
      <dgm:t>
        <a:bodyPr/>
        <a:lstStyle/>
        <a:p>
          <a:endParaRPr lang="es-PE"/>
        </a:p>
      </dgm:t>
    </dgm:pt>
    <dgm:pt modelId="{5F00FFBE-7006-449E-94C6-CFCDADC42BB5}" type="pres">
      <dgm:prSet presAssocID="{03E7C754-EB5F-4A02-9A1F-9D9901B466A6}" presName="negativeSpace" presStyleCnt="0"/>
      <dgm:spPr/>
    </dgm:pt>
    <dgm:pt modelId="{887CDE02-0F49-43CA-879E-85C930E824AC}" type="pres">
      <dgm:prSet presAssocID="{03E7C754-EB5F-4A02-9A1F-9D9901B466A6}" presName="childText" presStyleLbl="conFgAcc1" presStyleIdx="2" presStyleCnt="5">
        <dgm:presLayoutVars>
          <dgm:bulletEnabled val="1"/>
        </dgm:presLayoutVars>
      </dgm:prSet>
      <dgm:spPr/>
    </dgm:pt>
    <dgm:pt modelId="{CA5A8D7D-102E-4639-81B9-3C71ECEB0025}" type="pres">
      <dgm:prSet presAssocID="{C7FFC365-2E76-4538-8B78-B51A1A547EAD}" presName="spaceBetweenRectangles" presStyleCnt="0"/>
      <dgm:spPr/>
    </dgm:pt>
    <dgm:pt modelId="{356B4790-1F97-47A3-80A3-4CD5DA4A63C4}" type="pres">
      <dgm:prSet presAssocID="{053B649E-90FD-4C4D-80BD-A3487C354CBF}" presName="parentLin" presStyleCnt="0"/>
      <dgm:spPr/>
    </dgm:pt>
    <dgm:pt modelId="{5DA23D99-4985-4717-B547-80713B9AB8FD}" type="pres">
      <dgm:prSet presAssocID="{053B649E-90FD-4C4D-80BD-A3487C354CBF}" presName="parentLeftMargin" presStyleLbl="node1" presStyleIdx="2" presStyleCnt="5"/>
      <dgm:spPr/>
      <dgm:t>
        <a:bodyPr/>
        <a:lstStyle/>
        <a:p>
          <a:endParaRPr lang="es-PE"/>
        </a:p>
      </dgm:t>
    </dgm:pt>
    <dgm:pt modelId="{3B6F3E5B-C3D4-436D-909B-C3D4FCF48C0E}" type="pres">
      <dgm:prSet presAssocID="{053B649E-90FD-4C4D-80BD-A3487C354CBF}" presName="parentText" presStyleLbl="node1" presStyleIdx="3" presStyleCnt="5">
        <dgm:presLayoutVars>
          <dgm:chMax val="0"/>
          <dgm:bulletEnabled val="1"/>
        </dgm:presLayoutVars>
      </dgm:prSet>
      <dgm:spPr/>
      <dgm:t>
        <a:bodyPr/>
        <a:lstStyle/>
        <a:p>
          <a:endParaRPr lang="es-PE"/>
        </a:p>
      </dgm:t>
    </dgm:pt>
    <dgm:pt modelId="{A294B914-83F7-45FA-BE86-AE0FFCC94860}" type="pres">
      <dgm:prSet presAssocID="{053B649E-90FD-4C4D-80BD-A3487C354CBF}" presName="negativeSpace" presStyleCnt="0"/>
      <dgm:spPr/>
    </dgm:pt>
    <dgm:pt modelId="{47D5767D-9E68-4CBD-9315-032E11A0FCDE}" type="pres">
      <dgm:prSet presAssocID="{053B649E-90FD-4C4D-80BD-A3487C354CBF}" presName="childText" presStyleLbl="conFgAcc1" presStyleIdx="3" presStyleCnt="5">
        <dgm:presLayoutVars>
          <dgm:bulletEnabled val="1"/>
        </dgm:presLayoutVars>
      </dgm:prSet>
      <dgm:spPr/>
    </dgm:pt>
    <dgm:pt modelId="{27630B6B-40EC-4314-953A-9F9FD1FAD721}" type="pres">
      <dgm:prSet presAssocID="{81449696-CA57-4D45-AF55-FDDAB21E5B71}" presName="spaceBetweenRectangles" presStyleCnt="0"/>
      <dgm:spPr/>
    </dgm:pt>
    <dgm:pt modelId="{66608917-C894-4033-BD37-6E9E864291D2}" type="pres">
      <dgm:prSet presAssocID="{E59ABDB8-288A-4C4A-93FE-00D7A4195059}" presName="parentLin" presStyleCnt="0"/>
      <dgm:spPr/>
    </dgm:pt>
    <dgm:pt modelId="{F215D652-1091-41B5-8142-7FCB6F892A61}" type="pres">
      <dgm:prSet presAssocID="{E59ABDB8-288A-4C4A-93FE-00D7A4195059}" presName="parentLeftMargin" presStyleLbl="node1" presStyleIdx="3" presStyleCnt="5"/>
      <dgm:spPr/>
      <dgm:t>
        <a:bodyPr/>
        <a:lstStyle/>
        <a:p>
          <a:endParaRPr lang="es-PE"/>
        </a:p>
      </dgm:t>
    </dgm:pt>
    <dgm:pt modelId="{AAA4F880-A5C7-4C4A-A0CC-CDC391669D50}" type="pres">
      <dgm:prSet presAssocID="{E59ABDB8-288A-4C4A-93FE-00D7A4195059}" presName="parentText" presStyleLbl="node1" presStyleIdx="4" presStyleCnt="5">
        <dgm:presLayoutVars>
          <dgm:chMax val="0"/>
          <dgm:bulletEnabled val="1"/>
        </dgm:presLayoutVars>
      </dgm:prSet>
      <dgm:spPr/>
      <dgm:t>
        <a:bodyPr/>
        <a:lstStyle/>
        <a:p>
          <a:endParaRPr lang="es-PE"/>
        </a:p>
      </dgm:t>
    </dgm:pt>
    <dgm:pt modelId="{E085FCA2-23E2-4204-AE5A-0054A529D3C8}" type="pres">
      <dgm:prSet presAssocID="{E59ABDB8-288A-4C4A-93FE-00D7A4195059}" presName="negativeSpace" presStyleCnt="0"/>
      <dgm:spPr/>
    </dgm:pt>
    <dgm:pt modelId="{A0CF3FD7-F42E-4C42-ADF4-68C8E6A0F350}" type="pres">
      <dgm:prSet presAssocID="{E59ABDB8-288A-4C4A-93FE-00D7A4195059}" presName="childText" presStyleLbl="conFgAcc1" presStyleIdx="4" presStyleCnt="5">
        <dgm:presLayoutVars>
          <dgm:bulletEnabled val="1"/>
        </dgm:presLayoutVars>
      </dgm:prSet>
      <dgm:spPr/>
    </dgm:pt>
  </dgm:ptLst>
  <dgm:cxnLst>
    <dgm:cxn modelId="{B8913CC5-9488-4681-B597-26A20FD07F4E}" srcId="{7371F2CC-F048-49E3-BEDD-A5B0DCD72E11}" destId="{03E7C754-EB5F-4A02-9A1F-9D9901B466A6}" srcOrd="2" destOrd="0" parTransId="{96385A27-B887-471B-8FB7-353ADE98736E}" sibTransId="{C7FFC365-2E76-4538-8B78-B51A1A547EAD}"/>
    <dgm:cxn modelId="{1CCD35F4-85C3-46C2-A757-4915CE9E58F5}" type="presOf" srcId="{03E7C754-EB5F-4A02-9A1F-9D9901B466A6}" destId="{752A671D-5536-46CB-AAAE-2060ABE3F363}" srcOrd="0" destOrd="0" presId="urn:microsoft.com/office/officeart/2005/8/layout/list1"/>
    <dgm:cxn modelId="{4E7B8840-51B1-4874-A6B6-A4872605F787}" srcId="{7371F2CC-F048-49E3-BEDD-A5B0DCD72E11}" destId="{E59ABDB8-288A-4C4A-93FE-00D7A4195059}" srcOrd="4" destOrd="0" parTransId="{899E4A62-B0B4-4B94-AE73-CDF4AA5FD4EF}" sibTransId="{4412950D-29FD-4076-BE6B-E8B8763E8D93}"/>
    <dgm:cxn modelId="{EAE9035B-671D-4DF7-B09A-CFBDD5AA6CA6}" srcId="{7371F2CC-F048-49E3-BEDD-A5B0DCD72E11}" destId="{E9B2A46C-FB86-4905-8139-168B18952AB0}" srcOrd="0" destOrd="0" parTransId="{6B032D3B-95A8-4AB8-8D1D-33A2B86CE622}" sibTransId="{94D6F29E-791F-4939-AE64-BE8E3FEA5F70}"/>
    <dgm:cxn modelId="{24C2A7EE-BCE7-4C9B-9F59-C02B0A084BFF}" srcId="{7371F2CC-F048-49E3-BEDD-A5B0DCD72E11}" destId="{5D32AE94-F2F7-4EB6-9260-A170506CF0D3}" srcOrd="1" destOrd="0" parTransId="{84FB1110-BEF0-4F26-B540-F80EACD7FB4F}" sibTransId="{D3EB8013-E0D4-44E9-A658-C571DF3A142C}"/>
    <dgm:cxn modelId="{9A1667F0-0128-4471-95A3-64ED53C84894}" type="presOf" srcId="{053B649E-90FD-4C4D-80BD-A3487C354CBF}" destId="{3B6F3E5B-C3D4-436D-909B-C3D4FCF48C0E}" srcOrd="1" destOrd="0" presId="urn:microsoft.com/office/officeart/2005/8/layout/list1"/>
    <dgm:cxn modelId="{A70B5D4C-2943-484E-A03C-060628352782}" type="presOf" srcId="{03E7C754-EB5F-4A02-9A1F-9D9901B466A6}" destId="{789FA315-BC84-427A-853E-AB9FE6D5EC3F}" srcOrd="1" destOrd="0" presId="urn:microsoft.com/office/officeart/2005/8/layout/list1"/>
    <dgm:cxn modelId="{AF9A60DD-380D-4400-A2FC-8BF1B43EC7E9}" type="presOf" srcId="{E59ABDB8-288A-4C4A-93FE-00D7A4195059}" destId="{AAA4F880-A5C7-4C4A-A0CC-CDC391669D50}" srcOrd="1" destOrd="0" presId="urn:microsoft.com/office/officeart/2005/8/layout/list1"/>
    <dgm:cxn modelId="{80677EC6-541A-419C-970B-63B917C49D47}" type="presOf" srcId="{E9B2A46C-FB86-4905-8139-168B18952AB0}" destId="{87171596-1277-4AD0-9D83-DAADD8B97D55}" srcOrd="0" destOrd="0" presId="urn:microsoft.com/office/officeart/2005/8/layout/list1"/>
    <dgm:cxn modelId="{50A1B14E-1345-4DE3-9AA9-54B7A7C72893}" type="presOf" srcId="{5D32AE94-F2F7-4EB6-9260-A170506CF0D3}" destId="{DFE8E782-DF30-460C-8518-BBBB9B628B51}" srcOrd="0" destOrd="0" presId="urn:microsoft.com/office/officeart/2005/8/layout/list1"/>
    <dgm:cxn modelId="{F8616497-9229-45D1-A872-5934B431E992}" type="presOf" srcId="{E9B2A46C-FB86-4905-8139-168B18952AB0}" destId="{5BA43067-EF58-4E65-9221-2932A6628C58}" srcOrd="1" destOrd="0" presId="urn:microsoft.com/office/officeart/2005/8/layout/list1"/>
    <dgm:cxn modelId="{3D6353F9-FAA1-44C9-A91F-931048C710C3}" type="presOf" srcId="{7371F2CC-F048-49E3-BEDD-A5B0DCD72E11}" destId="{E7C7E809-2FBF-4C21-8E54-D23254CE6767}" srcOrd="0" destOrd="0" presId="urn:microsoft.com/office/officeart/2005/8/layout/list1"/>
    <dgm:cxn modelId="{AD63760C-B4A6-4CA0-9509-0852BAD26E5F}" type="presOf" srcId="{E59ABDB8-288A-4C4A-93FE-00D7A4195059}" destId="{F215D652-1091-41B5-8142-7FCB6F892A61}" srcOrd="0" destOrd="0" presId="urn:microsoft.com/office/officeart/2005/8/layout/list1"/>
    <dgm:cxn modelId="{A53A7C7D-C2C1-40A6-BDBD-B2E472D151A0}" type="presOf" srcId="{053B649E-90FD-4C4D-80BD-A3487C354CBF}" destId="{5DA23D99-4985-4717-B547-80713B9AB8FD}" srcOrd="0" destOrd="0" presId="urn:microsoft.com/office/officeart/2005/8/layout/list1"/>
    <dgm:cxn modelId="{AE7C9E2D-5CBE-4CA6-B137-64007B7903AC}" type="presOf" srcId="{5D32AE94-F2F7-4EB6-9260-A170506CF0D3}" destId="{618CD5BB-C91E-4516-8FAD-0B75BB54BCC2}" srcOrd="1" destOrd="0" presId="urn:microsoft.com/office/officeart/2005/8/layout/list1"/>
    <dgm:cxn modelId="{6AFDD355-AE87-4742-9F4F-93430917E004}" srcId="{7371F2CC-F048-49E3-BEDD-A5B0DCD72E11}" destId="{053B649E-90FD-4C4D-80BD-A3487C354CBF}" srcOrd="3" destOrd="0" parTransId="{9F3E4286-937F-4344-BEC3-FEA73E6299B9}" sibTransId="{81449696-CA57-4D45-AF55-FDDAB21E5B71}"/>
    <dgm:cxn modelId="{2D85A2FA-311D-4362-8537-8D414F458F43}" type="presParOf" srcId="{E7C7E809-2FBF-4C21-8E54-D23254CE6767}" destId="{265B6C81-E8C3-4CC7-AEC1-872B48373A73}" srcOrd="0" destOrd="0" presId="urn:microsoft.com/office/officeart/2005/8/layout/list1"/>
    <dgm:cxn modelId="{D8F67FBD-5D35-41E3-9D81-AA7F48D54B0A}" type="presParOf" srcId="{265B6C81-E8C3-4CC7-AEC1-872B48373A73}" destId="{87171596-1277-4AD0-9D83-DAADD8B97D55}" srcOrd="0" destOrd="0" presId="urn:microsoft.com/office/officeart/2005/8/layout/list1"/>
    <dgm:cxn modelId="{2000B740-F213-4D3F-BDB4-828CF0ED314B}" type="presParOf" srcId="{265B6C81-E8C3-4CC7-AEC1-872B48373A73}" destId="{5BA43067-EF58-4E65-9221-2932A6628C58}" srcOrd="1" destOrd="0" presId="urn:microsoft.com/office/officeart/2005/8/layout/list1"/>
    <dgm:cxn modelId="{833B02B9-1A12-4C77-8063-40001A0EF8CD}" type="presParOf" srcId="{E7C7E809-2FBF-4C21-8E54-D23254CE6767}" destId="{A2DC64C3-0615-48FE-853D-F5B577FDE50D}" srcOrd="1" destOrd="0" presId="urn:microsoft.com/office/officeart/2005/8/layout/list1"/>
    <dgm:cxn modelId="{30E55A75-075F-48B2-AAEA-842338F0860B}" type="presParOf" srcId="{E7C7E809-2FBF-4C21-8E54-D23254CE6767}" destId="{9B900620-B6A3-4436-B914-AC23F69A0895}" srcOrd="2" destOrd="0" presId="urn:microsoft.com/office/officeart/2005/8/layout/list1"/>
    <dgm:cxn modelId="{E4D0A3C5-D7D4-430F-A313-64B883D82D80}" type="presParOf" srcId="{E7C7E809-2FBF-4C21-8E54-D23254CE6767}" destId="{09ED18BE-492A-4619-A0E7-E68967AB36D9}" srcOrd="3" destOrd="0" presId="urn:microsoft.com/office/officeart/2005/8/layout/list1"/>
    <dgm:cxn modelId="{C1708BB2-03C5-4B48-B1B9-B7B877C4F922}" type="presParOf" srcId="{E7C7E809-2FBF-4C21-8E54-D23254CE6767}" destId="{13FC4192-2E16-4C59-8D62-1F94CCE68AD8}" srcOrd="4" destOrd="0" presId="urn:microsoft.com/office/officeart/2005/8/layout/list1"/>
    <dgm:cxn modelId="{300B2287-9AFC-4045-8532-024CEE13C504}" type="presParOf" srcId="{13FC4192-2E16-4C59-8D62-1F94CCE68AD8}" destId="{DFE8E782-DF30-460C-8518-BBBB9B628B51}" srcOrd="0" destOrd="0" presId="urn:microsoft.com/office/officeart/2005/8/layout/list1"/>
    <dgm:cxn modelId="{2B606C09-231E-48F9-A2B2-039BD82E1C08}" type="presParOf" srcId="{13FC4192-2E16-4C59-8D62-1F94CCE68AD8}" destId="{618CD5BB-C91E-4516-8FAD-0B75BB54BCC2}" srcOrd="1" destOrd="0" presId="urn:microsoft.com/office/officeart/2005/8/layout/list1"/>
    <dgm:cxn modelId="{3A806FF3-4745-4DED-B355-4789F35051A6}" type="presParOf" srcId="{E7C7E809-2FBF-4C21-8E54-D23254CE6767}" destId="{21384EB9-DAB6-4B2A-AEF7-F528F8660E40}" srcOrd="5" destOrd="0" presId="urn:microsoft.com/office/officeart/2005/8/layout/list1"/>
    <dgm:cxn modelId="{5A0D8DD4-A749-41DF-998E-348406EF6B1E}" type="presParOf" srcId="{E7C7E809-2FBF-4C21-8E54-D23254CE6767}" destId="{7EAB0F05-F11E-45AA-94A5-6A6C461CA9F5}" srcOrd="6" destOrd="0" presId="urn:microsoft.com/office/officeart/2005/8/layout/list1"/>
    <dgm:cxn modelId="{72D872DE-2545-4F96-A0B7-2377A3B7D9D3}" type="presParOf" srcId="{E7C7E809-2FBF-4C21-8E54-D23254CE6767}" destId="{CEE1AE0E-5721-42AA-9406-1300E31A9521}" srcOrd="7" destOrd="0" presId="urn:microsoft.com/office/officeart/2005/8/layout/list1"/>
    <dgm:cxn modelId="{680E65B2-4CA2-4AFF-B697-35E05EA82A63}" type="presParOf" srcId="{E7C7E809-2FBF-4C21-8E54-D23254CE6767}" destId="{06E4DDC0-090B-4A0F-A26C-9F92C47D91F6}" srcOrd="8" destOrd="0" presId="urn:microsoft.com/office/officeart/2005/8/layout/list1"/>
    <dgm:cxn modelId="{4149E7B5-4588-445D-A2B6-16B0FF4391BF}" type="presParOf" srcId="{06E4DDC0-090B-4A0F-A26C-9F92C47D91F6}" destId="{752A671D-5536-46CB-AAAE-2060ABE3F363}" srcOrd="0" destOrd="0" presId="urn:microsoft.com/office/officeart/2005/8/layout/list1"/>
    <dgm:cxn modelId="{B02441E2-D62A-4521-86A2-69821183EA91}" type="presParOf" srcId="{06E4DDC0-090B-4A0F-A26C-9F92C47D91F6}" destId="{789FA315-BC84-427A-853E-AB9FE6D5EC3F}" srcOrd="1" destOrd="0" presId="urn:microsoft.com/office/officeart/2005/8/layout/list1"/>
    <dgm:cxn modelId="{052D128F-196A-46B9-8E4C-0B86E1510A1B}" type="presParOf" srcId="{E7C7E809-2FBF-4C21-8E54-D23254CE6767}" destId="{5F00FFBE-7006-449E-94C6-CFCDADC42BB5}" srcOrd="9" destOrd="0" presId="urn:microsoft.com/office/officeart/2005/8/layout/list1"/>
    <dgm:cxn modelId="{95DDECE6-119E-4E33-867A-342EF38EB116}" type="presParOf" srcId="{E7C7E809-2FBF-4C21-8E54-D23254CE6767}" destId="{887CDE02-0F49-43CA-879E-85C930E824AC}" srcOrd="10" destOrd="0" presId="urn:microsoft.com/office/officeart/2005/8/layout/list1"/>
    <dgm:cxn modelId="{CFB6F962-709D-4218-AAD4-F92ACBE2F7B5}" type="presParOf" srcId="{E7C7E809-2FBF-4C21-8E54-D23254CE6767}" destId="{CA5A8D7D-102E-4639-81B9-3C71ECEB0025}" srcOrd="11" destOrd="0" presId="urn:microsoft.com/office/officeart/2005/8/layout/list1"/>
    <dgm:cxn modelId="{61D74185-E1FB-42DA-A4B5-EEDF3CC8D632}" type="presParOf" srcId="{E7C7E809-2FBF-4C21-8E54-D23254CE6767}" destId="{356B4790-1F97-47A3-80A3-4CD5DA4A63C4}" srcOrd="12" destOrd="0" presId="urn:microsoft.com/office/officeart/2005/8/layout/list1"/>
    <dgm:cxn modelId="{D2A8D365-3238-4530-B83F-239D6BD7C716}" type="presParOf" srcId="{356B4790-1F97-47A3-80A3-4CD5DA4A63C4}" destId="{5DA23D99-4985-4717-B547-80713B9AB8FD}" srcOrd="0" destOrd="0" presId="urn:microsoft.com/office/officeart/2005/8/layout/list1"/>
    <dgm:cxn modelId="{917AFD1C-BFD5-4BB8-ABFD-186C3AAA2100}" type="presParOf" srcId="{356B4790-1F97-47A3-80A3-4CD5DA4A63C4}" destId="{3B6F3E5B-C3D4-436D-909B-C3D4FCF48C0E}" srcOrd="1" destOrd="0" presId="urn:microsoft.com/office/officeart/2005/8/layout/list1"/>
    <dgm:cxn modelId="{B7076938-A763-4D2A-AC07-7CED70100B87}" type="presParOf" srcId="{E7C7E809-2FBF-4C21-8E54-D23254CE6767}" destId="{A294B914-83F7-45FA-BE86-AE0FFCC94860}" srcOrd="13" destOrd="0" presId="urn:microsoft.com/office/officeart/2005/8/layout/list1"/>
    <dgm:cxn modelId="{B09BDFC4-CCFC-4219-9B09-3113EAB74679}" type="presParOf" srcId="{E7C7E809-2FBF-4C21-8E54-D23254CE6767}" destId="{47D5767D-9E68-4CBD-9315-032E11A0FCDE}" srcOrd="14" destOrd="0" presId="urn:microsoft.com/office/officeart/2005/8/layout/list1"/>
    <dgm:cxn modelId="{4215A392-85B5-4542-9CE0-A14FCFC5F7E9}" type="presParOf" srcId="{E7C7E809-2FBF-4C21-8E54-D23254CE6767}" destId="{27630B6B-40EC-4314-953A-9F9FD1FAD721}" srcOrd="15" destOrd="0" presId="urn:microsoft.com/office/officeart/2005/8/layout/list1"/>
    <dgm:cxn modelId="{48741A33-A466-4612-905D-542D90159E02}" type="presParOf" srcId="{E7C7E809-2FBF-4C21-8E54-D23254CE6767}" destId="{66608917-C894-4033-BD37-6E9E864291D2}" srcOrd="16" destOrd="0" presId="urn:microsoft.com/office/officeart/2005/8/layout/list1"/>
    <dgm:cxn modelId="{65D2C357-2F8A-43FF-AC16-686AB2D85586}" type="presParOf" srcId="{66608917-C894-4033-BD37-6E9E864291D2}" destId="{F215D652-1091-41B5-8142-7FCB6F892A61}" srcOrd="0" destOrd="0" presId="urn:microsoft.com/office/officeart/2005/8/layout/list1"/>
    <dgm:cxn modelId="{0BCA92D8-B0AF-485A-9F83-D1DA3D71E492}" type="presParOf" srcId="{66608917-C894-4033-BD37-6E9E864291D2}" destId="{AAA4F880-A5C7-4C4A-A0CC-CDC391669D50}" srcOrd="1" destOrd="0" presId="urn:microsoft.com/office/officeart/2005/8/layout/list1"/>
    <dgm:cxn modelId="{EE58C63E-AB2C-43AC-BEE4-A41674B1E288}" type="presParOf" srcId="{E7C7E809-2FBF-4C21-8E54-D23254CE6767}" destId="{E085FCA2-23E2-4204-AE5A-0054A529D3C8}" srcOrd="17" destOrd="0" presId="urn:microsoft.com/office/officeart/2005/8/layout/list1"/>
    <dgm:cxn modelId="{E88523CD-CD52-4478-8392-AA22E416344C}" type="presParOf" srcId="{E7C7E809-2FBF-4C21-8E54-D23254CE6767}" destId="{A0CF3FD7-F42E-4C42-ADF4-68C8E6A0F350}" srcOrd="18" destOrd="0" presId="urn:microsoft.com/office/officeart/2005/8/layout/lis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8015F00-C901-4E56-8FE3-7B60486788E9}"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s-PE"/>
        </a:p>
      </dgm:t>
    </dgm:pt>
    <dgm:pt modelId="{240C22F1-813F-4B62-AC57-B8A92A2E3D2A}">
      <dgm:prSet phldrT="[Texto]" custT="1"/>
      <dgm:spPr>
        <a:solidFill>
          <a:srgbClr val="018AB4"/>
        </a:solidFill>
      </dgm:spPr>
      <dgm:t>
        <a:bodyPr/>
        <a:lstStyle/>
        <a:p>
          <a:pPr>
            <a:buFont typeface="Symbol" panose="05050102010706020507" pitchFamily="18" charset="2"/>
            <a:buChar char=""/>
          </a:pPr>
          <a:r>
            <a:rPr lang="es-ES" sz="1000"/>
            <a:t>Planes de entrenamiento divididos en facultades para todos los niveles de la organización</a:t>
          </a:r>
          <a:endParaRPr lang="es-PE" sz="1000"/>
        </a:p>
      </dgm:t>
    </dgm:pt>
    <dgm:pt modelId="{9A5E0D3C-53DB-43E7-8B24-4BF70E4DE244}" type="parTrans" cxnId="{B40656C4-8FAC-4F55-9B88-5CC0DF8F384B}">
      <dgm:prSet/>
      <dgm:spPr/>
      <dgm:t>
        <a:bodyPr/>
        <a:lstStyle/>
        <a:p>
          <a:endParaRPr lang="es-PE" sz="1000"/>
        </a:p>
      </dgm:t>
    </dgm:pt>
    <dgm:pt modelId="{24381CA9-FA6E-4693-A2FC-362B3763D94B}" type="sibTrans" cxnId="{B40656C4-8FAC-4F55-9B88-5CC0DF8F384B}">
      <dgm:prSet/>
      <dgm:spPr/>
      <dgm:t>
        <a:bodyPr/>
        <a:lstStyle/>
        <a:p>
          <a:endParaRPr lang="es-PE" sz="1000"/>
        </a:p>
      </dgm:t>
    </dgm:pt>
    <dgm:pt modelId="{55A23D7F-6D77-4547-86F9-954FF68DCDA5}">
      <dgm:prSet custT="1"/>
      <dgm:spPr>
        <a:solidFill>
          <a:srgbClr val="018AB4"/>
        </a:solidFill>
      </dgm:spPr>
      <dgm:t>
        <a:bodyPr/>
        <a:lstStyle/>
        <a:p>
          <a:pPr>
            <a:buFont typeface="Symbol" panose="05050102010706020507" pitchFamily="18" charset="2"/>
            <a:buChar char=""/>
          </a:pPr>
          <a:r>
            <a:rPr lang="es-ES" sz="1000"/>
            <a:t>Capacitaciones técnicas por roles.</a:t>
          </a:r>
          <a:endParaRPr lang="es-PE" sz="1000"/>
        </a:p>
      </dgm:t>
    </dgm:pt>
    <dgm:pt modelId="{7C3A0AC3-BD65-49D3-AFE8-943109DBF153}" type="parTrans" cxnId="{7BD54F73-484E-41CB-9D6E-BB7B9A9DFA24}">
      <dgm:prSet/>
      <dgm:spPr/>
      <dgm:t>
        <a:bodyPr/>
        <a:lstStyle/>
        <a:p>
          <a:endParaRPr lang="es-PE" sz="1000"/>
        </a:p>
      </dgm:t>
    </dgm:pt>
    <dgm:pt modelId="{EE2E5E13-E9E3-4624-997F-1EF1ED348725}" type="sibTrans" cxnId="{7BD54F73-484E-41CB-9D6E-BB7B9A9DFA24}">
      <dgm:prSet/>
      <dgm:spPr/>
      <dgm:t>
        <a:bodyPr/>
        <a:lstStyle/>
        <a:p>
          <a:endParaRPr lang="es-PE" sz="1000"/>
        </a:p>
      </dgm:t>
    </dgm:pt>
    <dgm:pt modelId="{88075E02-0797-4512-9848-0D62BC391D21}">
      <dgm:prSet custT="1"/>
      <dgm:spPr>
        <a:solidFill>
          <a:srgbClr val="018AB4"/>
        </a:solidFill>
      </dgm:spPr>
      <dgm:t>
        <a:bodyPr/>
        <a:lstStyle/>
        <a:p>
          <a:pPr>
            <a:buFont typeface="Symbol" panose="05050102010706020507" pitchFamily="18" charset="2"/>
            <a:buChar char=""/>
          </a:pPr>
          <a:r>
            <a:rPr lang="es-ES" sz="1000"/>
            <a:t>Programa de Liderazgo</a:t>
          </a:r>
          <a:endParaRPr lang="es-PE" sz="1000"/>
        </a:p>
      </dgm:t>
    </dgm:pt>
    <dgm:pt modelId="{8860FAEF-E96A-42C4-99F4-71D7BD9BD6B4}" type="parTrans" cxnId="{6C5E331B-5C0B-487C-966F-AE8E6A36C9B2}">
      <dgm:prSet/>
      <dgm:spPr/>
      <dgm:t>
        <a:bodyPr/>
        <a:lstStyle/>
        <a:p>
          <a:endParaRPr lang="es-PE" sz="1000"/>
        </a:p>
      </dgm:t>
    </dgm:pt>
    <dgm:pt modelId="{E0EB4CF8-2FD3-4009-AB5B-B21D3EC038F0}" type="sibTrans" cxnId="{6C5E331B-5C0B-487C-966F-AE8E6A36C9B2}">
      <dgm:prSet/>
      <dgm:spPr/>
      <dgm:t>
        <a:bodyPr/>
        <a:lstStyle/>
        <a:p>
          <a:endParaRPr lang="es-PE" sz="1000"/>
        </a:p>
      </dgm:t>
    </dgm:pt>
    <dgm:pt modelId="{423AFD4C-D09D-405C-ABF7-C2B93BBD7F8C}">
      <dgm:prSet custT="1"/>
      <dgm:spPr>
        <a:solidFill>
          <a:srgbClr val="018AB4"/>
        </a:solidFill>
      </dgm:spPr>
      <dgm:t>
        <a:bodyPr/>
        <a:lstStyle/>
        <a:p>
          <a:pPr>
            <a:buFont typeface="Symbol" panose="05050102010706020507" pitchFamily="18" charset="2"/>
            <a:buChar char=""/>
          </a:pPr>
          <a:r>
            <a:rPr lang="es-ES" sz="1000" i="1"/>
            <a:t>Pool</a:t>
          </a:r>
          <a:r>
            <a:rPr lang="es-ES" sz="1000"/>
            <a:t> de beneficios</a:t>
          </a:r>
          <a:endParaRPr lang="es-PE" sz="1000"/>
        </a:p>
      </dgm:t>
    </dgm:pt>
    <dgm:pt modelId="{97FEDD17-DE2F-450E-A7BF-F50B51FB5609}" type="parTrans" cxnId="{B301B1B0-63BF-4913-A799-059249D6A741}">
      <dgm:prSet/>
      <dgm:spPr/>
      <dgm:t>
        <a:bodyPr/>
        <a:lstStyle/>
        <a:p>
          <a:endParaRPr lang="es-PE" sz="1000"/>
        </a:p>
      </dgm:t>
    </dgm:pt>
    <dgm:pt modelId="{79056061-CFEE-4719-BCAF-88E2423354D8}" type="sibTrans" cxnId="{B301B1B0-63BF-4913-A799-059249D6A741}">
      <dgm:prSet/>
      <dgm:spPr/>
      <dgm:t>
        <a:bodyPr/>
        <a:lstStyle/>
        <a:p>
          <a:endParaRPr lang="es-PE" sz="1000"/>
        </a:p>
      </dgm:t>
    </dgm:pt>
    <dgm:pt modelId="{6744A4C1-AC88-4A84-B4A4-2AE292370E74}">
      <dgm:prSet custT="1"/>
      <dgm:spPr>
        <a:solidFill>
          <a:srgbClr val="018AB4"/>
        </a:solidFill>
      </dgm:spPr>
      <dgm:t>
        <a:bodyPr/>
        <a:lstStyle/>
        <a:p>
          <a:pPr>
            <a:buFont typeface="Symbol" panose="05050102010706020507" pitchFamily="18" charset="2"/>
            <a:buChar char=""/>
          </a:pPr>
          <a:r>
            <a:rPr lang="es-ES" sz="1000"/>
            <a:t>Se fomenta el crecimiento interno e intragrupo</a:t>
          </a:r>
          <a:endParaRPr lang="es-PE" sz="1000"/>
        </a:p>
      </dgm:t>
    </dgm:pt>
    <dgm:pt modelId="{E443BC64-F666-45FA-8FA4-75524CEA7F9C}" type="parTrans" cxnId="{F2416B0E-DD4C-4BD7-82BB-DB71FE6515CF}">
      <dgm:prSet/>
      <dgm:spPr/>
      <dgm:t>
        <a:bodyPr/>
        <a:lstStyle/>
        <a:p>
          <a:endParaRPr lang="es-PE" sz="1000"/>
        </a:p>
      </dgm:t>
    </dgm:pt>
    <dgm:pt modelId="{11FF61C4-17F8-4D7C-AE55-F6B3DA3B4A22}" type="sibTrans" cxnId="{F2416B0E-DD4C-4BD7-82BB-DB71FE6515CF}">
      <dgm:prSet/>
      <dgm:spPr/>
      <dgm:t>
        <a:bodyPr/>
        <a:lstStyle/>
        <a:p>
          <a:endParaRPr lang="es-PE" sz="1000"/>
        </a:p>
      </dgm:t>
    </dgm:pt>
    <dgm:pt modelId="{397F5BC2-5906-4002-8A30-84DFAABB3534}">
      <dgm:prSet custT="1"/>
      <dgm:spPr>
        <a:solidFill>
          <a:srgbClr val="018AB4"/>
        </a:solidFill>
        <a:ln>
          <a:noFill/>
        </a:ln>
      </dgm:spPr>
      <dgm:t>
        <a:bodyPr/>
        <a:lstStyle/>
        <a:p>
          <a:pPr>
            <a:buFont typeface="Symbol" panose="05050102010706020507" pitchFamily="18" charset="2"/>
            <a:buChar char=""/>
          </a:pPr>
          <a:r>
            <a:rPr lang="es-ES" sz="1000"/>
            <a:t>Programa de desarrollo de talento para la sucesión de posiciones críticas en la organización</a:t>
          </a:r>
          <a:endParaRPr lang="es-PE" sz="1000"/>
        </a:p>
      </dgm:t>
    </dgm:pt>
    <dgm:pt modelId="{1BC8A47B-01A2-4C5B-BDDE-1C7DD991DBF2}" type="parTrans" cxnId="{3CCA7F42-62A1-493A-B544-CB63D8E9B1E0}">
      <dgm:prSet/>
      <dgm:spPr/>
      <dgm:t>
        <a:bodyPr/>
        <a:lstStyle/>
        <a:p>
          <a:endParaRPr lang="es-PE" sz="1000"/>
        </a:p>
      </dgm:t>
    </dgm:pt>
    <dgm:pt modelId="{F303D2F1-294C-41C4-85A9-084A78FC8809}" type="sibTrans" cxnId="{3CCA7F42-62A1-493A-B544-CB63D8E9B1E0}">
      <dgm:prSet/>
      <dgm:spPr/>
      <dgm:t>
        <a:bodyPr/>
        <a:lstStyle/>
        <a:p>
          <a:endParaRPr lang="es-PE" sz="1000"/>
        </a:p>
      </dgm:t>
    </dgm:pt>
    <dgm:pt modelId="{FEE396EA-CBD5-472A-A9B3-A6A6A5F71366}">
      <dgm:prSet custT="1"/>
      <dgm:spPr>
        <a:solidFill>
          <a:srgbClr val="018AB4"/>
        </a:solidFill>
      </dgm:spPr>
      <dgm:t>
        <a:bodyPr/>
        <a:lstStyle/>
        <a:p>
          <a:pPr>
            <a:buFont typeface="Symbol" panose="05050102010706020507" pitchFamily="18" charset="2"/>
            <a:buChar char=""/>
          </a:pPr>
          <a:r>
            <a:rPr lang="es-ES" sz="1000"/>
            <a:t>Planes de desarrollo individual basados en evaluaciones de desempeño de cada colaborador</a:t>
          </a:r>
          <a:endParaRPr lang="es-PE" sz="1000"/>
        </a:p>
      </dgm:t>
    </dgm:pt>
    <dgm:pt modelId="{D272E1B7-8073-4BC9-8B3C-CA5C4C8135FB}" type="parTrans" cxnId="{204CD6DF-8DEC-459D-A1C2-29CDA5360FA3}">
      <dgm:prSet/>
      <dgm:spPr/>
      <dgm:t>
        <a:bodyPr/>
        <a:lstStyle/>
        <a:p>
          <a:endParaRPr lang="es-PE" sz="1000"/>
        </a:p>
      </dgm:t>
    </dgm:pt>
    <dgm:pt modelId="{867AE369-E952-4A7F-A7A3-41B9FC52E9A1}" type="sibTrans" cxnId="{204CD6DF-8DEC-459D-A1C2-29CDA5360FA3}">
      <dgm:prSet/>
      <dgm:spPr/>
      <dgm:t>
        <a:bodyPr/>
        <a:lstStyle/>
        <a:p>
          <a:endParaRPr lang="es-PE" sz="1000"/>
        </a:p>
      </dgm:t>
    </dgm:pt>
    <dgm:pt modelId="{512956F6-DB28-4974-834D-54AD7FF1FCD4}">
      <dgm:prSet custT="1"/>
      <dgm:spPr>
        <a:solidFill>
          <a:srgbClr val="018AB4"/>
        </a:solidFill>
      </dgm:spPr>
      <dgm:t>
        <a:bodyPr/>
        <a:lstStyle/>
        <a:p>
          <a:pPr>
            <a:buFont typeface="Symbol" panose="05050102010706020507" pitchFamily="18" charset="2"/>
            <a:buChar char=""/>
          </a:pPr>
          <a:r>
            <a:rPr lang="es-ES" sz="1000"/>
            <a:t>Programas de desarrollo basados en la experiencia llamados Desafíos de Crecimiento Profesional (DCP)</a:t>
          </a:r>
          <a:endParaRPr lang="es-PE" sz="1000"/>
        </a:p>
      </dgm:t>
    </dgm:pt>
    <dgm:pt modelId="{31087FF0-3E7A-4FF9-8D63-80BCFEF9DA65}" type="parTrans" cxnId="{7757226C-591A-4542-8055-064C9279D0FD}">
      <dgm:prSet/>
      <dgm:spPr/>
      <dgm:t>
        <a:bodyPr/>
        <a:lstStyle/>
        <a:p>
          <a:endParaRPr lang="es-PE" sz="1000"/>
        </a:p>
      </dgm:t>
    </dgm:pt>
    <dgm:pt modelId="{75DC0917-6530-45FA-919B-B46E7436BED8}" type="sibTrans" cxnId="{7757226C-591A-4542-8055-064C9279D0FD}">
      <dgm:prSet/>
      <dgm:spPr/>
      <dgm:t>
        <a:bodyPr/>
        <a:lstStyle/>
        <a:p>
          <a:endParaRPr lang="es-PE" sz="1000"/>
        </a:p>
      </dgm:t>
    </dgm:pt>
    <dgm:pt modelId="{57E175FF-80E1-4221-A628-B49179E949B3}">
      <dgm:prSet custT="1"/>
      <dgm:spPr>
        <a:solidFill>
          <a:srgbClr val="018AB4"/>
        </a:solidFill>
      </dgm:spPr>
      <dgm:t>
        <a:bodyPr/>
        <a:lstStyle/>
        <a:p>
          <a:pPr>
            <a:buFont typeface="Symbol" panose="05050102010706020507" pitchFamily="18" charset="2"/>
            <a:buChar char=""/>
          </a:pPr>
          <a:r>
            <a:rPr lang="es-ES" sz="1000"/>
            <a:t>Planes de acción enfocados en mejorar el clima laboral</a:t>
          </a:r>
          <a:endParaRPr lang="es-PE" sz="1000"/>
        </a:p>
      </dgm:t>
    </dgm:pt>
    <dgm:pt modelId="{70469CCF-41F7-4464-8A36-DFFE0FC318E2}" type="parTrans" cxnId="{143DD4F7-C593-4D60-8A7B-EB55DB0A5AD9}">
      <dgm:prSet/>
      <dgm:spPr/>
      <dgm:t>
        <a:bodyPr/>
        <a:lstStyle/>
        <a:p>
          <a:endParaRPr lang="es-PE" sz="1000"/>
        </a:p>
      </dgm:t>
    </dgm:pt>
    <dgm:pt modelId="{639BF8A3-1DA1-46B0-85C0-09B4D1FAB00C}" type="sibTrans" cxnId="{143DD4F7-C593-4D60-8A7B-EB55DB0A5AD9}">
      <dgm:prSet/>
      <dgm:spPr/>
      <dgm:t>
        <a:bodyPr/>
        <a:lstStyle/>
        <a:p>
          <a:endParaRPr lang="es-PE" sz="1000"/>
        </a:p>
      </dgm:t>
    </dgm:pt>
    <dgm:pt modelId="{E0425ACF-24C6-4D8E-8AE9-7551868CA3B0}" type="pres">
      <dgm:prSet presAssocID="{98015F00-C901-4E56-8FE3-7B60486788E9}" presName="diagram" presStyleCnt="0">
        <dgm:presLayoutVars>
          <dgm:dir/>
          <dgm:resizeHandles val="exact"/>
        </dgm:presLayoutVars>
      </dgm:prSet>
      <dgm:spPr/>
      <dgm:t>
        <a:bodyPr/>
        <a:lstStyle/>
        <a:p>
          <a:endParaRPr lang="es-PE"/>
        </a:p>
      </dgm:t>
    </dgm:pt>
    <dgm:pt modelId="{8F615837-515B-4DC9-A306-48EF3FA00653}" type="pres">
      <dgm:prSet presAssocID="{240C22F1-813F-4B62-AC57-B8A92A2E3D2A}" presName="node" presStyleLbl="node1" presStyleIdx="0" presStyleCnt="9">
        <dgm:presLayoutVars>
          <dgm:bulletEnabled val="1"/>
        </dgm:presLayoutVars>
      </dgm:prSet>
      <dgm:spPr/>
      <dgm:t>
        <a:bodyPr/>
        <a:lstStyle/>
        <a:p>
          <a:endParaRPr lang="es-PE"/>
        </a:p>
      </dgm:t>
    </dgm:pt>
    <dgm:pt modelId="{4DC911CC-7688-4729-81F8-8928E2F1653C}" type="pres">
      <dgm:prSet presAssocID="{24381CA9-FA6E-4693-A2FC-362B3763D94B}" presName="sibTrans" presStyleCnt="0"/>
      <dgm:spPr/>
    </dgm:pt>
    <dgm:pt modelId="{8F3884ED-8A35-48FE-9ECF-3064527910C0}" type="pres">
      <dgm:prSet presAssocID="{55A23D7F-6D77-4547-86F9-954FF68DCDA5}" presName="node" presStyleLbl="node1" presStyleIdx="1" presStyleCnt="9">
        <dgm:presLayoutVars>
          <dgm:bulletEnabled val="1"/>
        </dgm:presLayoutVars>
      </dgm:prSet>
      <dgm:spPr/>
      <dgm:t>
        <a:bodyPr/>
        <a:lstStyle/>
        <a:p>
          <a:endParaRPr lang="es-PE"/>
        </a:p>
      </dgm:t>
    </dgm:pt>
    <dgm:pt modelId="{C5377A3E-A79F-4EF5-A1CA-D9F5FAAD811A}" type="pres">
      <dgm:prSet presAssocID="{EE2E5E13-E9E3-4624-997F-1EF1ED348725}" presName="sibTrans" presStyleCnt="0"/>
      <dgm:spPr/>
    </dgm:pt>
    <dgm:pt modelId="{2BCFFD43-CA8B-4705-B499-71326AA5D654}" type="pres">
      <dgm:prSet presAssocID="{FEE396EA-CBD5-472A-A9B3-A6A6A5F71366}" presName="node" presStyleLbl="node1" presStyleIdx="2" presStyleCnt="9">
        <dgm:presLayoutVars>
          <dgm:bulletEnabled val="1"/>
        </dgm:presLayoutVars>
      </dgm:prSet>
      <dgm:spPr/>
      <dgm:t>
        <a:bodyPr/>
        <a:lstStyle/>
        <a:p>
          <a:endParaRPr lang="es-PE"/>
        </a:p>
      </dgm:t>
    </dgm:pt>
    <dgm:pt modelId="{34E1E81C-E0E8-477A-9CE0-1AA6DB443C9D}" type="pres">
      <dgm:prSet presAssocID="{867AE369-E952-4A7F-A7A3-41B9FC52E9A1}" presName="sibTrans" presStyleCnt="0"/>
      <dgm:spPr/>
    </dgm:pt>
    <dgm:pt modelId="{1FD23337-CC18-41C8-8D45-6A56B82F9AAA}" type="pres">
      <dgm:prSet presAssocID="{88075E02-0797-4512-9848-0D62BC391D21}" presName="node" presStyleLbl="node1" presStyleIdx="3" presStyleCnt="9">
        <dgm:presLayoutVars>
          <dgm:bulletEnabled val="1"/>
        </dgm:presLayoutVars>
      </dgm:prSet>
      <dgm:spPr/>
      <dgm:t>
        <a:bodyPr/>
        <a:lstStyle/>
        <a:p>
          <a:endParaRPr lang="es-PE"/>
        </a:p>
      </dgm:t>
    </dgm:pt>
    <dgm:pt modelId="{35B4F158-700C-4A20-83B1-DE0CFC519793}" type="pres">
      <dgm:prSet presAssocID="{E0EB4CF8-2FD3-4009-AB5B-B21D3EC038F0}" presName="sibTrans" presStyleCnt="0"/>
      <dgm:spPr/>
    </dgm:pt>
    <dgm:pt modelId="{48CB7E2C-073E-43C5-9AAF-E00B36B4D7D3}" type="pres">
      <dgm:prSet presAssocID="{512956F6-DB28-4974-834D-54AD7FF1FCD4}" presName="node" presStyleLbl="node1" presStyleIdx="4" presStyleCnt="9">
        <dgm:presLayoutVars>
          <dgm:bulletEnabled val="1"/>
        </dgm:presLayoutVars>
      </dgm:prSet>
      <dgm:spPr/>
      <dgm:t>
        <a:bodyPr/>
        <a:lstStyle/>
        <a:p>
          <a:endParaRPr lang="es-PE"/>
        </a:p>
      </dgm:t>
    </dgm:pt>
    <dgm:pt modelId="{9525C35E-8EE0-4556-B7CA-6FEB73B80848}" type="pres">
      <dgm:prSet presAssocID="{75DC0917-6530-45FA-919B-B46E7436BED8}" presName="sibTrans" presStyleCnt="0"/>
      <dgm:spPr/>
    </dgm:pt>
    <dgm:pt modelId="{6AB8EBFF-24BC-46B0-A2B2-89579A10C257}" type="pres">
      <dgm:prSet presAssocID="{423AFD4C-D09D-405C-ABF7-C2B93BBD7F8C}" presName="node" presStyleLbl="node1" presStyleIdx="5" presStyleCnt="9">
        <dgm:presLayoutVars>
          <dgm:bulletEnabled val="1"/>
        </dgm:presLayoutVars>
      </dgm:prSet>
      <dgm:spPr/>
      <dgm:t>
        <a:bodyPr/>
        <a:lstStyle/>
        <a:p>
          <a:endParaRPr lang="es-PE"/>
        </a:p>
      </dgm:t>
    </dgm:pt>
    <dgm:pt modelId="{EDA6E32C-C71A-41CD-BB9A-C25D3BEDCE21}" type="pres">
      <dgm:prSet presAssocID="{79056061-CFEE-4719-BCAF-88E2423354D8}" presName="sibTrans" presStyleCnt="0"/>
      <dgm:spPr/>
    </dgm:pt>
    <dgm:pt modelId="{544F0323-DA4B-4DC4-BB15-8D10AB04689F}" type="pres">
      <dgm:prSet presAssocID="{6744A4C1-AC88-4A84-B4A4-2AE292370E74}" presName="node" presStyleLbl="node1" presStyleIdx="6" presStyleCnt="9">
        <dgm:presLayoutVars>
          <dgm:bulletEnabled val="1"/>
        </dgm:presLayoutVars>
      </dgm:prSet>
      <dgm:spPr/>
      <dgm:t>
        <a:bodyPr/>
        <a:lstStyle/>
        <a:p>
          <a:endParaRPr lang="es-PE"/>
        </a:p>
      </dgm:t>
    </dgm:pt>
    <dgm:pt modelId="{05D16097-20A6-4F4D-9E2B-C1BDA8AFF222}" type="pres">
      <dgm:prSet presAssocID="{11FF61C4-17F8-4D7C-AE55-F6B3DA3B4A22}" presName="sibTrans" presStyleCnt="0"/>
      <dgm:spPr/>
    </dgm:pt>
    <dgm:pt modelId="{35294689-3069-4597-A319-2A7F09AAF21E}" type="pres">
      <dgm:prSet presAssocID="{397F5BC2-5906-4002-8A30-84DFAABB3534}" presName="node" presStyleLbl="node1" presStyleIdx="7" presStyleCnt="9">
        <dgm:presLayoutVars>
          <dgm:bulletEnabled val="1"/>
        </dgm:presLayoutVars>
      </dgm:prSet>
      <dgm:spPr/>
      <dgm:t>
        <a:bodyPr/>
        <a:lstStyle/>
        <a:p>
          <a:endParaRPr lang="es-PE"/>
        </a:p>
      </dgm:t>
    </dgm:pt>
    <dgm:pt modelId="{18AA1A3F-B1BD-4055-BE5C-87B5B41522D3}" type="pres">
      <dgm:prSet presAssocID="{F303D2F1-294C-41C4-85A9-084A78FC8809}" presName="sibTrans" presStyleCnt="0"/>
      <dgm:spPr/>
    </dgm:pt>
    <dgm:pt modelId="{E09F4CBD-0EFB-4076-8991-A1BCB3AE087A}" type="pres">
      <dgm:prSet presAssocID="{57E175FF-80E1-4221-A628-B49179E949B3}" presName="node" presStyleLbl="node1" presStyleIdx="8" presStyleCnt="9">
        <dgm:presLayoutVars>
          <dgm:bulletEnabled val="1"/>
        </dgm:presLayoutVars>
      </dgm:prSet>
      <dgm:spPr/>
      <dgm:t>
        <a:bodyPr/>
        <a:lstStyle/>
        <a:p>
          <a:endParaRPr lang="es-PE"/>
        </a:p>
      </dgm:t>
    </dgm:pt>
  </dgm:ptLst>
  <dgm:cxnLst>
    <dgm:cxn modelId="{14B9DD4D-E2B4-4709-A620-1134CFF41B60}" type="presOf" srcId="{FEE396EA-CBD5-472A-A9B3-A6A6A5F71366}" destId="{2BCFFD43-CA8B-4705-B499-71326AA5D654}" srcOrd="0" destOrd="0" presId="urn:microsoft.com/office/officeart/2005/8/layout/default#1"/>
    <dgm:cxn modelId="{6BCF6D23-0532-45F9-A280-C5510FB70704}" type="presOf" srcId="{88075E02-0797-4512-9848-0D62BC391D21}" destId="{1FD23337-CC18-41C8-8D45-6A56B82F9AAA}" srcOrd="0" destOrd="0" presId="urn:microsoft.com/office/officeart/2005/8/layout/default#1"/>
    <dgm:cxn modelId="{9E425DF5-F082-4A71-9ABB-8C9D19770D3E}" type="presOf" srcId="{98015F00-C901-4E56-8FE3-7B60486788E9}" destId="{E0425ACF-24C6-4D8E-8AE9-7551868CA3B0}" srcOrd="0" destOrd="0" presId="urn:microsoft.com/office/officeart/2005/8/layout/default#1"/>
    <dgm:cxn modelId="{D85BB1B0-ED0C-45F5-97BD-8E0770574738}" type="presOf" srcId="{512956F6-DB28-4974-834D-54AD7FF1FCD4}" destId="{48CB7E2C-073E-43C5-9AAF-E00B36B4D7D3}" srcOrd="0" destOrd="0" presId="urn:microsoft.com/office/officeart/2005/8/layout/default#1"/>
    <dgm:cxn modelId="{42BA517D-99DD-4824-BA85-A6ED1D1C0062}" type="presOf" srcId="{6744A4C1-AC88-4A84-B4A4-2AE292370E74}" destId="{544F0323-DA4B-4DC4-BB15-8D10AB04689F}" srcOrd="0" destOrd="0" presId="urn:microsoft.com/office/officeart/2005/8/layout/default#1"/>
    <dgm:cxn modelId="{3CCA7F42-62A1-493A-B544-CB63D8E9B1E0}" srcId="{98015F00-C901-4E56-8FE3-7B60486788E9}" destId="{397F5BC2-5906-4002-8A30-84DFAABB3534}" srcOrd="7" destOrd="0" parTransId="{1BC8A47B-01A2-4C5B-BDDE-1C7DD991DBF2}" sibTransId="{F303D2F1-294C-41C4-85A9-084A78FC8809}"/>
    <dgm:cxn modelId="{063E82C9-5911-487F-A93E-9E820B3715FA}" type="presOf" srcId="{423AFD4C-D09D-405C-ABF7-C2B93BBD7F8C}" destId="{6AB8EBFF-24BC-46B0-A2B2-89579A10C257}" srcOrd="0" destOrd="0" presId="urn:microsoft.com/office/officeart/2005/8/layout/default#1"/>
    <dgm:cxn modelId="{204CD6DF-8DEC-459D-A1C2-29CDA5360FA3}" srcId="{98015F00-C901-4E56-8FE3-7B60486788E9}" destId="{FEE396EA-CBD5-472A-A9B3-A6A6A5F71366}" srcOrd="2" destOrd="0" parTransId="{D272E1B7-8073-4BC9-8B3C-CA5C4C8135FB}" sibTransId="{867AE369-E952-4A7F-A7A3-41B9FC52E9A1}"/>
    <dgm:cxn modelId="{F2416B0E-DD4C-4BD7-82BB-DB71FE6515CF}" srcId="{98015F00-C901-4E56-8FE3-7B60486788E9}" destId="{6744A4C1-AC88-4A84-B4A4-2AE292370E74}" srcOrd="6" destOrd="0" parTransId="{E443BC64-F666-45FA-8FA4-75524CEA7F9C}" sibTransId="{11FF61C4-17F8-4D7C-AE55-F6B3DA3B4A22}"/>
    <dgm:cxn modelId="{DD161414-89F2-433F-9CB3-CEE5F144E211}" type="presOf" srcId="{397F5BC2-5906-4002-8A30-84DFAABB3534}" destId="{35294689-3069-4597-A319-2A7F09AAF21E}" srcOrd="0" destOrd="0" presId="urn:microsoft.com/office/officeart/2005/8/layout/default#1"/>
    <dgm:cxn modelId="{C3C6869D-0D90-4945-BA77-433E54A44220}" type="presOf" srcId="{55A23D7F-6D77-4547-86F9-954FF68DCDA5}" destId="{8F3884ED-8A35-48FE-9ECF-3064527910C0}" srcOrd="0" destOrd="0" presId="urn:microsoft.com/office/officeart/2005/8/layout/default#1"/>
    <dgm:cxn modelId="{C69A9888-1039-4061-B96E-0BB0FBBF6D43}" type="presOf" srcId="{240C22F1-813F-4B62-AC57-B8A92A2E3D2A}" destId="{8F615837-515B-4DC9-A306-48EF3FA00653}" srcOrd="0" destOrd="0" presId="urn:microsoft.com/office/officeart/2005/8/layout/default#1"/>
    <dgm:cxn modelId="{B40656C4-8FAC-4F55-9B88-5CC0DF8F384B}" srcId="{98015F00-C901-4E56-8FE3-7B60486788E9}" destId="{240C22F1-813F-4B62-AC57-B8A92A2E3D2A}" srcOrd="0" destOrd="0" parTransId="{9A5E0D3C-53DB-43E7-8B24-4BF70E4DE244}" sibTransId="{24381CA9-FA6E-4693-A2FC-362B3763D94B}"/>
    <dgm:cxn modelId="{B301B1B0-63BF-4913-A799-059249D6A741}" srcId="{98015F00-C901-4E56-8FE3-7B60486788E9}" destId="{423AFD4C-D09D-405C-ABF7-C2B93BBD7F8C}" srcOrd="5" destOrd="0" parTransId="{97FEDD17-DE2F-450E-A7BF-F50B51FB5609}" sibTransId="{79056061-CFEE-4719-BCAF-88E2423354D8}"/>
    <dgm:cxn modelId="{143DD4F7-C593-4D60-8A7B-EB55DB0A5AD9}" srcId="{98015F00-C901-4E56-8FE3-7B60486788E9}" destId="{57E175FF-80E1-4221-A628-B49179E949B3}" srcOrd="8" destOrd="0" parTransId="{70469CCF-41F7-4464-8A36-DFFE0FC318E2}" sibTransId="{639BF8A3-1DA1-46B0-85C0-09B4D1FAB00C}"/>
    <dgm:cxn modelId="{8571D7DB-FF52-4B71-A58E-856FACF7DE2C}" type="presOf" srcId="{57E175FF-80E1-4221-A628-B49179E949B3}" destId="{E09F4CBD-0EFB-4076-8991-A1BCB3AE087A}" srcOrd="0" destOrd="0" presId="urn:microsoft.com/office/officeart/2005/8/layout/default#1"/>
    <dgm:cxn modelId="{7757226C-591A-4542-8055-064C9279D0FD}" srcId="{98015F00-C901-4E56-8FE3-7B60486788E9}" destId="{512956F6-DB28-4974-834D-54AD7FF1FCD4}" srcOrd="4" destOrd="0" parTransId="{31087FF0-3E7A-4FF9-8D63-80BCFEF9DA65}" sibTransId="{75DC0917-6530-45FA-919B-B46E7436BED8}"/>
    <dgm:cxn modelId="{6C5E331B-5C0B-487C-966F-AE8E6A36C9B2}" srcId="{98015F00-C901-4E56-8FE3-7B60486788E9}" destId="{88075E02-0797-4512-9848-0D62BC391D21}" srcOrd="3" destOrd="0" parTransId="{8860FAEF-E96A-42C4-99F4-71D7BD9BD6B4}" sibTransId="{E0EB4CF8-2FD3-4009-AB5B-B21D3EC038F0}"/>
    <dgm:cxn modelId="{7BD54F73-484E-41CB-9D6E-BB7B9A9DFA24}" srcId="{98015F00-C901-4E56-8FE3-7B60486788E9}" destId="{55A23D7F-6D77-4547-86F9-954FF68DCDA5}" srcOrd="1" destOrd="0" parTransId="{7C3A0AC3-BD65-49D3-AFE8-943109DBF153}" sibTransId="{EE2E5E13-E9E3-4624-997F-1EF1ED348725}"/>
    <dgm:cxn modelId="{81732769-6A8D-4AD8-8431-04FD4E0193FB}" type="presParOf" srcId="{E0425ACF-24C6-4D8E-8AE9-7551868CA3B0}" destId="{8F615837-515B-4DC9-A306-48EF3FA00653}" srcOrd="0" destOrd="0" presId="urn:microsoft.com/office/officeart/2005/8/layout/default#1"/>
    <dgm:cxn modelId="{01B5F406-57A8-4F77-B76E-D91D144BADDF}" type="presParOf" srcId="{E0425ACF-24C6-4D8E-8AE9-7551868CA3B0}" destId="{4DC911CC-7688-4729-81F8-8928E2F1653C}" srcOrd="1" destOrd="0" presId="urn:microsoft.com/office/officeart/2005/8/layout/default#1"/>
    <dgm:cxn modelId="{A343EB8E-45F1-4BF3-B7B4-22F8E86EFC10}" type="presParOf" srcId="{E0425ACF-24C6-4D8E-8AE9-7551868CA3B0}" destId="{8F3884ED-8A35-48FE-9ECF-3064527910C0}" srcOrd="2" destOrd="0" presId="urn:microsoft.com/office/officeart/2005/8/layout/default#1"/>
    <dgm:cxn modelId="{1924A0F8-8847-4F86-9AED-0ACBC3ADC566}" type="presParOf" srcId="{E0425ACF-24C6-4D8E-8AE9-7551868CA3B0}" destId="{C5377A3E-A79F-4EF5-A1CA-D9F5FAAD811A}" srcOrd="3" destOrd="0" presId="urn:microsoft.com/office/officeart/2005/8/layout/default#1"/>
    <dgm:cxn modelId="{80BE14C7-5008-4DF7-92AB-7BF3CC36D216}" type="presParOf" srcId="{E0425ACF-24C6-4D8E-8AE9-7551868CA3B0}" destId="{2BCFFD43-CA8B-4705-B499-71326AA5D654}" srcOrd="4" destOrd="0" presId="urn:microsoft.com/office/officeart/2005/8/layout/default#1"/>
    <dgm:cxn modelId="{128C2871-6BFF-45C0-A106-CE444D3F179C}" type="presParOf" srcId="{E0425ACF-24C6-4D8E-8AE9-7551868CA3B0}" destId="{34E1E81C-E0E8-477A-9CE0-1AA6DB443C9D}" srcOrd="5" destOrd="0" presId="urn:microsoft.com/office/officeart/2005/8/layout/default#1"/>
    <dgm:cxn modelId="{4847E3F3-48FE-4C25-B995-0A586BAC00DB}" type="presParOf" srcId="{E0425ACF-24C6-4D8E-8AE9-7551868CA3B0}" destId="{1FD23337-CC18-41C8-8D45-6A56B82F9AAA}" srcOrd="6" destOrd="0" presId="urn:microsoft.com/office/officeart/2005/8/layout/default#1"/>
    <dgm:cxn modelId="{8FCF38D6-9359-45F0-A85B-2784DEF9F7AD}" type="presParOf" srcId="{E0425ACF-24C6-4D8E-8AE9-7551868CA3B0}" destId="{35B4F158-700C-4A20-83B1-DE0CFC519793}" srcOrd="7" destOrd="0" presId="urn:microsoft.com/office/officeart/2005/8/layout/default#1"/>
    <dgm:cxn modelId="{EB53A605-03F1-48FD-8EE1-405E3BC21A16}" type="presParOf" srcId="{E0425ACF-24C6-4D8E-8AE9-7551868CA3B0}" destId="{48CB7E2C-073E-43C5-9AAF-E00B36B4D7D3}" srcOrd="8" destOrd="0" presId="urn:microsoft.com/office/officeart/2005/8/layout/default#1"/>
    <dgm:cxn modelId="{317462B8-6507-4A29-96F4-609A33810AA9}" type="presParOf" srcId="{E0425ACF-24C6-4D8E-8AE9-7551868CA3B0}" destId="{9525C35E-8EE0-4556-B7CA-6FEB73B80848}" srcOrd="9" destOrd="0" presId="urn:microsoft.com/office/officeart/2005/8/layout/default#1"/>
    <dgm:cxn modelId="{5A05674C-C549-4561-B226-470A1A2B0075}" type="presParOf" srcId="{E0425ACF-24C6-4D8E-8AE9-7551868CA3B0}" destId="{6AB8EBFF-24BC-46B0-A2B2-89579A10C257}" srcOrd="10" destOrd="0" presId="urn:microsoft.com/office/officeart/2005/8/layout/default#1"/>
    <dgm:cxn modelId="{B172FBF8-CB95-4B11-8702-3A3F64384E7E}" type="presParOf" srcId="{E0425ACF-24C6-4D8E-8AE9-7551868CA3B0}" destId="{EDA6E32C-C71A-41CD-BB9A-C25D3BEDCE21}" srcOrd="11" destOrd="0" presId="urn:microsoft.com/office/officeart/2005/8/layout/default#1"/>
    <dgm:cxn modelId="{67AB5A26-851F-4511-AC24-7DAA0158E7C7}" type="presParOf" srcId="{E0425ACF-24C6-4D8E-8AE9-7551868CA3B0}" destId="{544F0323-DA4B-4DC4-BB15-8D10AB04689F}" srcOrd="12" destOrd="0" presId="urn:microsoft.com/office/officeart/2005/8/layout/default#1"/>
    <dgm:cxn modelId="{62E7BAAA-B97E-4958-9BBA-EF2B3A553257}" type="presParOf" srcId="{E0425ACF-24C6-4D8E-8AE9-7551868CA3B0}" destId="{05D16097-20A6-4F4D-9E2B-C1BDA8AFF222}" srcOrd="13" destOrd="0" presId="urn:microsoft.com/office/officeart/2005/8/layout/default#1"/>
    <dgm:cxn modelId="{54002E48-10B6-4789-8CF9-F97D3D2BD2E0}" type="presParOf" srcId="{E0425ACF-24C6-4D8E-8AE9-7551868CA3B0}" destId="{35294689-3069-4597-A319-2A7F09AAF21E}" srcOrd="14" destOrd="0" presId="urn:microsoft.com/office/officeart/2005/8/layout/default#1"/>
    <dgm:cxn modelId="{D4902AEA-3597-4FEE-8124-8300972BD68B}" type="presParOf" srcId="{E0425ACF-24C6-4D8E-8AE9-7551868CA3B0}" destId="{18AA1A3F-B1BD-4055-BE5C-87B5B41522D3}" srcOrd="15" destOrd="0" presId="urn:microsoft.com/office/officeart/2005/8/layout/default#1"/>
    <dgm:cxn modelId="{2DC75906-4094-42A6-8763-F4F641F6215D}" type="presParOf" srcId="{E0425ACF-24C6-4D8E-8AE9-7551868CA3B0}" destId="{E09F4CBD-0EFB-4076-8991-A1BCB3AE087A}" srcOrd="16" destOrd="0" presId="urn:microsoft.com/office/officeart/2005/8/layout/defaul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45A4E19-9B07-4765-9EDC-23353000D533}" type="doc">
      <dgm:prSet loTypeId="urn:microsoft.com/office/officeart/2005/8/layout/default#2" loCatId="list" qsTypeId="urn:microsoft.com/office/officeart/2005/8/quickstyle/simple1" qsCatId="simple" csTypeId="urn:microsoft.com/office/officeart/2005/8/colors/accent3_4" csCatId="accent3" phldr="1"/>
      <dgm:spPr/>
      <dgm:t>
        <a:bodyPr/>
        <a:lstStyle/>
        <a:p>
          <a:endParaRPr lang="es-PE"/>
        </a:p>
      </dgm:t>
    </dgm:pt>
    <dgm:pt modelId="{3D9D14D8-B60F-4F00-A29A-33FC757F1E68}">
      <dgm:prSet phldrT="[Texto]" custT="1"/>
      <dgm:spPr>
        <a:solidFill>
          <a:schemeClr val="accent1"/>
        </a:solidFill>
      </dgm:spPr>
      <dgm:t>
        <a:bodyPr/>
        <a:lstStyle/>
        <a:p>
          <a:r>
            <a:rPr lang="es-PE" sz="1100"/>
            <a:t>Trabajar con pasión inspirando a los demás.</a:t>
          </a:r>
        </a:p>
      </dgm:t>
    </dgm:pt>
    <dgm:pt modelId="{7F12862E-3252-476F-9118-C04C82F66054}" type="parTrans" cxnId="{EBE06D16-6D25-4BCA-A524-C8FBC23A1CB4}">
      <dgm:prSet/>
      <dgm:spPr/>
      <dgm:t>
        <a:bodyPr/>
        <a:lstStyle/>
        <a:p>
          <a:endParaRPr lang="es-PE" sz="1100"/>
        </a:p>
      </dgm:t>
    </dgm:pt>
    <dgm:pt modelId="{E7C250CA-F081-48D1-89C6-71BF126538E8}" type="sibTrans" cxnId="{EBE06D16-6D25-4BCA-A524-C8FBC23A1CB4}">
      <dgm:prSet/>
      <dgm:spPr/>
      <dgm:t>
        <a:bodyPr/>
        <a:lstStyle/>
        <a:p>
          <a:endParaRPr lang="es-PE" sz="1100"/>
        </a:p>
      </dgm:t>
    </dgm:pt>
    <dgm:pt modelId="{A8402D9E-08DF-4EA9-8F7A-3FE0D840E313}">
      <dgm:prSet phldrT="[Texto]" custT="1"/>
      <dgm:spPr>
        <a:solidFill>
          <a:schemeClr val="accent1"/>
        </a:solidFill>
      </dgm:spPr>
      <dgm:t>
        <a:bodyPr/>
        <a:lstStyle/>
        <a:p>
          <a:r>
            <a:rPr lang="es-PE" sz="1100"/>
            <a:t>Tratar a todos como esperamos ser tratados.</a:t>
          </a:r>
        </a:p>
      </dgm:t>
    </dgm:pt>
    <dgm:pt modelId="{FF4E6B21-9A0B-4F7C-AF6A-DD4AE5BC8519}" type="parTrans" cxnId="{18AB13D1-8575-4394-9485-450D5684B08C}">
      <dgm:prSet/>
      <dgm:spPr/>
      <dgm:t>
        <a:bodyPr/>
        <a:lstStyle/>
        <a:p>
          <a:endParaRPr lang="es-PE" sz="1100"/>
        </a:p>
      </dgm:t>
    </dgm:pt>
    <dgm:pt modelId="{6C436AC5-291F-43A2-A083-5E96471CC2FC}" type="sibTrans" cxnId="{18AB13D1-8575-4394-9485-450D5684B08C}">
      <dgm:prSet/>
      <dgm:spPr/>
      <dgm:t>
        <a:bodyPr/>
        <a:lstStyle/>
        <a:p>
          <a:endParaRPr lang="es-PE" sz="1100"/>
        </a:p>
      </dgm:t>
    </dgm:pt>
    <dgm:pt modelId="{1F7DA336-583A-40E8-9E53-B73677EDA89D}">
      <dgm:prSet phldrT="[Texto]" custT="1"/>
      <dgm:spPr>
        <a:solidFill>
          <a:schemeClr val="accent1"/>
        </a:solidFill>
      </dgm:spPr>
      <dgm:t>
        <a:bodyPr/>
        <a:lstStyle/>
        <a:p>
          <a:r>
            <a:rPr lang="es-PE" sz="1100"/>
            <a:t>Cuidar los recursos de manera responsable.</a:t>
          </a:r>
        </a:p>
      </dgm:t>
    </dgm:pt>
    <dgm:pt modelId="{5DF178DE-443E-436D-8390-CFDA73D95AAA}" type="parTrans" cxnId="{8E35D6D7-D5E8-4E6C-973D-AF2C8DAF66AE}">
      <dgm:prSet/>
      <dgm:spPr/>
      <dgm:t>
        <a:bodyPr/>
        <a:lstStyle/>
        <a:p>
          <a:endParaRPr lang="es-PE" sz="1100"/>
        </a:p>
      </dgm:t>
    </dgm:pt>
    <dgm:pt modelId="{6968DD11-9DF2-4D89-90C4-4C479A4A56BD}" type="sibTrans" cxnId="{8E35D6D7-D5E8-4E6C-973D-AF2C8DAF66AE}">
      <dgm:prSet/>
      <dgm:spPr/>
      <dgm:t>
        <a:bodyPr/>
        <a:lstStyle/>
        <a:p>
          <a:endParaRPr lang="es-PE" sz="1100"/>
        </a:p>
      </dgm:t>
    </dgm:pt>
    <dgm:pt modelId="{68C839C3-4B59-43E5-B993-FFBE920C734F}">
      <dgm:prSet phldrT="[Texto]" custT="1"/>
      <dgm:spPr>
        <a:solidFill>
          <a:schemeClr val="accent1"/>
        </a:solidFill>
      </dgm:spPr>
      <dgm:t>
        <a:bodyPr/>
        <a:lstStyle/>
        <a:p>
          <a:r>
            <a:rPr lang="es-PE" sz="1100"/>
            <a:t>Crear relaciones basadas en la confianza.</a:t>
          </a:r>
        </a:p>
      </dgm:t>
    </dgm:pt>
    <dgm:pt modelId="{50DB686F-DEC7-468C-A888-8C32D7C9A41A}" type="parTrans" cxnId="{323E932A-DA5D-4A26-B68E-B060F026FB33}">
      <dgm:prSet/>
      <dgm:spPr/>
      <dgm:t>
        <a:bodyPr/>
        <a:lstStyle/>
        <a:p>
          <a:endParaRPr lang="es-PE" sz="1100"/>
        </a:p>
      </dgm:t>
    </dgm:pt>
    <dgm:pt modelId="{E1DF2503-D86B-411D-8C66-3A6EAB2470AD}" type="sibTrans" cxnId="{323E932A-DA5D-4A26-B68E-B060F026FB33}">
      <dgm:prSet/>
      <dgm:spPr/>
      <dgm:t>
        <a:bodyPr/>
        <a:lstStyle/>
        <a:p>
          <a:endParaRPr lang="es-PE" sz="1100"/>
        </a:p>
      </dgm:t>
    </dgm:pt>
    <dgm:pt modelId="{FD8F37AE-0AEE-4D2A-9556-1CC1B8EF5349}">
      <dgm:prSet phldrT="[Texto]" custT="1"/>
      <dgm:spPr>
        <a:solidFill>
          <a:schemeClr val="accent1"/>
        </a:solidFill>
      </dgm:spPr>
      <dgm:t>
        <a:bodyPr/>
        <a:lstStyle/>
        <a:p>
          <a:r>
            <a:rPr lang="es-PE" sz="1100"/>
            <a:t>Brindar el mejor servicio superando expectativas </a:t>
          </a:r>
        </a:p>
      </dgm:t>
    </dgm:pt>
    <dgm:pt modelId="{BC4FADF8-D203-40E5-97D9-8C4A6784799E}" type="parTrans" cxnId="{53BF499B-73C7-454C-AA93-9E114BCD4B40}">
      <dgm:prSet/>
      <dgm:spPr/>
      <dgm:t>
        <a:bodyPr/>
        <a:lstStyle/>
        <a:p>
          <a:endParaRPr lang="es-PE" sz="1100"/>
        </a:p>
      </dgm:t>
    </dgm:pt>
    <dgm:pt modelId="{D275144C-BB26-4E4D-8256-43BCC47D52AF}" type="sibTrans" cxnId="{53BF499B-73C7-454C-AA93-9E114BCD4B40}">
      <dgm:prSet/>
      <dgm:spPr/>
      <dgm:t>
        <a:bodyPr/>
        <a:lstStyle/>
        <a:p>
          <a:endParaRPr lang="es-PE" sz="1100"/>
        </a:p>
      </dgm:t>
    </dgm:pt>
    <dgm:pt modelId="{BEF4F4AC-8BC2-44CE-A37F-75E49DA7315B}" type="pres">
      <dgm:prSet presAssocID="{B45A4E19-9B07-4765-9EDC-23353000D533}" presName="diagram" presStyleCnt="0">
        <dgm:presLayoutVars>
          <dgm:dir/>
          <dgm:resizeHandles val="exact"/>
        </dgm:presLayoutVars>
      </dgm:prSet>
      <dgm:spPr/>
      <dgm:t>
        <a:bodyPr/>
        <a:lstStyle/>
        <a:p>
          <a:endParaRPr lang="es-PE"/>
        </a:p>
      </dgm:t>
    </dgm:pt>
    <dgm:pt modelId="{EA96EBCC-A096-4D1C-BE14-3D09A7972E81}" type="pres">
      <dgm:prSet presAssocID="{3D9D14D8-B60F-4F00-A29A-33FC757F1E68}" presName="node" presStyleLbl="node1" presStyleIdx="0" presStyleCnt="5">
        <dgm:presLayoutVars>
          <dgm:bulletEnabled val="1"/>
        </dgm:presLayoutVars>
      </dgm:prSet>
      <dgm:spPr/>
      <dgm:t>
        <a:bodyPr/>
        <a:lstStyle/>
        <a:p>
          <a:endParaRPr lang="es-PE"/>
        </a:p>
      </dgm:t>
    </dgm:pt>
    <dgm:pt modelId="{EA3E6709-39B7-4B12-B740-8942F398DEA8}" type="pres">
      <dgm:prSet presAssocID="{E7C250CA-F081-48D1-89C6-71BF126538E8}" presName="sibTrans" presStyleCnt="0"/>
      <dgm:spPr/>
    </dgm:pt>
    <dgm:pt modelId="{AF48B216-3B4F-4DF1-9A51-066142FEB006}" type="pres">
      <dgm:prSet presAssocID="{A8402D9E-08DF-4EA9-8F7A-3FE0D840E313}" presName="node" presStyleLbl="node1" presStyleIdx="1" presStyleCnt="5">
        <dgm:presLayoutVars>
          <dgm:bulletEnabled val="1"/>
        </dgm:presLayoutVars>
      </dgm:prSet>
      <dgm:spPr/>
      <dgm:t>
        <a:bodyPr/>
        <a:lstStyle/>
        <a:p>
          <a:endParaRPr lang="es-PE"/>
        </a:p>
      </dgm:t>
    </dgm:pt>
    <dgm:pt modelId="{2728F5CF-E5FD-4C42-8857-DE5C99921044}" type="pres">
      <dgm:prSet presAssocID="{6C436AC5-291F-43A2-A083-5E96471CC2FC}" presName="sibTrans" presStyleCnt="0"/>
      <dgm:spPr/>
    </dgm:pt>
    <dgm:pt modelId="{611D63BA-DCB4-4ECD-9089-BFC3329D472A}" type="pres">
      <dgm:prSet presAssocID="{1F7DA336-583A-40E8-9E53-B73677EDA89D}" presName="node" presStyleLbl="node1" presStyleIdx="2" presStyleCnt="5">
        <dgm:presLayoutVars>
          <dgm:bulletEnabled val="1"/>
        </dgm:presLayoutVars>
      </dgm:prSet>
      <dgm:spPr/>
      <dgm:t>
        <a:bodyPr/>
        <a:lstStyle/>
        <a:p>
          <a:endParaRPr lang="es-PE"/>
        </a:p>
      </dgm:t>
    </dgm:pt>
    <dgm:pt modelId="{7A4BD695-0DD7-4355-86FB-C3DE13F4DE2B}" type="pres">
      <dgm:prSet presAssocID="{6968DD11-9DF2-4D89-90C4-4C479A4A56BD}" presName="sibTrans" presStyleCnt="0"/>
      <dgm:spPr/>
    </dgm:pt>
    <dgm:pt modelId="{44841185-5AE7-4AC7-AD7A-AF13E6071BDA}" type="pres">
      <dgm:prSet presAssocID="{68C839C3-4B59-43E5-B993-FFBE920C734F}" presName="node" presStyleLbl="node1" presStyleIdx="3" presStyleCnt="5">
        <dgm:presLayoutVars>
          <dgm:bulletEnabled val="1"/>
        </dgm:presLayoutVars>
      </dgm:prSet>
      <dgm:spPr/>
      <dgm:t>
        <a:bodyPr/>
        <a:lstStyle/>
        <a:p>
          <a:endParaRPr lang="es-PE"/>
        </a:p>
      </dgm:t>
    </dgm:pt>
    <dgm:pt modelId="{6BAEF68E-A1FC-4309-8588-662271870717}" type="pres">
      <dgm:prSet presAssocID="{E1DF2503-D86B-411D-8C66-3A6EAB2470AD}" presName="sibTrans" presStyleCnt="0"/>
      <dgm:spPr/>
    </dgm:pt>
    <dgm:pt modelId="{8D7D7A33-DB51-4678-B658-BAC12EC82773}" type="pres">
      <dgm:prSet presAssocID="{FD8F37AE-0AEE-4D2A-9556-1CC1B8EF5349}" presName="node" presStyleLbl="node1" presStyleIdx="4" presStyleCnt="5">
        <dgm:presLayoutVars>
          <dgm:bulletEnabled val="1"/>
        </dgm:presLayoutVars>
      </dgm:prSet>
      <dgm:spPr/>
      <dgm:t>
        <a:bodyPr/>
        <a:lstStyle/>
        <a:p>
          <a:endParaRPr lang="es-PE"/>
        </a:p>
      </dgm:t>
    </dgm:pt>
  </dgm:ptLst>
  <dgm:cxnLst>
    <dgm:cxn modelId="{F4A3DB42-5B22-4538-B724-46C79B77D20F}" type="presOf" srcId="{3D9D14D8-B60F-4F00-A29A-33FC757F1E68}" destId="{EA96EBCC-A096-4D1C-BE14-3D09A7972E81}" srcOrd="0" destOrd="0" presId="urn:microsoft.com/office/officeart/2005/8/layout/default#2"/>
    <dgm:cxn modelId="{1652ECF3-722B-4B03-B666-8C5300AC7024}" type="presOf" srcId="{68C839C3-4B59-43E5-B993-FFBE920C734F}" destId="{44841185-5AE7-4AC7-AD7A-AF13E6071BDA}" srcOrd="0" destOrd="0" presId="urn:microsoft.com/office/officeart/2005/8/layout/default#2"/>
    <dgm:cxn modelId="{E1344F6B-2A84-4569-B00D-0EE411190984}" type="presOf" srcId="{FD8F37AE-0AEE-4D2A-9556-1CC1B8EF5349}" destId="{8D7D7A33-DB51-4678-B658-BAC12EC82773}" srcOrd="0" destOrd="0" presId="urn:microsoft.com/office/officeart/2005/8/layout/default#2"/>
    <dgm:cxn modelId="{26F86B71-3A8C-4D9C-9B83-58AD84516F0C}" type="presOf" srcId="{A8402D9E-08DF-4EA9-8F7A-3FE0D840E313}" destId="{AF48B216-3B4F-4DF1-9A51-066142FEB006}" srcOrd="0" destOrd="0" presId="urn:microsoft.com/office/officeart/2005/8/layout/default#2"/>
    <dgm:cxn modelId="{30AD0AA1-F732-4ADA-9C57-7FEC1A21CE0E}" type="presOf" srcId="{B45A4E19-9B07-4765-9EDC-23353000D533}" destId="{BEF4F4AC-8BC2-44CE-A37F-75E49DA7315B}" srcOrd="0" destOrd="0" presId="urn:microsoft.com/office/officeart/2005/8/layout/default#2"/>
    <dgm:cxn modelId="{8E35D6D7-D5E8-4E6C-973D-AF2C8DAF66AE}" srcId="{B45A4E19-9B07-4765-9EDC-23353000D533}" destId="{1F7DA336-583A-40E8-9E53-B73677EDA89D}" srcOrd="2" destOrd="0" parTransId="{5DF178DE-443E-436D-8390-CFDA73D95AAA}" sibTransId="{6968DD11-9DF2-4D89-90C4-4C479A4A56BD}"/>
    <dgm:cxn modelId="{53BF499B-73C7-454C-AA93-9E114BCD4B40}" srcId="{B45A4E19-9B07-4765-9EDC-23353000D533}" destId="{FD8F37AE-0AEE-4D2A-9556-1CC1B8EF5349}" srcOrd="4" destOrd="0" parTransId="{BC4FADF8-D203-40E5-97D9-8C4A6784799E}" sibTransId="{D275144C-BB26-4E4D-8256-43BCC47D52AF}"/>
    <dgm:cxn modelId="{323E932A-DA5D-4A26-B68E-B060F026FB33}" srcId="{B45A4E19-9B07-4765-9EDC-23353000D533}" destId="{68C839C3-4B59-43E5-B993-FFBE920C734F}" srcOrd="3" destOrd="0" parTransId="{50DB686F-DEC7-468C-A888-8C32D7C9A41A}" sibTransId="{E1DF2503-D86B-411D-8C66-3A6EAB2470AD}"/>
    <dgm:cxn modelId="{EBE06D16-6D25-4BCA-A524-C8FBC23A1CB4}" srcId="{B45A4E19-9B07-4765-9EDC-23353000D533}" destId="{3D9D14D8-B60F-4F00-A29A-33FC757F1E68}" srcOrd="0" destOrd="0" parTransId="{7F12862E-3252-476F-9118-C04C82F66054}" sibTransId="{E7C250CA-F081-48D1-89C6-71BF126538E8}"/>
    <dgm:cxn modelId="{7B6BFB98-9C2F-454A-905B-84DC8414AB20}" type="presOf" srcId="{1F7DA336-583A-40E8-9E53-B73677EDA89D}" destId="{611D63BA-DCB4-4ECD-9089-BFC3329D472A}" srcOrd="0" destOrd="0" presId="urn:microsoft.com/office/officeart/2005/8/layout/default#2"/>
    <dgm:cxn modelId="{18AB13D1-8575-4394-9485-450D5684B08C}" srcId="{B45A4E19-9B07-4765-9EDC-23353000D533}" destId="{A8402D9E-08DF-4EA9-8F7A-3FE0D840E313}" srcOrd="1" destOrd="0" parTransId="{FF4E6B21-9A0B-4F7C-AF6A-DD4AE5BC8519}" sibTransId="{6C436AC5-291F-43A2-A083-5E96471CC2FC}"/>
    <dgm:cxn modelId="{BFF54FD5-CCA0-42C7-8007-BC310085DD5C}" type="presParOf" srcId="{BEF4F4AC-8BC2-44CE-A37F-75E49DA7315B}" destId="{EA96EBCC-A096-4D1C-BE14-3D09A7972E81}" srcOrd="0" destOrd="0" presId="urn:microsoft.com/office/officeart/2005/8/layout/default#2"/>
    <dgm:cxn modelId="{E2D6E76D-E42E-45FE-B6C2-A6F249F126A0}" type="presParOf" srcId="{BEF4F4AC-8BC2-44CE-A37F-75E49DA7315B}" destId="{EA3E6709-39B7-4B12-B740-8942F398DEA8}" srcOrd="1" destOrd="0" presId="urn:microsoft.com/office/officeart/2005/8/layout/default#2"/>
    <dgm:cxn modelId="{DD246881-4342-4B1F-81F9-31F34CF38FAC}" type="presParOf" srcId="{BEF4F4AC-8BC2-44CE-A37F-75E49DA7315B}" destId="{AF48B216-3B4F-4DF1-9A51-066142FEB006}" srcOrd="2" destOrd="0" presId="urn:microsoft.com/office/officeart/2005/8/layout/default#2"/>
    <dgm:cxn modelId="{1D062D54-4B08-446E-B0DB-292D111B99E1}" type="presParOf" srcId="{BEF4F4AC-8BC2-44CE-A37F-75E49DA7315B}" destId="{2728F5CF-E5FD-4C42-8857-DE5C99921044}" srcOrd="3" destOrd="0" presId="urn:microsoft.com/office/officeart/2005/8/layout/default#2"/>
    <dgm:cxn modelId="{F15B0B3E-0E22-49E2-BB44-D7D2FB121678}" type="presParOf" srcId="{BEF4F4AC-8BC2-44CE-A37F-75E49DA7315B}" destId="{611D63BA-DCB4-4ECD-9089-BFC3329D472A}" srcOrd="4" destOrd="0" presId="urn:microsoft.com/office/officeart/2005/8/layout/default#2"/>
    <dgm:cxn modelId="{382CDECF-24AC-41A7-90A3-E9CB639BBAA3}" type="presParOf" srcId="{BEF4F4AC-8BC2-44CE-A37F-75E49DA7315B}" destId="{7A4BD695-0DD7-4355-86FB-C3DE13F4DE2B}" srcOrd="5" destOrd="0" presId="urn:microsoft.com/office/officeart/2005/8/layout/default#2"/>
    <dgm:cxn modelId="{74354DE0-6385-4CB1-9AC8-B3BB7BA5286B}" type="presParOf" srcId="{BEF4F4AC-8BC2-44CE-A37F-75E49DA7315B}" destId="{44841185-5AE7-4AC7-AD7A-AF13E6071BDA}" srcOrd="6" destOrd="0" presId="urn:microsoft.com/office/officeart/2005/8/layout/default#2"/>
    <dgm:cxn modelId="{BC76C212-D2A3-4B4F-8D9E-1777B1B56E75}" type="presParOf" srcId="{BEF4F4AC-8BC2-44CE-A37F-75E49DA7315B}" destId="{6BAEF68E-A1FC-4309-8588-662271870717}" srcOrd="7" destOrd="0" presId="urn:microsoft.com/office/officeart/2005/8/layout/default#2"/>
    <dgm:cxn modelId="{6CFBA2A7-92B0-47BB-8FFC-923A28452DC6}" type="presParOf" srcId="{BEF4F4AC-8BC2-44CE-A37F-75E49DA7315B}" destId="{8D7D7A33-DB51-4678-B658-BAC12EC82773}" srcOrd="8" destOrd="0" presId="urn:microsoft.com/office/officeart/2005/8/layout/defaul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F443E6D-7C0D-462E-87C6-44399CAE6729}"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s-PE"/>
        </a:p>
      </dgm:t>
    </dgm:pt>
    <dgm:pt modelId="{EC126952-0112-48A7-8BC1-17F7EAAB16EB}">
      <dgm:prSet phldrT="[Texto]" custT="1"/>
      <dgm:spPr/>
      <dgm:t>
        <a:bodyPr/>
        <a:lstStyle/>
        <a:p>
          <a:r>
            <a:rPr lang="es-PE" sz="1100"/>
            <a:t>Momento 1</a:t>
          </a:r>
          <a:br>
            <a:rPr lang="es-PE" sz="1100"/>
          </a:br>
          <a:r>
            <a:rPr lang="es-PE" sz="1100"/>
            <a:t>Fija tus prioridades</a:t>
          </a:r>
        </a:p>
      </dgm:t>
    </dgm:pt>
    <dgm:pt modelId="{BCF0CC9E-98DC-47E9-B1E2-5DFBAE3484F2}" type="parTrans" cxnId="{683D3189-4B23-48E3-B5A5-1CBB16718FBE}">
      <dgm:prSet/>
      <dgm:spPr/>
      <dgm:t>
        <a:bodyPr/>
        <a:lstStyle/>
        <a:p>
          <a:endParaRPr lang="es-PE" sz="1100"/>
        </a:p>
      </dgm:t>
    </dgm:pt>
    <dgm:pt modelId="{8A5AAD57-6BC0-43F6-A428-ED6054106AC4}" type="sibTrans" cxnId="{683D3189-4B23-48E3-B5A5-1CBB16718FBE}">
      <dgm:prSet/>
      <dgm:spPr/>
      <dgm:t>
        <a:bodyPr/>
        <a:lstStyle/>
        <a:p>
          <a:endParaRPr lang="es-PE" sz="1100"/>
        </a:p>
      </dgm:t>
    </dgm:pt>
    <dgm:pt modelId="{37ADBA24-F74F-47B6-9334-83F303148497}">
      <dgm:prSet phldrT="[Texto]" custT="1"/>
      <dgm:spPr/>
      <dgm:t>
        <a:bodyPr/>
        <a:lstStyle/>
        <a:p>
          <a:r>
            <a:rPr lang="es-PE" sz="1100"/>
            <a:t>Creación de objetivos y metas personales enfocados en el QUÉ y CÓMO.</a:t>
          </a:r>
        </a:p>
      </dgm:t>
    </dgm:pt>
    <dgm:pt modelId="{D748B7BB-B572-4FD3-80F5-F353D6616496}" type="parTrans" cxnId="{91480522-23C2-4BFB-9096-2CB1CCA85B88}">
      <dgm:prSet/>
      <dgm:spPr/>
      <dgm:t>
        <a:bodyPr/>
        <a:lstStyle/>
        <a:p>
          <a:endParaRPr lang="es-PE" sz="1100"/>
        </a:p>
      </dgm:t>
    </dgm:pt>
    <dgm:pt modelId="{D68B85C9-D75D-4605-AB9B-2FA6C12EA19A}" type="sibTrans" cxnId="{91480522-23C2-4BFB-9096-2CB1CCA85B88}">
      <dgm:prSet/>
      <dgm:spPr/>
      <dgm:t>
        <a:bodyPr/>
        <a:lstStyle/>
        <a:p>
          <a:endParaRPr lang="es-PE" sz="1100"/>
        </a:p>
      </dgm:t>
    </dgm:pt>
    <dgm:pt modelId="{9B5BC213-C4E3-4A6A-9100-EFD8534AA5D6}">
      <dgm:prSet phldrT="[Texto]" custT="1"/>
      <dgm:spPr/>
      <dgm:t>
        <a:bodyPr/>
        <a:lstStyle/>
        <a:p>
          <a:r>
            <a:rPr lang="es-PE" sz="1100"/>
            <a:t>Momento 2</a:t>
          </a:r>
          <a:br>
            <a:rPr lang="es-PE" sz="1100"/>
          </a:br>
          <a:r>
            <a:rPr lang="es-PE" sz="1100"/>
            <a:t>Impulsa tu desarrollo</a:t>
          </a:r>
        </a:p>
      </dgm:t>
    </dgm:pt>
    <dgm:pt modelId="{9E63AD6B-F771-43FE-AD21-F831546D1628}" type="parTrans" cxnId="{D90E2CBD-3673-470B-B8A6-62B6DE63ED6E}">
      <dgm:prSet/>
      <dgm:spPr/>
      <dgm:t>
        <a:bodyPr/>
        <a:lstStyle/>
        <a:p>
          <a:endParaRPr lang="es-PE" sz="1100"/>
        </a:p>
      </dgm:t>
    </dgm:pt>
    <dgm:pt modelId="{578F650D-E03D-445F-B4AC-197EC1F8826E}" type="sibTrans" cxnId="{D90E2CBD-3673-470B-B8A6-62B6DE63ED6E}">
      <dgm:prSet/>
      <dgm:spPr/>
      <dgm:t>
        <a:bodyPr/>
        <a:lstStyle/>
        <a:p>
          <a:endParaRPr lang="es-PE" sz="1100"/>
        </a:p>
      </dgm:t>
    </dgm:pt>
    <dgm:pt modelId="{0BE9298B-3FF4-4648-8101-FC3926520344}">
      <dgm:prSet phldrT="[Texto]" custT="1"/>
      <dgm:spPr/>
      <dgm:t>
        <a:bodyPr/>
        <a:lstStyle/>
        <a:p>
          <a:r>
            <a:rPr lang="es-PE" sz="1100"/>
            <a:t>Creación del plan de desarrollo con el líder asignado.</a:t>
          </a:r>
        </a:p>
      </dgm:t>
    </dgm:pt>
    <dgm:pt modelId="{A9FFCAD3-8FF2-496D-8D49-9E2602414B53}" type="parTrans" cxnId="{3C03574F-5162-4706-A5CF-3AFFFEA27306}">
      <dgm:prSet/>
      <dgm:spPr/>
      <dgm:t>
        <a:bodyPr/>
        <a:lstStyle/>
        <a:p>
          <a:endParaRPr lang="es-PE" sz="1100"/>
        </a:p>
      </dgm:t>
    </dgm:pt>
    <dgm:pt modelId="{E4B049B8-09BC-460F-BB9F-73C208BA1375}" type="sibTrans" cxnId="{3C03574F-5162-4706-A5CF-3AFFFEA27306}">
      <dgm:prSet/>
      <dgm:spPr/>
      <dgm:t>
        <a:bodyPr/>
        <a:lstStyle/>
        <a:p>
          <a:endParaRPr lang="es-PE" sz="1100"/>
        </a:p>
      </dgm:t>
    </dgm:pt>
    <dgm:pt modelId="{85D2847F-2F92-4EB8-A299-92890800AA12}">
      <dgm:prSet phldrT="[Texto]" custT="1"/>
      <dgm:spPr/>
      <dgm:t>
        <a:bodyPr/>
        <a:lstStyle/>
        <a:p>
          <a:r>
            <a:rPr lang="es-PE" sz="1100"/>
            <a:t>Momento 3</a:t>
          </a:r>
          <a:br>
            <a:rPr lang="es-PE" sz="1100"/>
          </a:br>
          <a:r>
            <a:rPr lang="es-PE" sz="1100"/>
            <a:t>Solicita retroalimentación</a:t>
          </a:r>
        </a:p>
      </dgm:t>
    </dgm:pt>
    <dgm:pt modelId="{5B84BF0B-5DCE-4F3A-BA5F-20D57673C234}" type="parTrans" cxnId="{1B7E9BBF-7A5B-4DDD-9B1B-180ECED47A67}">
      <dgm:prSet/>
      <dgm:spPr/>
      <dgm:t>
        <a:bodyPr/>
        <a:lstStyle/>
        <a:p>
          <a:endParaRPr lang="es-PE" sz="1100"/>
        </a:p>
      </dgm:t>
    </dgm:pt>
    <dgm:pt modelId="{DF8E9C9D-FFBD-4C27-89D6-4934BBF58487}" type="sibTrans" cxnId="{1B7E9BBF-7A5B-4DDD-9B1B-180ECED47A67}">
      <dgm:prSet/>
      <dgm:spPr/>
      <dgm:t>
        <a:bodyPr/>
        <a:lstStyle/>
        <a:p>
          <a:endParaRPr lang="es-PE" sz="1100"/>
        </a:p>
      </dgm:t>
    </dgm:pt>
    <dgm:pt modelId="{5A5F7310-D1A4-43BE-A8E7-1117421A6AA5}">
      <dgm:prSet phldrT="[Texto]" custT="1"/>
      <dgm:spPr/>
      <dgm:t>
        <a:bodyPr/>
        <a:lstStyle/>
        <a:p>
          <a:r>
            <a:rPr lang="es-PE" sz="1100"/>
            <a:t>Autoevaluación del desempeño y ajuste de los objetivos planteados.</a:t>
          </a:r>
        </a:p>
      </dgm:t>
    </dgm:pt>
    <dgm:pt modelId="{FC1B962D-119C-48D5-81D6-F5B24417B024}" type="parTrans" cxnId="{AC7AE3B2-7A65-4ABB-A5AD-D4D3D2FD0371}">
      <dgm:prSet/>
      <dgm:spPr/>
      <dgm:t>
        <a:bodyPr/>
        <a:lstStyle/>
        <a:p>
          <a:endParaRPr lang="es-PE" sz="1100"/>
        </a:p>
      </dgm:t>
    </dgm:pt>
    <dgm:pt modelId="{D486C825-8B5C-4E98-B2B8-D7BE53F31BA0}" type="sibTrans" cxnId="{AC7AE3B2-7A65-4ABB-A5AD-D4D3D2FD0371}">
      <dgm:prSet/>
      <dgm:spPr/>
      <dgm:t>
        <a:bodyPr/>
        <a:lstStyle/>
        <a:p>
          <a:endParaRPr lang="es-PE" sz="1100"/>
        </a:p>
      </dgm:t>
    </dgm:pt>
    <dgm:pt modelId="{C605B074-878D-4CCE-9EE8-B16C637D06D0}">
      <dgm:prSet phldrT="[Texto]" custT="1"/>
      <dgm:spPr/>
      <dgm:t>
        <a:bodyPr/>
        <a:lstStyle/>
        <a:p>
          <a:r>
            <a:rPr lang="es-PE" sz="1100"/>
            <a:t>Momento 4</a:t>
          </a:r>
          <a:br>
            <a:rPr lang="es-PE" sz="1100"/>
          </a:br>
          <a:r>
            <a:rPr lang="es-PE" sz="1100"/>
            <a:t>Evalúa tu desempeño: </a:t>
          </a:r>
        </a:p>
      </dgm:t>
    </dgm:pt>
    <dgm:pt modelId="{3DCE1675-B6E2-4D71-A0F2-FA6493D5F9E3}" type="parTrans" cxnId="{5AB8E894-D830-45F2-9F76-7F6EC962E85F}">
      <dgm:prSet/>
      <dgm:spPr/>
      <dgm:t>
        <a:bodyPr/>
        <a:lstStyle/>
        <a:p>
          <a:endParaRPr lang="es-PE" sz="1100"/>
        </a:p>
      </dgm:t>
    </dgm:pt>
    <dgm:pt modelId="{D2EFF927-CF73-4A42-A1E3-44EE5AB1D517}" type="sibTrans" cxnId="{5AB8E894-D830-45F2-9F76-7F6EC962E85F}">
      <dgm:prSet/>
      <dgm:spPr/>
      <dgm:t>
        <a:bodyPr/>
        <a:lstStyle/>
        <a:p>
          <a:endParaRPr lang="es-PE" sz="1100"/>
        </a:p>
      </dgm:t>
    </dgm:pt>
    <dgm:pt modelId="{93A0CFAD-AA3D-4C67-B5A5-21FD66AF2864}">
      <dgm:prSet custT="1"/>
      <dgm:spPr/>
      <dgm:t>
        <a:bodyPr/>
        <a:lstStyle/>
        <a:p>
          <a:r>
            <a:rPr lang="es-PE" sz="1100"/>
            <a:t>Sigue el proceso de: autoevaluación, revisión, validación  y retroalimentación.</a:t>
          </a:r>
        </a:p>
      </dgm:t>
    </dgm:pt>
    <dgm:pt modelId="{A817BEA1-0384-4656-B4C5-060FDD35FC76}" type="parTrans" cxnId="{1C660231-0DB3-4E27-97F8-DEEA1D29A859}">
      <dgm:prSet/>
      <dgm:spPr/>
      <dgm:t>
        <a:bodyPr/>
        <a:lstStyle/>
        <a:p>
          <a:endParaRPr lang="es-PE" sz="1100"/>
        </a:p>
      </dgm:t>
    </dgm:pt>
    <dgm:pt modelId="{F95659EF-F13C-4111-AFB2-228D85A1A4B3}" type="sibTrans" cxnId="{1C660231-0DB3-4E27-97F8-DEEA1D29A859}">
      <dgm:prSet/>
      <dgm:spPr/>
      <dgm:t>
        <a:bodyPr/>
        <a:lstStyle/>
        <a:p>
          <a:endParaRPr lang="es-PE" sz="1100"/>
        </a:p>
      </dgm:t>
    </dgm:pt>
    <dgm:pt modelId="{3AB6978D-A848-4B8D-B9C6-C2B997E0FE2B}" type="pres">
      <dgm:prSet presAssocID="{BF443E6D-7C0D-462E-87C6-44399CAE6729}" presName="Name0" presStyleCnt="0">
        <dgm:presLayoutVars>
          <dgm:chMax val="5"/>
          <dgm:chPref val="5"/>
          <dgm:dir/>
          <dgm:animLvl val="lvl"/>
        </dgm:presLayoutVars>
      </dgm:prSet>
      <dgm:spPr/>
      <dgm:t>
        <a:bodyPr/>
        <a:lstStyle/>
        <a:p>
          <a:endParaRPr lang="es-PE"/>
        </a:p>
      </dgm:t>
    </dgm:pt>
    <dgm:pt modelId="{69C35F64-2D66-4165-B327-02B4CAE7D7C7}" type="pres">
      <dgm:prSet presAssocID="{EC126952-0112-48A7-8BC1-17F7EAAB16EB}" presName="parentText1" presStyleLbl="node1" presStyleIdx="0" presStyleCnt="4">
        <dgm:presLayoutVars>
          <dgm:chMax/>
          <dgm:chPref val="3"/>
          <dgm:bulletEnabled val="1"/>
        </dgm:presLayoutVars>
      </dgm:prSet>
      <dgm:spPr/>
      <dgm:t>
        <a:bodyPr/>
        <a:lstStyle/>
        <a:p>
          <a:endParaRPr lang="es-PE"/>
        </a:p>
      </dgm:t>
    </dgm:pt>
    <dgm:pt modelId="{48AFE0A1-B752-4003-942F-290934417E31}" type="pres">
      <dgm:prSet presAssocID="{EC126952-0112-48A7-8BC1-17F7EAAB16EB}" presName="childText1" presStyleLbl="solidAlignAcc1" presStyleIdx="0" presStyleCnt="4" custScaleY="68181">
        <dgm:presLayoutVars>
          <dgm:chMax val="0"/>
          <dgm:chPref val="0"/>
          <dgm:bulletEnabled val="1"/>
        </dgm:presLayoutVars>
      </dgm:prSet>
      <dgm:spPr/>
      <dgm:t>
        <a:bodyPr/>
        <a:lstStyle/>
        <a:p>
          <a:endParaRPr lang="es-PE"/>
        </a:p>
      </dgm:t>
    </dgm:pt>
    <dgm:pt modelId="{3D418A59-A28C-480A-BB79-4FACE36DCF99}" type="pres">
      <dgm:prSet presAssocID="{9B5BC213-C4E3-4A6A-9100-EFD8534AA5D6}" presName="parentText2" presStyleLbl="node1" presStyleIdx="1" presStyleCnt="4">
        <dgm:presLayoutVars>
          <dgm:chMax/>
          <dgm:chPref val="3"/>
          <dgm:bulletEnabled val="1"/>
        </dgm:presLayoutVars>
      </dgm:prSet>
      <dgm:spPr/>
      <dgm:t>
        <a:bodyPr/>
        <a:lstStyle/>
        <a:p>
          <a:endParaRPr lang="es-PE"/>
        </a:p>
      </dgm:t>
    </dgm:pt>
    <dgm:pt modelId="{0893A767-449B-4E06-A57E-6C5D2930C1A3}" type="pres">
      <dgm:prSet presAssocID="{9B5BC213-C4E3-4A6A-9100-EFD8534AA5D6}" presName="childText2" presStyleLbl="solidAlignAcc1" presStyleIdx="1" presStyleCnt="4" custScaleY="68181">
        <dgm:presLayoutVars>
          <dgm:chMax val="0"/>
          <dgm:chPref val="0"/>
          <dgm:bulletEnabled val="1"/>
        </dgm:presLayoutVars>
      </dgm:prSet>
      <dgm:spPr/>
      <dgm:t>
        <a:bodyPr/>
        <a:lstStyle/>
        <a:p>
          <a:endParaRPr lang="es-PE"/>
        </a:p>
      </dgm:t>
    </dgm:pt>
    <dgm:pt modelId="{B5452FAA-0F7A-458C-AE3D-2097773E4288}" type="pres">
      <dgm:prSet presAssocID="{85D2847F-2F92-4EB8-A299-92890800AA12}" presName="parentText3" presStyleLbl="node1" presStyleIdx="2" presStyleCnt="4">
        <dgm:presLayoutVars>
          <dgm:chMax/>
          <dgm:chPref val="3"/>
          <dgm:bulletEnabled val="1"/>
        </dgm:presLayoutVars>
      </dgm:prSet>
      <dgm:spPr/>
      <dgm:t>
        <a:bodyPr/>
        <a:lstStyle/>
        <a:p>
          <a:endParaRPr lang="es-PE"/>
        </a:p>
      </dgm:t>
    </dgm:pt>
    <dgm:pt modelId="{2DB66DD0-B149-407B-8B38-C2B563DE402F}" type="pres">
      <dgm:prSet presAssocID="{85D2847F-2F92-4EB8-A299-92890800AA12}" presName="childText3" presStyleLbl="solidAlignAcc1" presStyleIdx="2" presStyleCnt="4" custScaleY="68181">
        <dgm:presLayoutVars>
          <dgm:chMax val="0"/>
          <dgm:chPref val="0"/>
          <dgm:bulletEnabled val="1"/>
        </dgm:presLayoutVars>
      </dgm:prSet>
      <dgm:spPr/>
      <dgm:t>
        <a:bodyPr/>
        <a:lstStyle/>
        <a:p>
          <a:endParaRPr lang="es-PE"/>
        </a:p>
      </dgm:t>
    </dgm:pt>
    <dgm:pt modelId="{E9F628E6-09C3-40D7-9E53-D850EED41BAE}" type="pres">
      <dgm:prSet presAssocID="{C605B074-878D-4CCE-9EE8-B16C637D06D0}" presName="parentText4" presStyleLbl="node1" presStyleIdx="3" presStyleCnt="4">
        <dgm:presLayoutVars>
          <dgm:chMax/>
          <dgm:chPref val="3"/>
          <dgm:bulletEnabled val="1"/>
        </dgm:presLayoutVars>
      </dgm:prSet>
      <dgm:spPr/>
      <dgm:t>
        <a:bodyPr/>
        <a:lstStyle/>
        <a:p>
          <a:endParaRPr lang="es-PE"/>
        </a:p>
      </dgm:t>
    </dgm:pt>
    <dgm:pt modelId="{92390D5B-32A4-4245-8F2C-3D8363721E69}" type="pres">
      <dgm:prSet presAssocID="{C605B074-878D-4CCE-9EE8-B16C637D06D0}" presName="childText4" presStyleLbl="solidAlignAcc1" presStyleIdx="3" presStyleCnt="4" custScaleY="68181">
        <dgm:presLayoutVars>
          <dgm:chMax val="0"/>
          <dgm:chPref val="0"/>
          <dgm:bulletEnabled val="1"/>
        </dgm:presLayoutVars>
      </dgm:prSet>
      <dgm:spPr/>
      <dgm:t>
        <a:bodyPr/>
        <a:lstStyle/>
        <a:p>
          <a:endParaRPr lang="es-PE"/>
        </a:p>
      </dgm:t>
    </dgm:pt>
  </dgm:ptLst>
  <dgm:cxnLst>
    <dgm:cxn modelId="{683D3189-4B23-48E3-B5A5-1CBB16718FBE}" srcId="{BF443E6D-7C0D-462E-87C6-44399CAE6729}" destId="{EC126952-0112-48A7-8BC1-17F7EAAB16EB}" srcOrd="0" destOrd="0" parTransId="{BCF0CC9E-98DC-47E9-B1E2-5DFBAE3484F2}" sibTransId="{8A5AAD57-6BC0-43F6-A428-ED6054106AC4}"/>
    <dgm:cxn modelId="{A389231F-ED68-4B7D-822E-405C25BEBF35}" type="presOf" srcId="{BF443E6D-7C0D-462E-87C6-44399CAE6729}" destId="{3AB6978D-A848-4B8D-B9C6-C2B997E0FE2B}" srcOrd="0" destOrd="0" presId="urn:microsoft.com/office/officeart/2009/3/layout/IncreasingArrowsProcess"/>
    <dgm:cxn modelId="{3C03574F-5162-4706-A5CF-3AFFFEA27306}" srcId="{9B5BC213-C4E3-4A6A-9100-EFD8534AA5D6}" destId="{0BE9298B-3FF4-4648-8101-FC3926520344}" srcOrd="0" destOrd="0" parTransId="{A9FFCAD3-8FF2-496D-8D49-9E2602414B53}" sibTransId="{E4B049B8-09BC-460F-BB9F-73C208BA1375}"/>
    <dgm:cxn modelId="{3461F7D7-932F-4879-8C81-5B2742F83AFF}" type="presOf" srcId="{C605B074-878D-4CCE-9EE8-B16C637D06D0}" destId="{E9F628E6-09C3-40D7-9E53-D850EED41BAE}" srcOrd="0" destOrd="0" presId="urn:microsoft.com/office/officeart/2009/3/layout/IncreasingArrowsProcess"/>
    <dgm:cxn modelId="{F9DDD9DB-70C0-4532-B375-3F1457985EB8}" type="presOf" srcId="{EC126952-0112-48A7-8BC1-17F7EAAB16EB}" destId="{69C35F64-2D66-4165-B327-02B4CAE7D7C7}" srcOrd="0" destOrd="0" presId="urn:microsoft.com/office/officeart/2009/3/layout/IncreasingArrowsProcess"/>
    <dgm:cxn modelId="{1C660231-0DB3-4E27-97F8-DEEA1D29A859}" srcId="{C605B074-878D-4CCE-9EE8-B16C637D06D0}" destId="{93A0CFAD-AA3D-4C67-B5A5-21FD66AF2864}" srcOrd="0" destOrd="0" parTransId="{A817BEA1-0384-4656-B4C5-060FDD35FC76}" sibTransId="{F95659EF-F13C-4111-AFB2-228D85A1A4B3}"/>
    <dgm:cxn modelId="{39AC7BB5-E7F7-419F-B19A-6B96D7814461}" type="presOf" srcId="{9B5BC213-C4E3-4A6A-9100-EFD8534AA5D6}" destId="{3D418A59-A28C-480A-BB79-4FACE36DCF99}" srcOrd="0" destOrd="0" presId="urn:microsoft.com/office/officeart/2009/3/layout/IncreasingArrowsProcess"/>
    <dgm:cxn modelId="{91480522-23C2-4BFB-9096-2CB1CCA85B88}" srcId="{EC126952-0112-48A7-8BC1-17F7EAAB16EB}" destId="{37ADBA24-F74F-47B6-9334-83F303148497}" srcOrd="0" destOrd="0" parTransId="{D748B7BB-B572-4FD3-80F5-F353D6616496}" sibTransId="{D68B85C9-D75D-4605-AB9B-2FA6C12EA19A}"/>
    <dgm:cxn modelId="{AC7AE3B2-7A65-4ABB-A5AD-D4D3D2FD0371}" srcId="{85D2847F-2F92-4EB8-A299-92890800AA12}" destId="{5A5F7310-D1A4-43BE-A8E7-1117421A6AA5}" srcOrd="0" destOrd="0" parTransId="{FC1B962D-119C-48D5-81D6-F5B24417B024}" sibTransId="{D486C825-8B5C-4E98-B2B8-D7BE53F31BA0}"/>
    <dgm:cxn modelId="{1B7E9BBF-7A5B-4DDD-9B1B-180ECED47A67}" srcId="{BF443E6D-7C0D-462E-87C6-44399CAE6729}" destId="{85D2847F-2F92-4EB8-A299-92890800AA12}" srcOrd="2" destOrd="0" parTransId="{5B84BF0B-5DCE-4F3A-BA5F-20D57673C234}" sibTransId="{DF8E9C9D-FFBD-4C27-89D6-4934BBF58487}"/>
    <dgm:cxn modelId="{3D529D00-F76D-4F97-B72D-E854D1F5E1E4}" type="presOf" srcId="{37ADBA24-F74F-47B6-9334-83F303148497}" destId="{48AFE0A1-B752-4003-942F-290934417E31}" srcOrd="0" destOrd="0" presId="urn:microsoft.com/office/officeart/2009/3/layout/IncreasingArrowsProcess"/>
    <dgm:cxn modelId="{5AB8E894-D830-45F2-9F76-7F6EC962E85F}" srcId="{BF443E6D-7C0D-462E-87C6-44399CAE6729}" destId="{C605B074-878D-4CCE-9EE8-B16C637D06D0}" srcOrd="3" destOrd="0" parTransId="{3DCE1675-B6E2-4D71-A0F2-FA6493D5F9E3}" sibTransId="{D2EFF927-CF73-4A42-A1E3-44EE5AB1D517}"/>
    <dgm:cxn modelId="{D14D4761-080B-447A-AD06-29C28C98CF12}" type="presOf" srcId="{85D2847F-2F92-4EB8-A299-92890800AA12}" destId="{B5452FAA-0F7A-458C-AE3D-2097773E4288}" srcOrd="0" destOrd="0" presId="urn:microsoft.com/office/officeart/2009/3/layout/IncreasingArrowsProcess"/>
    <dgm:cxn modelId="{D90E2CBD-3673-470B-B8A6-62B6DE63ED6E}" srcId="{BF443E6D-7C0D-462E-87C6-44399CAE6729}" destId="{9B5BC213-C4E3-4A6A-9100-EFD8534AA5D6}" srcOrd="1" destOrd="0" parTransId="{9E63AD6B-F771-43FE-AD21-F831546D1628}" sibTransId="{578F650D-E03D-445F-B4AC-197EC1F8826E}"/>
    <dgm:cxn modelId="{9EC0E8D2-45BB-4D1B-A924-8E0DF34111A2}" type="presOf" srcId="{93A0CFAD-AA3D-4C67-B5A5-21FD66AF2864}" destId="{92390D5B-32A4-4245-8F2C-3D8363721E69}" srcOrd="0" destOrd="0" presId="urn:microsoft.com/office/officeart/2009/3/layout/IncreasingArrowsProcess"/>
    <dgm:cxn modelId="{08A75010-8D7C-4087-8073-439CBF1D9C22}" type="presOf" srcId="{5A5F7310-D1A4-43BE-A8E7-1117421A6AA5}" destId="{2DB66DD0-B149-407B-8B38-C2B563DE402F}" srcOrd="0" destOrd="0" presId="urn:microsoft.com/office/officeart/2009/3/layout/IncreasingArrowsProcess"/>
    <dgm:cxn modelId="{49CF507A-9531-46A6-8882-06A78298C0FE}" type="presOf" srcId="{0BE9298B-3FF4-4648-8101-FC3926520344}" destId="{0893A767-449B-4E06-A57E-6C5D2930C1A3}" srcOrd="0" destOrd="0" presId="urn:microsoft.com/office/officeart/2009/3/layout/IncreasingArrowsProcess"/>
    <dgm:cxn modelId="{75B8E288-168A-4E53-B2BA-5AB7CCBD452F}" type="presParOf" srcId="{3AB6978D-A848-4B8D-B9C6-C2B997E0FE2B}" destId="{69C35F64-2D66-4165-B327-02B4CAE7D7C7}" srcOrd="0" destOrd="0" presId="urn:microsoft.com/office/officeart/2009/3/layout/IncreasingArrowsProcess"/>
    <dgm:cxn modelId="{3374324F-59B4-42DA-8692-58BEBE070AE7}" type="presParOf" srcId="{3AB6978D-A848-4B8D-B9C6-C2B997E0FE2B}" destId="{48AFE0A1-B752-4003-942F-290934417E31}" srcOrd="1" destOrd="0" presId="urn:microsoft.com/office/officeart/2009/3/layout/IncreasingArrowsProcess"/>
    <dgm:cxn modelId="{297EC90F-DD27-4B06-97EB-0FF496BF62F4}" type="presParOf" srcId="{3AB6978D-A848-4B8D-B9C6-C2B997E0FE2B}" destId="{3D418A59-A28C-480A-BB79-4FACE36DCF99}" srcOrd="2" destOrd="0" presId="urn:microsoft.com/office/officeart/2009/3/layout/IncreasingArrowsProcess"/>
    <dgm:cxn modelId="{D234E0B4-5676-464B-BC8D-283E9B56CBE7}" type="presParOf" srcId="{3AB6978D-A848-4B8D-B9C6-C2B997E0FE2B}" destId="{0893A767-449B-4E06-A57E-6C5D2930C1A3}" srcOrd="3" destOrd="0" presId="urn:microsoft.com/office/officeart/2009/3/layout/IncreasingArrowsProcess"/>
    <dgm:cxn modelId="{E48E02FE-395E-4DE5-8EF6-14E6FEE6112A}" type="presParOf" srcId="{3AB6978D-A848-4B8D-B9C6-C2B997E0FE2B}" destId="{B5452FAA-0F7A-458C-AE3D-2097773E4288}" srcOrd="4" destOrd="0" presId="urn:microsoft.com/office/officeart/2009/3/layout/IncreasingArrowsProcess"/>
    <dgm:cxn modelId="{BE77BD51-0E2A-46CD-B163-45D056C08475}" type="presParOf" srcId="{3AB6978D-A848-4B8D-B9C6-C2B997E0FE2B}" destId="{2DB66DD0-B149-407B-8B38-C2B563DE402F}" srcOrd="5" destOrd="0" presId="urn:microsoft.com/office/officeart/2009/3/layout/IncreasingArrowsProcess"/>
    <dgm:cxn modelId="{D8BBEA36-B1FE-4164-A308-AAE1F4444754}" type="presParOf" srcId="{3AB6978D-A848-4B8D-B9C6-C2B997E0FE2B}" destId="{E9F628E6-09C3-40D7-9E53-D850EED41BAE}" srcOrd="6" destOrd="0" presId="urn:microsoft.com/office/officeart/2009/3/layout/IncreasingArrowsProcess"/>
    <dgm:cxn modelId="{8C5BAEA5-611F-4DFF-8CC4-E2801FDC748A}" type="presParOf" srcId="{3AB6978D-A848-4B8D-B9C6-C2B997E0FE2B}" destId="{92390D5B-32A4-4245-8F2C-3D8363721E69}" srcOrd="7" destOrd="0" presId="urn:microsoft.com/office/officeart/2009/3/layout/IncreasingArrowsProcess"/>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7B4C656-E627-40CF-A942-BC58A8B30066}" type="doc">
      <dgm:prSet loTypeId="urn:microsoft.com/office/officeart/2005/8/layout/cycle1" loCatId="cycle" qsTypeId="urn:microsoft.com/office/officeart/2005/8/quickstyle/simple1" qsCatId="simple" csTypeId="urn:microsoft.com/office/officeart/2005/8/colors/colorful5" csCatId="colorful" phldr="1"/>
      <dgm:spPr/>
      <dgm:t>
        <a:bodyPr/>
        <a:lstStyle/>
        <a:p>
          <a:endParaRPr lang="es-PE"/>
        </a:p>
      </dgm:t>
    </dgm:pt>
    <dgm:pt modelId="{326D25CF-56E4-429E-95EE-99DEEED31219}">
      <dgm:prSet phldrT="[Texto]" custT="1"/>
      <dgm:spPr/>
      <dgm:t>
        <a:bodyPr/>
        <a:lstStyle/>
        <a:p>
          <a:pPr algn="ctr"/>
          <a:r>
            <a:rPr lang="es-PE" sz="1100"/>
            <a:t>Política de Salud y Seguridad</a:t>
          </a:r>
        </a:p>
      </dgm:t>
    </dgm:pt>
    <dgm:pt modelId="{0EBEFB83-5569-4AF7-8CED-CB3D0C61CD6C}" type="parTrans" cxnId="{7B861048-74C8-4841-B437-09CD4EE2188B}">
      <dgm:prSet/>
      <dgm:spPr/>
      <dgm:t>
        <a:bodyPr/>
        <a:lstStyle/>
        <a:p>
          <a:pPr algn="ctr"/>
          <a:endParaRPr lang="es-PE" sz="2800"/>
        </a:p>
      </dgm:t>
    </dgm:pt>
    <dgm:pt modelId="{49CEAA5F-E99F-4A3B-BE93-557A3D9B7CAA}" type="sibTrans" cxnId="{7B861048-74C8-4841-B437-09CD4EE2188B}">
      <dgm:prSet/>
      <dgm:spPr/>
      <dgm:t>
        <a:bodyPr/>
        <a:lstStyle/>
        <a:p>
          <a:pPr algn="ctr"/>
          <a:endParaRPr lang="es-PE" sz="2800"/>
        </a:p>
      </dgm:t>
    </dgm:pt>
    <dgm:pt modelId="{E2E856A4-D95E-4177-9FF8-9AEB00A2840D}">
      <dgm:prSet phldrT="[Texto]" custT="1"/>
      <dgm:spPr/>
      <dgm:t>
        <a:bodyPr/>
        <a:lstStyle/>
        <a:p>
          <a:pPr algn="ctr"/>
          <a:r>
            <a:rPr lang="es-PE" sz="1100"/>
            <a:t>Planificación</a:t>
          </a:r>
        </a:p>
      </dgm:t>
    </dgm:pt>
    <dgm:pt modelId="{B197DA01-21EB-46DF-93E4-C2B7F1DA5313}" type="parTrans" cxnId="{3871523F-9D44-4558-9E9C-3F43B971FDD8}">
      <dgm:prSet/>
      <dgm:spPr/>
      <dgm:t>
        <a:bodyPr/>
        <a:lstStyle/>
        <a:p>
          <a:pPr algn="ctr"/>
          <a:endParaRPr lang="es-PE" sz="2800"/>
        </a:p>
      </dgm:t>
    </dgm:pt>
    <dgm:pt modelId="{53C6B658-BB92-4D15-87B1-179869F3651E}" type="sibTrans" cxnId="{3871523F-9D44-4558-9E9C-3F43B971FDD8}">
      <dgm:prSet/>
      <dgm:spPr/>
      <dgm:t>
        <a:bodyPr/>
        <a:lstStyle/>
        <a:p>
          <a:pPr algn="ctr"/>
          <a:endParaRPr lang="es-PE" sz="2800"/>
        </a:p>
      </dgm:t>
    </dgm:pt>
    <dgm:pt modelId="{89FED2A7-C790-414B-BF31-2AE95AD0E590}">
      <dgm:prSet phldrT="[Texto]" custT="1"/>
      <dgm:spPr/>
      <dgm:t>
        <a:bodyPr/>
        <a:lstStyle/>
        <a:p>
          <a:pPr algn="ctr"/>
          <a:r>
            <a:rPr lang="es-PE" sz="1100"/>
            <a:t>Implementación y orientación</a:t>
          </a:r>
        </a:p>
      </dgm:t>
    </dgm:pt>
    <dgm:pt modelId="{F272495E-1BBD-4553-B00B-FD062E0D620F}" type="parTrans" cxnId="{EEC5BD26-0C40-40CC-A4CE-9842E3A145B9}">
      <dgm:prSet/>
      <dgm:spPr/>
      <dgm:t>
        <a:bodyPr/>
        <a:lstStyle/>
        <a:p>
          <a:pPr algn="ctr"/>
          <a:endParaRPr lang="es-PE" sz="2800"/>
        </a:p>
      </dgm:t>
    </dgm:pt>
    <dgm:pt modelId="{C765E8AD-B906-41D2-A474-F4B323FF9F1F}" type="sibTrans" cxnId="{EEC5BD26-0C40-40CC-A4CE-9842E3A145B9}">
      <dgm:prSet/>
      <dgm:spPr/>
      <dgm:t>
        <a:bodyPr/>
        <a:lstStyle/>
        <a:p>
          <a:pPr algn="ctr"/>
          <a:endParaRPr lang="es-PE" sz="2800"/>
        </a:p>
      </dgm:t>
    </dgm:pt>
    <dgm:pt modelId="{EE877EBD-61BD-43C1-A4DE-208DC8BA3609}">
      <dgm:prSet phldrT="[Texto]" custT="1"/>
      <dgm:spPr/>
      <dgm:t>
        <a:bodyPr/>
        <a:lstStyle/>
        <a:p>
          <a:pPr algn="ctr"/>
          <a:r>
            <a:rPr lang="es-PE" sz="1100"/>
            <a:t>Verificación</a:t>
          </a:r>
        </a:p>
      </dgm:t>
    </dgm:pt>
    <dgm:pt modelId="{2FE97D5F-24C0-4516-AEAB-CE12BBB1D069}" type="parTrans" cxnId="{281EDF6F-36E4-4956-82EB-B605F0550082}">
      <dgm:prSet/>
      <dgm:spPr/>
      <dgm:t>
        <a:bodyPr/>
        <a:lstStyle/>
        <a:p>
          <a:pPr algn="ctr"/>
          <a:endParaRPr lang="es-PE" sz="2800"/>
        </a:p>
      </dgm:t>
    </dgm:pt>
    <dgm:pt modelId="{55BED7EC-D581-4BE0-80B5-A79D4D5A62A9}" type="sibTrans" cxnId="{281EDF6F-36E4-4956-82EB-B605F0550082}">
      <dgm:prSet/>
      <dgm:spPr/>
      <dgm:t>
        <a:bodyPr/>
        <a:lstStyle/>
        <a:p>
          <a:pPr algn="ctr"/>
          <a:endParaRPr lang="es-PE" sz="2800"/>
        </a:p>
      </dgm:t>
    </dgm:pt>
    <dgm:pt modelId="{76E8CBBF-020C-47DA-972D-FB6510EBA4C1}">
      <dgm:prSet phldrT="[Texto]" custT="1"/>
      <dgm:spPr/>
      <dgm:t>
        <a:bodyPr/>
        <a:lstStyle/>
        <a:p>
          <a:pPr algn="ctr"/>
          <a:r>
            <a:rPr lang="es-PE" sz="1100"/>
            <a:t>Revisión por la Gerencia</a:t>
          </a:r>
        </a:p>
      </dgm:t>
    </dgm:pt>
    <dgm:pt modelId="{98ED9007-14BC-49F3-8E13-4D68BC9A1D16}" type="parTrans" cxnId="{F182749F-DEBD-4276-850B-17D86B2858AD}">
      <dgm:prSet/>
      <dgm:spPr/>
      <dgm:t>
        <a:bodyPr/>
        <a:lstStyle/>
        <a:p>
          <a:pPr algn="ctr"/>
          <a:endParaRPr lang="es-PE" sz="2800"/>
        </a:p>
      </dgm:t>
    </dgm:pt>
    <dgm:pt modelId="{5728E870-6A6F-4241-B877-39AD2C61F584}" type="sibTrans" cxnId="{F182749F-DEBD-4276-850B-17D86B2858AD}">
      <dgm:prSet/>
      <dgm:spPr/>
      <dgm:t>
        <a:bodyPr/>
        <a:lstStyle/>
        <a:p>
          <a:pPr algn="ctr"/>
          <a:endParaRPr lang="es-PE" sz="2800"/>
        </a:p>
      </dgm:t>
    </dgm:pt>
    <dgm:pt modelId="{C568DBEB-803F-48FA-9E5F-478D76FDEEE0}" type="pres">
      <dgm:prSet presAssocID="{A7B4C656-E627-40CF-A942-BC58A8B30066}" presName="cycle" presStyleCnt="0">
        <dgm:presLayoutVars>
          <dgm:dir/>
          <dgm:resizeHandles val="exact"/>
        </dgm:presLayoutVars>
      </dgm:prSet>
      <dgm:spPr/>
      <dgm:t>
        <a:bodyPr/>
        <a:lstStyle/>
        <a:p>
          <a:endParaRPr lang="es-PE"/>
        </a:p>
      </dgm:t>
    </dgm:pt>
    <dgm:pt modelId="{1C49702E-ADD1-41AF-9B99-A44F5EEAE770}" type="pres">
      <dgm:prSet presAssocID="{326D25CF-56E4-429E-95EE-99DEEED31219}" presName="dummy" presStyleCnt="0"/>
      <dgm:spPr/>
    </dgm:pt>
    <dgm:pt modelId="{F0933FE4-5BC2-414A-BBA2-E76FED1AC462}" type="pres">
      <dgm:prSet presAssocID="{326D25CF-56E4-429E-95EE-99DEEED31219}" presName="node" presStyleLbl="revTx" presStyleIdx="0" presStyleCnt="5">
        <dgm:presLayoutVars>
          <dgm:bulletEnabled val="1"/>
        </dgm:presLayoutVars>
      </dgm:prSet>
      <dgm:spPr/>
      <dgm:t>
        <a:bodyPr/>
        <a:lstStyle/>
        <a:p>
          <a:endParaRPr lang="es-PE"/>
        </a:p>
      </dgm:t>
    </dgm:pt>
    <dgm:pt modelId="{CC79D2D6-5A4E-49AF-9A8F-C1109FD8BB66}" type="pres">
      <dgm:prSet presAssocID="{49CEAA5F-E99F-4A3B-BE93-557A3D9B7CAA}" presName="sibTrans" presStyleLbl="node1" presStyleIdx="0" presStyleCnt="5"/>
      <dgm:spPr/>
      <dgm:t>
        <a:bodyPr/>
        <a:lstStyle/>
        <a:p>
          <a:endParaRPr lang="es-PE"/>
        </a:p>
      </dgm:t>
    </dgm:pt>
    <dgm:pt modelId="{235C6861-D24D-40F7-8B74-9F24D9510807}" type="pres">
      <dgm:prSet presAssocID="{E2E856A4-D95E-4177-9FF8-9AEB00A2840D}" presName="dummy" presStyleCnt="0"/>
      <dgm:spPr/>
    </dgm:pt>
    <dgm:pt modelId="{F6AEE5B3-3463-488E-9A19-E5F9A08BD6DD}" type="pres">
      <dgm:prSet presAssocID="{E2E856A4-D95E-4177-9FF8-9AEB00A2840D}" presName="node" presStyleLbl="revTx" presStyleIdx="1" presStyleCnt="5">
        <dgm:presLayoutVars>
          <dgm:bulletEnabled val="1"/>
        </dgm:presLayoutVars>
      </dgm:prSet>
      <dgm:spPr/>
      <dgm:t>
        <a:bodyPr/>
        <a:lstStyle/>
        <a:p>
          <a:endParaRPr lang="es-PE"/>
        </a:p>
      </dgm:t>
    </dgm:pt>
    <dgm:pt modelId="{270AA2ED-5F87-476F-9B38-359EADB6FE5A}" type="pres">
      <dgm:prSet presAssocID="{53C6B658-BB92-4D15-87B1-179869F3651E}" presName="sibTrans" presStyleLbl="node1" presStyleIdx="1" presStyleCnt="5"/>
      <dgm:spPr/>
      <dgm:t>
        <a:bodyPr/>
        <a:lstStyle/>
        <a:p>
          <a:endParaRPr lang="es-PE"/>
        </a:p>
      </dgm:t>
    </dgm:pt>
    <dgm:pt modelId="{3F5A71AC-69CC-4380-93D6-262AF368C010}" type="pres">
      <dgm:prSet presAssocID="{89FED2A7-C790-414B-BF31-2AE95AD0E590}" presName="dummy" presStyleCnt="0"/>
      <dgm:spPr/>
    </dgm:pt>
    <dgm:pt modelId="{B6CE0082-1E2B-41A3-A8DC-FE05269F4E91}" type="pres">
      <dgm:prSet presAssocID="{89FED2A7-C790-414B-BF31-2AE95AD0E590}" presName="node" presStyleLbl="revTx" presStyleIdx="2" presStyleCnt="5" custScaleX="134896">
        <dgm:presLayoutVars>
          <dgm:bulletEnabled val="1"/>
        </dgm:presLayoutVars>
      </dgm:prSet>
      <dgm:spPr/>
      <dgm:t>
        <a:bodyPr/>
        <a:lstStyle/>
        <a:p>
          <a:endParaRPr lang="es-PE"/>
        </a:p>
      </dgm:t>
    </dgm:pt>
    <dgm:pt modelId="{7C30A737-B33D-4B95-8183-3FD946EB6BEF}" type="pres">
      <dgm:prSet presAssocID="{C765E8AD-B906-41D2-A474-F4B323FF9F1F}" presName="sibTrans" presStyleLbl="node1" presStyleIdx="2" presStyleCnt="5"/>
      <dgm:spPr/>
      <dgm:t>
        <a:bodyPr/>
        <a:lstStyle/>
        <a:p>
          <a:endParaRPr lang="es-PE"/>
        </a:p>
      </dgm:t>
    </dgm:pt>
    <dgm:pt modelId="{6CAFFF60-684C-4D3F-A741-5927FF088DC6}" type="pres">
      <dgm:prSet presAssocID="{EE877EBD-61BD-43C1-A4DE-208DC8BA3609}" presName="dummy" presStyleCnt="0"/>
      <dgm:spPr/>
    </dgm:pt>
    <dgm:pt modelId="{AB50B2AA-9D05-4A72-ACDE-1D0FA367CF0E}" type="pres">
      <dgm:prSet presAssocID="{EE877EBD-61BD-43C1-A4DE-208DC8BA3609}" presName="node" presStyleLbl="revTx" presStyleIdx="3" presStyleCnt="5">
        <dgm:presLayoutVars>
          <dgm:bulletEnabled val="1"/>
        </dgm:presLayoutVars>
      </dgm:prSet>
      <dgm:spPr/>
      <dgm:t>
        <a:bodyPr/>
        <a:lstStyle/>
        <a:p>
          <a:endParaRPr lang="es-PE"/>
        </a:p>
      </dgm:t>
    </dgm:pt>
    <dgm:pt modelId="{34190F43-B7A1-409B-9D9B-3CB64F702D0A}" type="pres">
      <dgm:prSet presAssocID="{55BED7EC-D581-4BE0-80B5-A79D4D5A62A9}" presName="sibTrans" presStyleLbl="node1" presStyleIdx="3" presStyleCnt="5"/>
      <dgm:spPr/>
      <dgm:t>
        <a:bodyPr/>
        <a:lstStyle/>
        <a:p>
          <a:endParaRPr lang="es-PE"/>
        </a:p>
      </dgm:t>
    </dgm:pt>
    <dgm:pt modelId="{E86FCE60-7C2D-4F20-A4BD-6D59EA3D5E02}" type="pres">
      <dgm:prSet presAssocID="{76E8CBBF-020C-47DA-972D-FB6510EBA4C1}" presName="dummy" presStyleCnt="0"/>
      <dgm:spPr/>
    </dgm:pt>
    <dgm:pt modelId="{64FF5795-9878-4086-AFA0-B461985DE5C5}" type="pres">
      <dgm:prSet presAssocID="{76E8CBBF-020C-47DA-972D-FB6510EBA4C1}" presName="node" presStyleLbl="revTx" presStyleIdx="4" presStyleCnt="5">
        <dgm:presLayoutVars>
          <dgm:bulletEnabled val="1"/>
        </dgm:presLayoutVars>
      </dgm:prSet>
      <dgm:spPr/>
      <dgm:t>
        <a:bodyPr/>
        <a:lstStyle/>
        <a:p>
          <a:endParaRPr lang="es-PE"/>
        </a:p>
      </dgm:t>
    </dgm:pt>
    <dgm:pt modelId="{56721BF8-4BC8-4FE1-B332-0B5639503CA2}" type="pres">
      <dgm:prSet presAssocID="{5728E870-6A6F-4241-B877-39AD2C61F584}" presName="sibTrans" presStyleLbl="node1" presStyleIdx="4" presStyleCnt="5"/>
      <dgm:spPr/>
      <dgm:t>
        <a:bodyPr/>
        <a:lstStyle/>
        <a:p>
          <a:endParaRPr lang="es-PE"/>
        </a:p>
      </dgm:t>
    </dgm:pt>
  </dgm:ptLst>
  <dgm:cxnLst>
    <dgm:cxn modelId="{8D7E17FF-9494-47B4-9DD0-019FC3216D89}" type="presOf" srcId="{E2E856A4-D95E-4177-9FF8-9AEB00A2840D}" destId="{F6AEE5B3-3463-488E-9A19-E5F9A08BD6DD}" srcOrd="0" destOrd="0" presId="urn:microsoft.com/office/officeart/2005/8/layout/cycle1"/>
    <dgm:cxn modelId="{B798C724-78F4-4BD1-A6D5-589340DECDF2}" type="presOf" srcId="{53C6B658-BB92-4D15-87B1-179869F3651E}" destId="{270AA2ED-5F87-476F-9B38-359EADB6FE5A}" srcOrd="0" destOrd="0" presId="urn:microsoft.com/office/officeart/2005/8/layout/cycle1"/>
    <dgm:cxn modelId="{EEC5BD26-0C40-40CC-A4CE-9842E3A145B9}" srcId="{A7B4C656-E627-40CF-A942-BC58A8B30066}" destId="{89FED2A7-C790-414B-BF31-2AE95AD0E590}" srcOrd="2" destOrd="0" parTransId="{F272495E-1BBD-4553-B00B-FD062E0D620F}" sibTransId="{C765E8AD-B906-41D2-A474-F4B323FF9F1F}"/>
    <dgm:cxn modelId="{FE49BF58-B5E7-4099-A864-2AA69F35D3ED}" type="presOf" srcId="{89FED2A7-C790-414B-BF31-2AE95AD0E590}" destId="{B6CE0082-1E2B-41A3-A8DC-FE05269F4E91}" srcOrd="0" destOrd="0" presId="urn:microsoft.com/office/officeart/2005/8/layout/cycle1"/>
    <dgm:cxn modelId="{F182749F-DEBD-4276-850B-17D86B2858AD}" srcId="{A7B4C656-E627-40CF-A942-BC58A8B30066}" destId="{76E8CBBF-020C-47DA-972D-FB6510EBA4C1}" srcOrd="4" destOrd="0" parTransId="{98ED9007-14BC-49F3-8E13-4D68BC9A1D16}" sibTransId="{5728E870-6A6F-4241-B877-39AD2C61F584}"/>
    <dgm:cxn modelId="{EFDD77AA-32C4-4053-BD13-1BC51566EDD4}" type="presOf" srcId="{EE877EBD-61BD-43C1-A4DE-208DC8BA3609}" destId="{AB50B2AA-9D05-4A72-ACDE-1D0FA367CF0E}" srcOrd="0" destOrd="0" presId="urn:microsoft.com/office/officeart/2005/8/layout/cycle1"/>
    <dgm:cxn modelId="{63FDA2D3-0BA9-4823-9FFB-6A5EC64FE565}" type="presOf" srcId="{326D25CF-56E4-429E-95EE-99DEEED31219}" destId="{F0933FE4-5BC2-414A-BBA2-E76FED1AC462}" srcOrd="0" destOrd="0" presId="urn:microsoft.com/office/officeart/2005/8/layout/cycle1"/>
    <dgm:cxn modelId="{838EA0B9-DA07-4175-8CD1-781BBEF73275}" type="presOf" srcId="{A7B4C656-E627-40CF-A942-BC58A8B30066}" destId="{C568DBEB-803F-48FA-9E5F-478D76FDEEE0}" srcOrd="0" destOrd="0" presId="urn:microsoft.com/office/officeart/2005/8/layout/cycle1"/>
    <dgm:cxn modelId="{10B6BF62-D19C-4362-B31B-BDF3440656A6}" type="presOf" srcId="{76E8CBBF-020C-47DA-972D-FB6510EBA4C1}" destId="{64FF5795-9878-4086-AFA0-B461985DE5C5}" srcOrd="0" destOrd="0" presId="urn:microsoft.com/office/officeart/2005/8/layout/cycle1"/>
    <dgm:cxn modelId="{7B861048-74C8-4841-B437-09CD4EE2188B}" srcId="{A7B4C656-E627-40CF-A942-BC58A8B30066}" destId="{326D25CF-56E4-429E-95EE-99DEEED31219}" srcOrd="0" destOrd="0" parTransId="{0EBEFB83-5569-4AF7-8CED-CB3D0C61CD6C}" sibTransId="{49CEAA5F-E99F-4A3B-BE93-557A3D9B7CAA}"/>
    <dgm:cxn modelId="{DD585E31-0C90-47C0-AA38-7F6CC4FF3ECF}" type="presOf" srcId="{49CEAA5F-E99F-4A3B-BE93-557A3D9B7CAA}" destId="{CC79D2D6-5A4E-49AF-9A8F-C1109FD8BB66}" srcOrd="0" destOrd="0" presId="urn:microsoft.com/office/officeart/2005/8/layout/cycle1"/>
    <dgm:cxn modelId="{C3C3F8D0-0123-4929-A806-E90CF24B728D}" type="presOf" srcId="{55BED7EC-D581-4BE0-80B5-A79D4D5A62A9}" destId="{34190F43-B7A1-409B-9D9B-3CB64F702D0A}" srcOrd="0" destOrd="0" presId="urn:microsoft.com/office/officeart/2005/8/layout/cycle1"/>
    <dgm:cxn modelId="{3871523F-9D44-4558-9E9C-3F43B971FDD8}" srcId="{A7B4C656-E627-40CF-A942-BC58A8B30066}" destId="{E2E856A4-D95E-4177-9FF8-9AEB00A2840D}" srcOrd="1" destOrd="0" parTransId="{B197DA01-21EB-46DF-93E4-C2B7F1DA5313}" sibTransId="{53C6B658-BB92-4D15-87B1-179869F3651E}"/>
    <dgm:cxn modelId="{702028DD-3009-44F9-8578-188F4566EE67}" type="presOf" srcId="{5728E870-6A6F-4241-B877-39AD2C61F584}" destId="{56721BF8-4BC8-4FE1-B332-0B5639503CA2}" srcOrd="0" destOrd="0" presId="urn:microsoft.com/office/officeart/2005/8/layout/cycle1"/>
    <dgm:cxn modelId="{33FF5B03-8002-4AB0-823D-9E056B723770}" type="presOf" srcId="{C765E8AD-B906-41D2-A474-F4B323FF9F1F}" destId="{7C30A737-B33D-4B95-8183-3FD946EB6BEF}" srcOrd="0" destOrd="0" presId="urn:microsoft.com/office/officeart/2005/8/layout/cycle1"/>
    <dgm:cxn modelId="{281EDF6F-36E4-4956-82EB-B605F0550082}" srcId="{A7B4C656-E627-40CF-A942-BC58A8B30066}" destId="{EE877EBD-61BD-43C1-A4DE-208DC8BA3609}" srcOrd="3" destOrd="0" parTransId="{2FE97D5F-24C0-4516-AEAB-CE12BBB1D069}" sibTransId="{55BED7EC-D581-4BE0-80B5-A79D4D5A62A9}"/>
    <dgm:cxn modelId="{8B791B06-298D-4096-ACC0-526570F5BAE6}" type="presParOf" srcId="{C568DBEB-803F-48FA-9E5F-478D76FDEEE0}" destId="{1C49702E-ADD1-41AF-9B99-A44F5EEAE770}" srcOrd="0" destOrd="0" presId="urn:microsoft.com/office/officeart/2005/8/layout/cycle1"/>
    <dgm:cxn modelId="{26A30AA7-2BFB-428E-AA3D-42858234819F}" type="presParOf" srcId="{C568DBEB-803F-48FA-9E5F-478D76FDEEE0}" destId="{F0933FE4-5BC2-414A-BBA2-E76FED1AC462}" srcOrd="1" destOrd="0" presId="urn:microsoft.com/office/officeart/2005/8/layout/cycle1"/>
    <dgm:cxn modelId="{AC6A08CA-2CAF-4CF1-A4A1-1F5072850DCE}" type="presParOf" srcId="{C568DBEB-803F-48FA-9E5F-478D76FDEEE0}" destId="{CC79D2D6-5A4E-49AF-9A8F-C1109FD8BB66}" srcOrd="2" destOrd="0" presId="urn:microsoft.com/office/officeart/2005/8/layout/cycle1"/>
    <dgm:cxn modelId="{4AE0AF27-8772-4C1C-88F6-095472497A7B}" type="presParOf" srcId="{C568DBEB-803F-48FA-9E5F-478D76FDEEE0}" destId="{235C6861-D24D-40F7-8B74-9F24D9510807}" srcOrd="3" destOrd="0" presId="urn:microsoft.com/office/officeart/2005/8/layout/cycle1"/>
    <dgm:cxn modelId="{8CB5D439-2DC3-4A08-A90F-455701011E19}" type="presParOf" srcId="{C568DBEB-803F-48FA-9E5F-478D76FDEEE0}" destId="{F6AEE5B3-3463-488E-9A19-E5F9A08BD6DD}" srcOrd="4" destOrd="0" presId="urn:microsoft.com/office/officeart/2005/8/layout/cycle1"/>
    <dgm:cxn modelId="{12345E66-D85B-40DC-B339-2B3A4C490F20}" type="presParOf" srcId="{C568DBEB-803F-48FA-9E5F-478D76FDEEE0}" destId="{270AA2ED-5F87-476F-9B38-359EADB6FE5A}" srcOrd="5" destOrd="0" presId="urn:microsoft.com/office/officeart/2005/8/layout/cycle1"/>
    <dgm:cxn modelId="{CF4A1046-B0D0-4AE7-9E92-AA82A5D43CB4}" type="presParOf" srcId="{C568DBEB-803F-48FA-9E5F-478D76FDEEE0}" destId="{3F5A71AC-69CC-4380-93D6-262AF368C010}" srcOrd="6" destOrd="0" presId="urn:microsoft.com/office/officeart/2005/8/layout/cycle1"/>
    <dgm:cxn modelId="{B11D04B0-B88C-44D5-88CA-E261FAC1F63C}" type="presParOf" srcId="{C568DBEB-803F-48FA-9E5F-478D76FDEEE0}" destId="{B6CE0082-1E2B-41A3-A8DC-FE05269F4E91}" srcOrd="7" destOrd="0" presId="urn:microsoft.com/office/officeart/2005/8/layout/cycle1"/>
    <dgm:cxn modelId="{71D0B81D-ECCC-4FB3-9558-B63B5F895D51}" type="presParOf" srcId="{C568DBEB-803F-48FA-9E5F-478D76FDEEE0}" destId="{7C30A737-B33D-4B95-8183-3FD946EB6BEF}" srcOrd="8" destOrd="0" presId="urn:microsoft.com/office/officeart/2005/8/layout/cycle1"/>
    <dgm:cxn modelId="{1319C91D-0F96-4DC9-96CC-0A62E6B05230}" type="presParOf" srcId="{C568DBEB-803F-48FA-9E5F-478D76FDEEE0}" destId="{6CAFFF60-684C-4D3F-A741-5927FF088DC6}" srcOrd="9" destOrd="0" presId="urn:microsoft.com/office/officeart/2005/8/layout/cycle1"/>
    <dgm:cxn modelId="{51B0BA09-F938-44C4-950F-F610787AE4C7}" type="presParOf" srcId="{C568DBEB-803F-48FA-9E5F-478D76FDEEE0}" destId="{AB50B2AA-9D05-4A72-ACDE-1D0FA367CF0E}" srcOrd="10" destOrd="0" presId="urn:microsoft.com/office/officeart/2005/8/layout/cycle1"/>
    <dgm:cxn modelId="{855390EF-D032-4B45-ADC5-7040A7C30877}" type="presParOf" srcId="{C568DBEB-803F-48FA-9E5F-478D76FDEEE0}" destId="{34190F43-B7A1-409B-9D9B-3CB64F702D0A}" srcOrd="11" destOrd="0" presId="urn:microsoft.com/office/officeart/2005/8/layout/cycle1"/>
    <dgm:cxn modelId="{9BB55284-0731-4314-9C76-78015E8AE2DA}" type="presParOf" srcId="{C568DBEB-803F-48FA-9E5F-478D76FDEEE0}" destId="{E86FCE60-7C2D-4F20-A4BD-6D59EA3D5E02}" srcOrd="12" destOrd="0" presId="urn:microsoft.com/office/officeart/2005/8/layout/cycle1"/>
    <dgm:cxn modelId="{55458134-E816-4284-9138-29BC938B0ADE}" type="presParOf" srcId="{C568DBEB-803F-48FA-9E5F-478D76FDEEE0}" destId="{64FF5795-9878-4086-AFA0-B461985DE5C5}" srcOrd="13" destOrd="0" presId="urn:microsoft.com/office/officeart/2005/8/layout/cycle1"/>
    <dgm:cxn modelId="{5B21821B-7D7C-4D42-B3A1-7E032A877A28}" type="presParOf" srcId="{C568DBEB-803F-48FA-9E5F-478D76FDEEE0}" destId="{56721BF8-4BC8-4FE1-B332-0B5639503CA2}" srcOrd="14" destOrd="0" presId="urn:microsoft.com/office/officeart/2005/8/layout/cycle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198AE68-16DC-4B0D-A1E6-D6E4CC33A442}" type="doc">
      <dgm:prSet loTypeId="urn:microsoft.com/office/officeart/2005/8/layout/hList6" loCatId="list" qsTypeId="urn:microsoft.com/office/officeart/2005/8/quickstyle/simple1" qsCatId="simple" csTypeId="urn:microsoft.com/office/officeart/2005/8/colors/colorful5" csCatId="colorful" phldr="1"/>
      <dgm:spPr/>
      <dgm:t>
        <a:bodyPr/>
        <a:lstStyle/>
        <a:p>
          <a:endParaRPr lang="es-PE"/>
        </a:p>
      </dgm:t>
    </dgm:pt>
    <dgm:pt modelId="{B6EE4EC7-4124-4B52-B10B-E047643FE2B8}">
      <dgm:prSet phldrT="[Texto]" custT="1"/>
      <dgm:spPr/>
      <dgm:t>
        <a:bodyPr/>
        <a:lstStyle/>
        <a:p>
          <a:r>
            <a:rPr lang="es-PE" sz="1050"/>
            <a:t>Cumplimiento del 80% de Programa Anual de Seguridad y Salud en el Trabajo</a:t>
          </a:r>
        </a:p>
      </dgm:t>
    </dgm:pt>
    <dgm:pt modelId="{1FE1ADF6-7FA6-4AFD-9942-CAF3AB794FF4}" type="parTrans" cxnId="{90A79246-051A-4301-BA14-B6C6871D7341}">
      <dgm:prSet/>
      <dgm:spPr/>
      <dgm:t>
        <a:bodyPr/>
        <a:lstStyle/>
        <a:p>
          <a:endParaRPr lang="es-PE" sz="1050"/>
        </a:p>
      </dgm:t>
    </dgm:pt>
    <dgm:pt modelId="{465E6293-1149-4550-96F7-C58565A7B334}" type="sibTrans" cxnId="{90A79246-051A-4301-BA14-B6C6871D7341}">
      <dgm:prSet/>
      <dgm:spPr/>
      <dgm:t>
        <a:bodyPr/>
        <a:lstStyle/>
        <a:p>
          <a:endParaRPr lang="es-PE" sz="1050"/>
        </a:p>
      </dgm:t>
    </dgm:pt>
    <dgm:pt modelId="{82E7A3B9-A7FF-4B04-9745-83E7E6ED39DF}">
      <dgm:prSet phldrT="[Texto]" custT="1"/>
      <dgm:spPr/>
      <dgm:t>
        <a:bodyPr/>
        <a:lstStyle/>
        <a:p>
          <a:r>
            <a:rPr lang="es-PE" sz="1050" b="0"/>
            <a:t>100% de capacitaciones realizadas con 80% de asistencia.</a:t>
          </a:r>
        </a:p>
      </dgm:t>
    </dgm:pt>
    <dgm:pt modelId="{66EEDEBA-E0E3-4C07-82C3-F556F5A84C28}" type="parTrans" cxnId="{10CCE128-9E08-4B43-8616-2086B1BEF1A9}">
      <dgm:prSet/>
      <dgm:spPr/>
      <dgm:t>
        <a:bodyPr/>
        <a:lstStyle/>
        <a:p>
          <a:endParaRPr lang="es-PE" sz="1050"/>
        </a:p>
      </dgm:t>
    </dgm:pt>
    <dgm:pt modelId="{00FEF0AD-15D6-4428-9373-C477FCB3E906}" type="sibTrans" cxnId="{10CCE128-9E08-4B43-8616-2086B1BEF1A9}">
      <dgm:prSet/>
      <dgm:spPr/>
      <dgm:t>
        <a:bodyPr/>
        <a:lstStyle/>
        <a:p>
          <a:endParaRPr lang="es-PE" sz="1050"/>
        </a:p>
      </dgm:t>
    </dgm:pt>
    <dgm:pt modelId="{7B53070F-F795-4E64-99E9-8283996CC764}">
      <dgm:prSet phldrT="[Texto]" custT="1"/>
      <dgm:spPr/>
      <dgm:t>
        <a:bodyPr/>
        <a:lstStyle/>
        <a:p>
          <a:r>
            <a:rPr lang="es-PE" sz="1050"/>
            <a:t>80% de cumplimiento del Programa de Inspecciones </a:t>
          </a:r>
        </a:p>
      </dgm:t>
    </dgm:pt>
    <dgm:pt modelId="{CAC02B03-A354-4CBE-9778-4525E1E14806}" type="parTrans" cxnId="{5CB5D8B5-5D25-45AC-AE90-B7FF836C457F}">
      <dgm:prSet/>
      <dgm:spPr/>
      <dgm:t>
        <a:bodyPr/>
        <a:lstStyle/>
        <a:p>
          <a:endParaRPr lang="es-PE" sz="1050"/>
        </a:p>
      </dgm:t>
    </dgm:pt>
    <dgm:pt modelId="{E303291F-B1F1-47B9-86BF-402C74DEAC18}" type="sibTrans" cxnId="{5CB5D8B5-5D25-45AC-AE90-B7FF836C457F}">
      <dgm:prSet/>
      <dgm:spPr/>
      <dgm:t>
        <a:bodyPr/>
        <a:lstStyle/>
        <a:p>
          <a:endParaRPr lang="es-PE" sz="1050"/>
        </a:p>
      </dgm:t>
    </dgm:pt>
    <dgm:pt modelId="{AA55C7BC-C5C3-415A-95F3-0E51A60B02EF}">
      <dgm:prSet phldrT="[Texto]" custT="1"/>
      <dgm:spPr/>
      <dgm:t>
        <a:bodyPr/>
        <a:lstStyle/>
        <a:p>
          <a:r>
            <a:rPr lang="es-PE" sz="1050"/>
            <a:t>100% de Exámenes Medicos Ocupacionales realizados</a:t>
          </a:r>
        </a:p>
      </dgm:t>
    </dgm:pt>
    <dgm:pt modelId="{400C7E92-6816-4158-89BB-E56C5C9AC85E}" type="parTrans" cxnId="{A7A94EC5-2CAB-4D61-9903-E065D799CAF3}">
      <dgm:prSet/>
      <dgm:spPr/>
      <dgm:t>
        <a:bodyPr/>
        <a:lstStyle/>
        <a:p>
          <a:endParaRPr lang="es-PE" sz="1050"/>
        </a:p>
      </dgm:t>
    </dgm:pt>
    <dgm:pt modelId="{81ACB034-BAFB-4968-8599-FC78B32A1A63}" type="sibTrans" cxnId="{A7A94EC5-2CAB-4D61-9903-E065D799CAF3}">
      <dgm:prSet/>
      <dgm:spPr/>
      <dgm:t>
        <a:bodyPr/>
        <a:lstStyle/>
        <a:p>
          <a:endParaRPr lang="es-PE" sz="1050"/>
        </a:p>
      </dgm:t>
    </dgm:pt>
    <dgm:pt modelId="{B1E1ECF5-CE0B-462C-83DC-A022FACF4433}" type="pres">
      <dgm:prSet presAssocID="{B198AE68-16DC-4B0D-A1E6-D6E4CC33A442}" presName="Name0" presStyleCnt="0">
        <dgm:presLayoutVars>
          <dgm:dir/>
          <dgm:resizeHandles val="exact"/>
        </dgm:presLayoutVars>
      </dgm:prSet>
      <dgm:spPr/>
      <dgm:t>
        <a:bodyPr/>
        <a:lstStyle/>
        <a:p>
          <a:endParaRPr lang="es-PE"/>
        </a:p>
      </dgm:t>
    </dgm:pt>
    <dgm:pt modelId="{317C8F3E-48E7-455B-B719-967BA9C28AD5}" type="pres">
      <dgm:prSet presAssocID="{B6EE4EC7-4124-4B52-B10B-E047643FE2B8}" presName="node" presStyleLbl="node1" presStyleIdx="0" presStyleCnt="4">
        <dgm:presLayoutVars>
          <dgm:bulletEnabled val="1"/>
        </dgm:presLayoutVars>
      </dgm:prSet>
      <dgm:spPr/>
      <dgm:t>
        <a:bodyPr/>
        <a:lstStyle/>
        <a:p>
          <a:endParaRPr lang="es-PE"/>
        </a:p>
      </dgm:t>
    </dgm:pt>
    <dgm:pt modelId="{9961A51C-01A8-48BD-8D24-C006A53AAA8C}" type="pres">
      <dgm:prSet presAssocID="{465E6293-1149-4550-96F7-C58565A7B334}" presName="sibTrans" presStyleCnt="0"/>
      <dgm:spPr/>
    </dgm:pt>
    <dgm:pt modelId="{E39EAC17-1623-43F1-9ECD-72AF24BBFADD}" type="pres">
      <dgm:prSet presAssocID="{82E7A3B9-A7FF-4B04-9745-83E7E6ED39DF}" presName="node" presStyleLbl="node1" presStyleIdx="1" presStyleCnt="4">
        <dgm:presLayoutVars>
          <dgm:bulletEnabled val="1"/>
        </dgm:presLayoutVars>
      </dgm:prSet>
      <dgm:spPr/>
      <dgm:t>
        <a:bodyPr/>
        <a:lstStyle/>
        <a:p>
          <a:endParaRPr lang="es-PE"/>
        </a:p>
      </dgm:t>
    </dgm:pt>
    <dgm:pt modelId="{7FC7D094-4703-4E55-BD25-D5ABC856BA0E}" type="pres">
      <dgm:prSet presAssocID="{00FEF0AD-15D6-4428-9373-C477FCB3E906}" presName="sibTrans" presStyleCnt="0"/>
      <dgm:spPr/>
    </dgm:pt>
    <dgm:pt modelId="{CB017EB9-9025-46C1-856D-45962F8FC06E}" type="pres">
      <dgm:prSet presAssocID="{7B53070F-F795-4E64-99E9-8283996CC764}" presName="node" presStyleLbl="node1" presStyleIdx="2" presStyleCnt="4">
        <dgm:presLayoutVars>
          <dgm:bulletEnabled val="1"/>
        </dgm:presLayoutVars>
      </dgm:prSet>
      <dgm:spPr/>
      <dgm:t>
        <a:bodyPr/>
        <a:lstStyle/>
        <a:p>
          <a:endParaRPr lang="es-PE"/>
        </a:p>
      </dgm:t>
    </dgm:pt>
    <dgm:pt modelId="{E03FF0DD-73D2-479E-A259-C332D97D77E0}" type="pres">
      <dgm:prSet presAssocID="{E303291F-B1F1-47B9-86BF-402C74DEAC18}" presName="sibTrans" presStyleCnt="0"/>
      <dgm:spPr/>
    </dgm:pt>
    <dgm:pt modelId="{3CEAB411-D66A-47BC-89CD-F418615B7597}" type="pres">
      <dgm:prSet presAssocID="{AA55C7BC-C5C3-415A-95F3-0E51A60B02EF}" presName="node" presStyleLbl="node1" presStyleIdx="3" presStyleCnt="4">
        <dgm:presLayoutVars>
          <dgm:bulletEnabled val="1"/>
        </dgm:presLayoutVars>
      </dgm:prSet>
      <dgm:spPr/>
      <dgm:t>
        <a:bodyPr/>
        <a:lstStyle/>
        <a:p>
          <a:endParaRPr lang="es-PE"/>
        </a:p>
      </dgm:t>
    </dgm:pt>
  </dgm:ptLst>
  <dgm:cxnLst>
    <dgm:cxn modelId="{53F45BD0-FF78-4856-80AB-E88106DFCF79}" type="presOf" srcId="{82E7A3B9-A7FF-4B04-9745-83E7E6ED39DF}" destId="{E39EAC17-1623-43F1-9ECD-72AF24BBFADD}" srcOrd="0" destOrd="0" presId="urn:microsoft.com/office/officeart/2005/8/layout/hList6"/>
    <dgm:cxn modelId="{BE45B431-88B7-4D07-9B3D-9653F20D518E}" type="presOf" srcId="{B198AE68-16DC-4B0D-A1E6-D6E4CC33A442}" destId="{B1E1ECF5-CE0B-462C-83DC-A022FACF4433}" srcOrd="0" destOrd="0" presId="urn:microsoft.com/office/officeart/2005/8/layout/hList6"/>
    <dgm:cxn modelId="{A7A94EC5-2CAB-4D61-9903-E065D799CAF3}" srcId="{B198AE68-16DC-4B0D-A1E6-D6E4CC33A442}" destId="{AA55C7BC-C5C3-415A-95F3-0E51A60B02EF}" srcOrd="3" destOrd="0" parTransId="{400C7E92-6816-4158-89BB-E56C5C9AC85E}" sibTransId="{81ACB034-BAFB-4968-8599-FC78B32A1A63}"/>
    <dgm:cxn modelId="{5CB5D8B5-5D25-45AC-AE90-B7FF836C457F}" srcId="{B198AE68-16DC-4B0D-A1E6-D6E4CC33A442}" destId="{7B53070F-F795-4E64-99E9-8283996CC764}" srcOrd="2" destOrd="0" parTransId="{CAC02B03-A354-4CBE-9778-4525E1E14806}" sibTransId="{E303291F-B1F1-47B9-86BF-402C74DEAC18}"/>
    <dgm:cxn modelId="{0C406B9F-9D3F-4736-9309-172735234A5D}" type="presOf" srcId="{7B53070F-F795-4E64-99E9-8283996CC764}" destId="{CB017EB9-9025-46C1-856D-45962F8FC06E}" srcOrd="0" destOrd="0" presId="urn:microsoft.com/office/officeart/2005/8/layout/hList6"/>
    <dgm:cxn modelId="{10CCE128-9E08-4B43-8616-2086B1BEF1A9}" srcId="{B198AE68-16DC-4B0D-A1E6-D6E4CC33A442}" destId="{82E7A3B9-A7FF-4B04-9745-83E7E6ED39DF}" srcOrd="1" destOrd="0" parTransId="{66EEDEBA-E0E3-4C07-82C3-F556F5A84C28}" sibTransId="{00FEF0AD-15D6-4428-9373-C477FCB3E906}"/>
    <dgm:cxn modelId="{90A79246-051A-4301-BA14-B6C6871D7341}" srcId="{B198AE68-16DC-4B0D-A1E6-D6E4CC33A442}" destId="{B6EE4EC7-4124-4B52-B10B-E047643FE2B8}" srcOrd="0" destOrd="0" parTransId="{1FE1ADF6-7FA6-4AFD-9942-CAF3AB794FF4}" sibTransId="{465E6293-1149-4550-96F7-C58565A7B334}"/>
    <dgm:cxn modelId="{A86C6339-5805-400E-BEC7-1192C4843356}" type="presOf" srcId="{B6EE4EC7-4124-4B52-B10B-E047643FE2B8}" destId="{317C8F3E-48E7-455B-B719-967BA9C28AD5}" srcOrd="0" destOrd="0" presId="urn:microsoft.com/office/officeart/2005/8/layout/hList6"/>
    <dgm:cxn modelId="{80514F9F-5DE6-492A-B72A-755463B293BD}" type="presOf" srcId="{AA55C7BC-C5C3-415A-95F3-0E51A60B02EF}" destId="{3CEAB411-D66A-47BC-89CD-F418615B7597}" srcOrd="0" destOrd="0" presId="urn:microsoft.com/office/officeart/2005/8/layout/hList6"/>
    <dgm:cxn modelId="{898DD7D4-E1EC-457C-A9D9-B1EC99A189B4}" type="presParOf" srcId="{B1E1ECF5-CE0B-462C-83DC-A022FACF4433}" destId="{317C8F3E-48E7-455B-B719-967BA9C28AD5}" srcOrd="0" destOrd="0" presId="urn:microsoft.com/office/officeart/2005/8/layout/hList6"/>
    <dgm:cxn modelId="{48D372C4-7AD2-476A-8EBA-8B31750C1669}" type="presParOf" srcId="{B1E1ECF5-CE0B-462C-83DC-A022FACF4433}" destId="{9961A51C-01A8-48BD-8D24-C006A53AAA8C}" srcOrd="1" destOrd="0" presId="urn:microsoft.com/office/officeart/2005/8/layout/hList6"/>
    <dgm:cxn modelId="{5C029062-DF71-4BD9-B706-2DCEC00133D5}" type="presParOf" srcId="{B1E1ECF5-CE0B-462C-83DC-A022FACF4433}" destId="{E39EAC17-1623-43F1-9ECD-72AF24BBFADD}" srcOrd="2" destOrd="0" presId="urn:microsoft.com/office/officeart/2005/8/layout/hList6"/>
    <dgm:cxn modelId="{4B0D2A3A-5488-495B-B83C-3A0DED3E07AF}" type="presParOf" srcId="{B1E1ECF5-CE0B-462C-83DC-A022FACF4433}" destId="{7FC7D094-4703-4E55-BD25-D5ABC856BA0E}" srcOrd="3" destOrd="0" presId="urn:microsoft.com/office/officeart/2005/8/layout/hList6"/>
    <dgm:cxn modelId="{E34DB73D-21B2-4955-80AA-EA135B8D42D0}" type="presParOf" srcId="{B1E1ECF5-CE0B-462C-83DC-A022FACF4433}" destId="{CB017EB9-9025-46C1-856D-45962F8FC06E}" srcOrd="4" destOrd="0" presId="urn:microsoft.com/office/officeart/2005/8/layout/hList6"/>
    <dgm:cxn modelId="{EAABF23C-62D2-41DE-AD4A-38D0C27CEE90}" type="presParOf" srcId="{B1E1ECF5-CE0B-462C-83DC-A022FACF4433}" destId="{E03FF0DD-73D2-479E-A259-C332D97D77E0}" srcOrd="5" destOrd="0" presId="urn:microsoft.com/office/officeart/2005/8/layout/hList6"/>
    <dgm:cxn modelId="{C7FBAF38-0C77-4A12-B746-DB9582A7ECDB}" type="presParOf" srcId="{B1E1ECF5-CE0B-462C-83DC-A022FACF4433}" destId="{3CEAB411-D66A-47BC-89CD-F418615B7597}" srcOrd="6" destOrd="0" presId="urn:microsoft.com/office/officeart/2005/8/layout/hList6"/>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6FB12A6-EE2E-4771-85B5-6DD95773A01D}" type="doc">
      <dgm:prSet loTypeId="urn:microsoft.com/office/officeart/2008/layout/VerticalCurvedList" loCatId="list" qsTypeId="urn:microsoft.com/office/officeart/2005/8/quickstyle/simple4" qsCatId="simple" csTypeId="urn:microsoft.com/office/officeart/2005/8/colors/accent1_5" csCatId="accent1" phldr="1"/>
      <dgm:spPr/>
      <dgm:t>
        <a:bodyPr/>
        <a:lstStyle/>
        <a:p>
          <a:endParaRPr lang="es-PE"/>
        </a:p>
      </dgm:t>
    </dgm:pt>
    <dgm:pt modelId="{6576FE97-D5D3-42B4-B655-3D16F9B55BD3}">
      <dgm:prSet phldrT="[Texto]" custT="1"/>
      <dgm:spPr>
        <a:solidFill>
          <a:schemeClr val="accent1"/>
        </a:solidFill>
      </dgm:spPr>
      <dgm:t>
        <a:bodyPr/>
        <a:lstStyle/>
        <a:p>
          <a:r>
            <a:rPr lang="es-PE" sz="1050" b="1"/>
            <a:t>Reducir los impactos ambientales </a:t>
          </a:r>
          <a:r>
            <a:rPr lang="es-PE" sz="1050"/>
            <a:t>a través del uso responsable de agua y energía, incorporando el uso de energía renovables.</a:t>
          </a:r>
        </a:p>
      </dgm:t>
    </dgm:pt>
    <dgm:pt modelId="{CF81F067-63B9-4644-8628-DCBE0FC1A4C1}" type="parTrans" cxnId="{51DC8234-C4DE-4D27-B6C0-37D0FABD755F}">
      <dgm:prSet/>
      <dgm:spPr/>
      <dgm:t>
        <a:bodyPr/>
        <a:lstStyle/>
        <a:p>
          <a:endParaRPr lang="es-PE" sz="1050"/>
        </a:p>
      </dgm:t>
    </dgm:pt>
    <dgm:pt modelId="{B1696504-49ED-45CC-BA9F-F122BA8BA076}" type="sibTrans" cxnId="{51DC8234-C4DE-4D27-B6C0-37D0FABD755F}">
      <dgm:prSet/>
      <dgm:spPr/>
      <dgm:t>
        <a:bodyPr/>
        <a:lstStyle/>
        <a:p>
          <a:endParaRPr lang="es-PE" sz="1050"/>
        </a:p>
      </dgm:t>
    </dgm:pt>
    <dgm:pt modelId="{97F08E8A-DEB2-4288-94A8-850066BC29DC}">
      <dgm:prSet phldrT="[Texto]" custT="1"/>
      <dgm:spPr>
        <a:solidFill>
          <a:schemeClr val="accent1"/>
        </a:solidFill>
      </dgm:spPr>
      <dgm:t>
        <a:bodyPr/>
        <a:lstStyle/>
        <a:p>
          <a:r>
            <a:rPr lang="es-PE" sz="1050" b="1"/>
            <a:t>Construir y operar hoteles sostenibles </a:t>
          </a:r>
          <a:r>
            <a:rPr lang="es-PE" sz="1050"/>
            <a:t>desde el diseño hasta la experiencia completa.</a:t>
          </a:r>
        </a:p>
      </dgm:t>
    </dgm:pt>
    <dgm:pt modelId="{D40B4E40-6121-4D4F-B5AE-CC89BBF1249F}" type="parTrans" cxnId="{A36AE797-D192-4EDE-B0B1-6D1A902A7D8C}">
      <dgm:prSet/>
      <dgm:spPr/>
      <dgm:t>
        <a:bodyPr/>
        <a:lstStyle/>
        <a:p>
          <a:endParaRPr lang="es-PE" sz="1050"/>
        </a:p>
      </dgm:t>
    </dgm:pt>
    <dgm:pt modelId="{55C9E587-E8C1-4991-B9C7-50881000CADC}" type="sibTrans" cxnId="{A36AE797-D192-4EDE-B0B1-6D1A902A7D8C}">
      <dgm:prSet/>
      <dgm:spPr/>
      <dgm:t>
        <a:bodyPr/>
        <a:lstStyle/>
        <a:p>
          <a:endParaRPr lang="es-PE" sz="1050"/>
        </a:p>
      </dgm:t>
    </dgm:pt>
    <dgm:pt modelId="{DA4DFA33-7211-4FC7-9324-64EC55F79B9A}">
      <dgm:prSet phldrT="[Texto]" custT="1"/>
      <dgm:spPr>
        <a:solidFill>
          <a:schemeClr val="accent1"/>
        </a:solidFill>
      </dgm:spPr>
      <dgm:t>
        <a:bodyPr/>
        <a:lstStyle/>
        <a:p>
          <a:r>
            <a:rPr lang="es-PE" sz="1050" b="1"/>
            <a:t>Abastecimiento responsable </a:t>
          </a:r>
          <a:r>
            <a:rPr lang="es-PE" sz="1050"/>
            <a:t>con la integración de prácticas ambientales y sociales a la cadena de valor. </a:t>
          </a:r>
        </a:p>
      </dgm:t>
    </dgm:pt>
    <dgm:pt modelId="{B7B6957B-7850-4114-BC51-34B82232208C}" type="parTrans" cxnId="{1986D1BF-733B-4410-A761-08CB943F9DBF}">
      <dgm:prSet/>
      <dgm:spPr/>
      <dgm:t>
        <a:bodyPr/>
        <a:lstStyle/>
        <a:p>
          <a:endParaRPr lang="es-PE" sz="1050"/>
        </a:p>
      </dgm:t>
    </dgm:pt>
    <dgm:pt modelId="{A8BD10E2-5367-4D8E-8568-9D5577F9754A}" type="sibTrans" cxnId="{1986D1BF-733B-4410-A761-08CB943F9DBF}">
      <dgm:prSet/>
      <dgm:spPr/>
      <dgm:t>
        <a:bodyPr/>
        <a:lstStyle/>
        <a:p>
          <a:endParaRPr lang="es-PE" sz="1050"/>
        </a:p>
      </dgm:t>
    </dgm:pt>
    <dgm:pt modelId="{F85F7986-F89E-4DD7-B5F6-5BCC4C9C8A8D}" type="pres">
      <dgm:prSet presAssocID="{A6FB12A6-EE2E-4771-85B5-6DD95773A01D}" presName="Name0" presStyleCnt="0">
        <dgm:presLayoutVars>
          <dgm:chMax val="7"/>
          <dgm:chPref val="7"/>
          <dgm:dir/>
        </dgm:presLayoutVars>
      </dgm:prSet>
      <dgm:spPr/>
      <dgm:t>
        <a:bodyPr/>
        <a:lstStyle/>
        <a:p>
          <a:endParaRPr lang="es-PE"/>
        </a:p>
      </dgm:t>
    </dgm:pt>
    <dgm:pt modelId="{D20C7108-ED38-4395-A154-33CE636699CC}" type="pres">
      <dgm:prSet presAssocID="{A6FB12A6-EE2E-4771-85B5-6DD95773A01D}" presName="Name1" presStyleCnt="0"/>
      <dgm:spPr/>
    </dgm:pt>
    <dgm:pt modelId="{A2C4EDDA-87F2-45F7-B3E7-EC863685DD36}" type="pres">
      <dgm:prSet presAssocID="{A6FB12A6-EE2E-4771-85B5-6DD95773A01D}" presName="cycle" presStyleCnt="0"/>
      <dgm:spPr/>
    </dgm:pt>
    <dgm:pt modelId="{B13C01DD-2209-4217-A01D-067755261342}" type="pres">
      <dgm:prSet presAssocID="{A6FB12A6-EE2E-4771-85B5-6DD95773A01D}" presName="srcNode" presStyleLbl="node1" presStyleIdx="0" presStyleCnt="3"/>
      <dgm:spPr/>
    </dgm:pt>
    <dgm:pt modelId="{718249B0-7D8E-4BCA-AE0A-992FF93F111B}" type="pres">
      <dgm:prSet presAssocID="{A6FB12A6-EE2E-4771-85B5-6DD95773A01D}" presName="conn" presStyleLbl="parChTrans1D2" presStyleIdx="0" presStyleCnt="1"/>
      <dgm:spPr/>
      <dgm:t>
        <a:bodyPr/>
        <a:lstStyle/>
        <a:p>
          <a:endParaRPr lang="es-PE"/>
        </a:p>
      </dgm:t>
    </dgm:pt>
    <dgm:pt modelId="{1F5100CC-CEE7-4324-A9CF-C992BCAE7D7A}" type="pres">
      <dgm:prSet presAssocID="{A6FB12A6-EE2E-4771-85B5-6DD95773A01D}" presName="extraNode" presStyleLbl="node1" presStyleIdx="0" presStyleCnt="3"/>
      <dgm:spPr/>
    </dgm:pt>
    <dgm:pt modelId="{7E725B9B-56F5-46D1-AE36-21D1F172134E}" type="pres">
      <dgm:prSet presAssocID="{A6FB12A6-EE2E-4771-85B5-6DD95773A01D}" presName="dstNode" presStyleLbl="node1" presStyleIdx="0" presStyleCnt="3"/>
      <dgm:spPr/>
    </dgm:pt>
    <dgm:pt modelId="{59631AAA-65FE-4A25-98C6-434BD2F896BC}" type="pres">
      <dgm:prSet presAssocID="{6576FE97-D5D3-42B4-B655-3D16F9B55BD3}" presName="text_1" presStyleLbl="node1" presStyleIdx="0" presStyleCnt="3">
        <dgm:presLayoutVars>
          <dgm:bulletEnabled val="1"/>
        </dgm:presLayoutVars>
      </dgm:prSet>
      <dgm:spPr/>
      <dgm:t>
        <a:bodyPr/>
        <a:lstStyle/>
        <a:p>
          <a:endParaRPr lang="es-PE"/>
        </a:p>
      </dgm:t>
    </dgm:pt>
    <dgm:pt modelId="{8B3B0F95-F33A-4B36-97E1-0D45E4DFE860}" type="pres">
      <dgm:prSet presAssocID="{6576FE97-D5D3-42B4-B655-3D16F9B55BD3}" presName="accent_1" presStyleCnt="0"/>
      <dgm:spPr/>
    </dgm:pt>
    <dgm:pt modelId="{9EDE1480-40C1-4921-9CF7-433396EE7DA7}" type="pres">
      <dgm:prSet presAssocID="{6576FE97-D5D3-42B4-B655-3D16F9B55BD3}" presName="accentRepeatNode" presStyleLbl="solidFgAcc1" presStyleIdx="0" presStyleCnt="3"/>
      <dgm:spPr/>
    </dgm:pt>
    <dgm:pt modelId="{1B5C9EE1-5ED6-45EC-9C1E-322364F349E9}" type="pres">
      <dgm:prSet presAssocID="{97F08E8A-DEB2-4288-94A8-850066BC29DC}" presName="text_2" presStyleLbl="node1" presStyleIdx="1" presStyleCnt="3">
        <dgm:presLayoutVars>
          <dgm:bulletEnabled val="1"/>
        </dgm:presLayoutVars>
      </dgm:prSet>
      <dgm:spPr/>
      <dgm:t>
        <a:bodyPr/>
        <a:lstStyle/>
        <a:p>
          <a:endParaRPr lang="es-PE"/>
        </a:p>
      </dgm:t>
    </dgm:pt>
    <dgm:pt modelId="{5A6CDB93-8EC8-4EC8-B8C4-0CBBC94EEF36}" type="pres">
      <dgm:prSet presAssocID="{97F08E8A-DEB2-4288-94A8-850066BC29DC}" presName="accent_2" presStyleCnt="0"/>
      <dgm:spPr/>
    </dgm:pt>
    <dgm:pt modelId="{0AD3E000-50CA-478D-808E-BB8708628A9B}" type="pres">
      <dgm:prSet presAssocID="{97F08E8A-DEB2-4288-94A8-850066BC29DC}" presName="accentRepeatNode" presStyleLbl="solidFgAcc1" presStyleIdx="1" presStyleCnt="3"/>
      <dgm:spPr/>
    </dgm:pt>
    <dgm:pt modelId="{8A5F5646-4DD6-4E63-82CB-AC2F75BB4222}" type="pres">
      <dgm:prSet presAssocID="{DA4DFA33-7211-4FC7-9324-64EC55F79B9A}" presName="text_3" presStyleLbl="node1" presStyleIdx="2" presStyleCnt="3">
        <dgm:presLayoutVars>
          <dgm:bulletEnabled val="1"/>
        </dgm:presLayoutVars>
      </dgm:prSet>
      <dgm:spPr/>
      <dgm:t>
        <a:bodyPr/>
        <a:lstStyle/>
        <a:p>
          <a:endParaRPr lang="es-PE"/>
        </a:p>
      </dgm:t>
    </dgm:pt>
    <dgm:pt modelId="{0B202F72-EC2A-4B29-B9E5-6202B7BDD88C}" type="pres">
      <dgm:prSet presAssocID="{DA4DFA33-7211-4FC7-9324-64EC55F79B9A}" presName="accent_3" presStyleCnt="0"/>
      <dgm:spPr/>
    </dgm:pt>
    <dgm:pt modelId="{E3B1ABDF-1BB8-4D85-B1F2-00EAC9A98ACF}" type="pres">
      <dgm:prSet presAssocID="{DA4DFA33-7211-4FC7-9324-64EC55F79B9A}" presName="accentRepeatNode" presStyleLbl="solidFgAcc1" presStyleIdx="2" presStyleCnt="3"/>
      <dgm:spPr/>
    </dgm:pt>
  </dgm:ptLst>
  <dgm:cxnLst>
    <dgm:cxn modelId="{55CAA11D-AF07-4277-A41F-2D38579A95AF}" type="presOf" srcId="{97F08E8A-DEB2-4288-94A8-850066BC29DC}" destId="{1B5C9EE1-5ED6-45EC-9C1E-322364F349E9}" srcOrd="0" destOrd="0" presId="urn:microsoft.com/office/officeart/2008/layout/VerticalCurvedList"/>
    <dgm:cxn modelId="{A36AE797-D192-4EDE-B0B1-6D1A902A7D8C}" srcId="{A6FB12A6-EE2E-4771-85B5-6DD95773A01D}" destId="{97F08E8A-DEB2-4288-94A8-850066BC29DC}" srcOrd="1" destOrd="0" parTransId="{D40B4E40-6121-4D4F-B5AE-CC89BBF1249F}" sibTransId="{55C9E587-E8C1-4991-B9C7-50881000CADC}"/>
    <dgm:cxn modelId="{FFD1530F-D574-4CFE-B74B-A472F29F3554}" type="presOf" srcId="{DA4DFA33-7211-4FC7-9324-64EC55F79B9A}" destId="{8A5F5646-4DD6-4E63-82CB-AC2F75BB4222}" srcOrd="0" destOrd="0" presId="urn:microsoft.com/office/officeart/2008/layout/VerticalCurvedList"/>
    <dgm:cxn modelId="{1986D1BF-733B-4410-A761-08CB943F9DBF}" srcId="{A6FB12A6-EE2E-4771-85B5-6DD95773A01D}" destId="{DA4DFA33-7211-4FC7-9324-64EC55F79B9A}" srcOrd="2" destOrd="0" parTransId="{B7B6957B-7850-4114-BC51-34B82232208C}" sibTransId="{A8BD10E2-5367-4D8E-8568-9D5577F9754A}"/>
    <dgm:cxn modelId="{51DC8234-C4DE-4D27-B6C0-37D0FABD755F}" srcId="{A6FB12A6-EE2E-4771-85B5-6DD95773A01D}" destId="{6576FE97-D5D3-42B4-B655-3D16F9B55BD3}" srcOrd="0" destOrd="0" parTransId="{CF81F067-63B9-4644-8628-DCBE0FC1A4C1}" sibTransId="{B1696504-49ED-45CC-BA9F-F122BA8BA076}"/>
    <dgm:cxn modelId="{D5A1ABE8-FD74-4BA5-956C-10F9ABAFC751}" type="presOf" srcId="{6576FE97-D5D3-42B4-B655-3D16F9B55BD3}" destId="{59631AAA-65FE-4A25-98C6-434BD2F896BC}" srcOrd="0" destOrd="0" presId="urn:microsoft.com/office/officeart/2008/layout/VerticalCurvedList"/>
    <dgm:cxn modelId="{6C71B4FC-28DA-4609-A8A4-ECD38F81183E}" type="presOf" srcId="{B1696504-49ED-45CC-BA9F-F122BA8BA076}" destId="{718249B0-7D8E-4BCA-AE0A-992FF93F111B}" srcOrd="0" destOrd="0" presId="urn:microsoft.com/office/officeart/2008/layout/VerticalCurvedList"/>
    <dgm:cxn modelId="{16755D94-83C9-4B39-A302-5015ED16F00B}" type="presOf" srcId="{A6FB12A6-EE2E-4771-85B5-6DD95773A01D}" destId="{F85F7986-F89E-4DD7-B5F6-5BCC4C9C8A8D}" srcOrd="0" destOrd="0" presId="urn:microsoft.com/office/officeart/2008/layout/VerticalCurvedList"/>
    <dgm:cxn modelId="{FB7D8B48-F1E3-41C2-AAE6-2BE6DD9E705D}" type="presParOf" srcId="{F85F7986-F89E-4DD7-B5F6-5BCC4C9C8A8D}" destId="{D20C7108-ED38-4395-A154-33CE636699CC}" srcOrd="0" destOrd="0" presId="urn:microsoft.com/office/officeart/2008/layout/VerticalCurvedList"/>
    <dgm:cxn modelId="{CB7BA4D1-2265-4CAD-B1DE-7D9A27B5FB24}" type="presParOf" srcId="{D20C7108-ED38-4395-A154-33CE636699CC}" destId="{A2C4EDDA-87F2-45F7-B3E7-EC863685DD36}" srcOrd="0" destOrd="0" presId="urn:microsoft.com/office/officeart/2008/layout/VerticalCurvedList"/>
    <dgm:cxn modelId="{2FAD2C17-054B-4BF0-A645-89AEAD0BE996}" type="presParOf" srcId="{A2C4EDDA-87F2-45F7-B3E7-EC863685DD36}" destId="{B13C01DD-2209-4217-A01D-067755261342}" srcOrd="0" destOrd="0" presId="urn:microsoft.com/office/officeart/2008/layout/VerticalCurvedList"/>
    <dgm:cxn modelId="{0144D752-881A-45B1-8E81-AECFD0E98855}" type="presParOf" srcId="{A2C4EDDA-87F2-45F7-B3E7-EC863685DD36}" destId="{718249B0-7D8E-4BCA-AE0A-992FF93F111B}" srcOrd="1" destOrd="0" presId="urn:microsoft.com/office/officeart/2008/layout/VerticalCurvedList"/>
    <dgm:cxn modelId="{CF69C5E8-4E9C-4DDC-98C0-20573B536EAA}" type="presParOf" srcId="{A2C4EDDA-87F2-45F7-B3E7-EC863685DD36}" destId="{1F5100CC-CEE7-4324-A9CF-C992BCAE7D7A}" srcOrd="2" destOrd="0" presId="urn:microsoft.com/office/officeart/2008/layout/VerticalCurvedList"/>
    <dgm:cxn modelId="{279E3D08-22E6-43F0-B526-6B085BD19B91}" type="presParOf" srcId="{A2C4EDDA-87F2-45F7-B3E7-EC863685DD36}" destId="{7E725B9B-56F5-46D1-AE36-21D1F172134E}" srcOrd="3" destOrd="0" presId="urn:microsoft.com/office/officeart/2008/layout/VerticalCurvedList"/>
    <dgm:cxn modelId="{56D8C0E2-C43D-4B34-B1E1-6193763B3BD4}" type="presParOf" srcId="{D20C7108-ED38-4395-A154-33CE636699CC}" destId="{59631AAA-65FE-4A25-98C6-434BD2F896BC}" srcOrd="1" destOrd="0" presId="urn:microsoft.com/office/officeart/2008/layout/VerticalCurvedList"/>
    <dgm:cxn modelId="{69498059-25A9-447B-84A4-6F97CDE4E772}" type="presParOf" srcId="{D20C7108-ED38-4395-A154-33CE636699CC}" destId="{8B3B0F95-F33A-4B36-97E1-0D45E4DFE860}" srcOrd="2" destOrd="0" presId="urn:microsoft.com/office/officeart/2008/layout/VerticalCurvedList"/>
    <dgm:cxn modelId="{CA1E36CD-9BF8-47F5-93AF-2797C558DEB2}" type="presParOf" srcId="{8B3B0F95-F33A-4B36-97E1-0D45E4DFE860}" destId="{9EDE1480-40C1-4921-9CF7-433396EE7DA7}" srcOrd="0" destOrd="0" presId="urn:microsoft.com/office/officeart/2008/layout/VerticalCurvedList"/>
    <dgm:cxn modelId="{50279AD0-E3CF-4478-99BD-B078932FE9A1}" type="presParOf" srcId="{D20C7108-ED38-4395-A154-33CE636699CC}" destId="{1B5C9EE1-5ED6-45EC-9C1E-322364F349E9}" srcOrd="3" destOrd="0" presId="urn:microsoft.com/office/officeart/2008/layout/VerticalCurvedList"/>
    <dgm:cxn modelId="{2A4D62C9-EAD4-46A9-85F2-B3BA942014F7}" type="presParOf" srcId="{D20C7108-ED38-4395-A154-33CE636699CC}" destId="{5A6CDB93-8EC8-4EC8-B8C4-0CBBC94EEF36}" srcOrd="4" destOrd="0" presId="urn:microsoft.com/office/officeart/2008/layout/VerticalCurvedList"/>
    <dgm:cxn modelId="{9224879A-EC7B-4D79-8569-E9D3AA4E6549}" type="presParOf" srcId="{5A6CDB93-8EC8-4EC8-B8C4-0CBBC94EEF36}" destId="{0AD3E000-50CA-478D-808E-BB8708628A9B}" srcOrd="0" destOrd="0" presId="urn:microsoft.com/office/officeart/2008/layout/VerticalCurvedList"/>
    <dgm:cxn modelId="{A1C39FF8-B5B6-4537-AE1D-004F870A3B83}" type="presParOf" srcId="{D20C7108-ED38-4395-A154-33CE636699CC}" destId="{8A5F5646-4DD6-4E63-82CB-AC2F75BB4222}" srcOrd="5" destOrd="0" presId="urn:microsoft.com/office/officeart/2008/layout/VerticalCurvedList"/>
    <dgm:cxn modelId="{DC52FB5F-674E-4DE2-B147-D2D91D53C38C}" type="presParOf" srcId="{D20C7108-ED38-4395-A154-33CE636699CC}" destId="{0B202F72-EC2A-4B29-B9E5-6202B7BDD88C}" srcOrd="6" destOrd="0" presId="urn:microsoft.com/office/officeart/2008/layout/VerticalCurvedList"/>
    <dgm:cxn modelId="{3D392196-A7E9-43EB-A2CD-609D447FC2A7}" type="presParOf" srcId="{0B202F72-EC2A-4B29-B9E5-6202B7BDD88C}" destId="{E3B1ABDF-1BB8-4D85-B1F2-00EAC9A98ACF}" srcOrd="0" destOrd="0" presId="urn:microsoft.com/office/officeart/2008/layout/VerticalCurvedList"/>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1BE2EDF-460D-4829-A3BB-07B4BD825ACD}" type="doc">
      <dgm:prSet loTypeId="urn:microsoft.com/office/officeart/2009/3/layout/StepUpProcess" loCatId="process" qsTypeId="urn:microsoft.com/office/officeart/2005/8/quickstyle/simple1" qsCatId="simple" csTypeId="urn:microsoft.com/office/officeart/2005/8/colors/accent1_3" csCatId="accent1" phldr="1"/>
      <dgm:spPr/>
      <dgm:t>
        <a:bodyPr/>
        <a:lstStyle/>
        <a:p>
          <a:endParaRPr lang="es-PE"/>
        </a:p>
      </dgm:t>
    </dgm:pt>
    <dgm:pt modelId="{BE5D77E4-7FFB-4077-8D22-6CAA8191BD1A}">
      <dgm:prSet phldrT="[Texto]" custT="1"/>
      <dgm:spPr/>
      <dgm:t>
        <a:bodyPr/>
        <a:lstStyle/>
        <a:p>
          <a:r>
            <a:rPr lang="es-PE" sz="2400" b="1"/>
            <a:t>LEED BD+C</a:t>
          </a:r>
        </a:p>
        <a:p>
          <a:r>
            <a:rPr lang="es-PE" sz="1200"/>
            <a:t>Hotel Tambo del Inka desde el 2010</a:t>
          </a:r>
        </a:p>
      </dgm:t>
    </dgm:pt>
    <dgm:pt modelId="{59D40B64-A267-4AEA-9FFA-884EDFB9200D}" type="parTrans" cxnId="{9B473503-E4E0-49B7-B825-249BBFC9A2F0}">
      <dgm:prSet/>
      <dgm:spPr/>
      <dgm:t>
        <a:bodyPr/>
        <a:lstStyle/>
        <a:p>
          <a:endParaRPr lang="es-PE" sz="1400"/>
        </a:p>
      </dgm:t>
    </dgm:pt>
    <dgm:pt modelId="{FCD8DB37-7C98-40E5-B01F-AE20BC521881}" type="sibTrans" cxnId="{9B473503-E4E0-49B7-B825-249BBFC9A2F0}">
      <dgm:prSet/>
      <dgm:spPr/>
      <dgm:t>
        <a:bodyPr/>
        <a:lstStyle/>
        <a:p>
          <a:endParaRPr lang="es-PE" sz="1400"/>
        </a:p>
      </dgm:t>
    </dgm:pt>
    <dgm:pt modelId="{49108F9E-D9C9-4F78-97E6-F743C698A782}">
      <dgm:prSet phldrT="[Texto]" custT="1"/>
      <dgm:spPr/>
      <dgm:t>
        <a:bodyPr/>
        <a:lstStyle/>
        <a:p>
          <a:r>
            <a:rPr lang="es-PE" sz="2400" b="1"/>
            <a:t>LEED O+M</a:t>
          </a:r>
        </a:p>
        <a:p>
          <a:r>
            <a:rPr lang="es-PE" sz="1200"/>
            <a:t>Hotel Westin Lima desde el 2016</a:t>
          </a:r>
        </a:p>
      </dgm:t>
    </dgm:pt>
    <dgm:pt modelId="{D49E3A45-C7EA-48A5-BCB8-FF2375DD28D7}" type="parTrans" cxnId="{BE383009-6BBD-461C-B7E7-415C3D941ADE}">
      <dgm:prSet/>
      <dgm:spPr/>
      <dgm:t>
        <a:bodyPr/>
        <a:lstStyle/>
        <a:p>
          <a:endParaRPr lang="es-PE" sz="1400"/>
        </a:p>
      </dgm:t>
    </dgm:pt>
    <dgm:pt modelId="{B346E238-A862-496C-872F-3732EB6AE319}" type="sibTrans" cxnId="{BE383009-6BBD-461C-B7E7-415C3D941ADE}">
      <dgm:prSet/>
      <dgm:spPr/>
      <dgm:t>
        <a:bodyPr/>
        <a:lstStyle/>
        <a:p>
          <a:endParaRPr lang="es-PE" sz="1400"/>
        </a:p>
      </dgm:t>
    </dgm:pt>
    <dgm:pt modelId="{433EB109-EFBF-4175-96EF-7CF7E5245DA9}" type="pres">
      <dgm:prSet presAssocID="{71BE2EDF-460D-4829-A3BB-07B4BD825ACD}" presName="rootnode" presStyleCnt="0">
        <dgm:presLayoutVars>
          <dgm:chMax/>
          <dgm:chPref/>
          <dgm:dir/>
          <dgm:animLvl val="lvl"/>
        </dgm:presLayoutVars>
      </dgm:prSet>
      <dgm:spPr/>
      <dgm:t>
        <a:bodyPr/>
        <a:lstStyle/>
        <a:p>
          <a:endParaRPr lang="es-PE"/>
        </a:p>
      </dgm:t>
    </dgm:pt>
    <dgm:pt modelId="{B6F2AF40-2FD1-4DDA-8C07-25EC67260BA6}" type="pres">
      <dgm:prSet presAssocID="{BE5D77E4-7FFB-4077-8D22-6CAA8191BD1A}" presName="composite" presStyleCnt="0"/>
      <dgm:spPr/>
    </dgm:pt>
    <dgm:pt modelId="{1E4C6DFB-0D08-4C55-BDEA-220CE0215381}" type="pres">
      <dgm:prSet presAssocID="{BE5D77E4-7FFB-4077-8D22-6CAA8191BD1A}" presName="LShape" presStyleLbl="alignNode1" presStyleIdx="0" presStyleCnt="3"/>
      <dgm:spPr/>
    </dgm:pt>
    <dgm:pt modelId="{8E50E7C8-E746-4F6C-B1F0-190E8CA2844C}" type="pres">
      <dgm:prSet presAssocID="{BE5D77E4-7FFB-4077-8D22-6CAA8191BD1A}" presName="ParentText" presStyleLbl="revTx" presStyleIdx="0" presStyleCnt="2" custScaleY="68635">
        <dgm:presLayoutVars>
          <dgm:chMax val="0"/>
          <dgm:chPref val="0"/>
          <dgm:bulletEnabled val="1"/>
        </dgm:presLayoutVars>
      </dgm:prSet>
      <dgm:spPr/>
      <dgm:t>
        <a:bodyPr/>
        <a:lstStyle/>
        <a:p>
          <a:endParaRPr lang="es-PE"/>
        </a:p>
      </dgm:t>
    </dgm:pt>
    <dgm:pt modelId="{A11AABCA-61CE-442B-B3A8-A86C40D73F74}" type="pres">
      <dgm:prSet presAssocID="{BE5D77E4-7FFB-4077-8D22-6CAA8191BD1A}" presName="Triangle" presStyleLbl="alignNode1" presStyleIdx="1" presStyleCnt="3" custLinFactNeighborX="2400" custLinFactNeighborY="40792"/>
      <dgm:spPr/>
    </dgm:pt>
    <dgm:pt modelId="{25BEE773-C469-4B30-A886-4F9CD2060ADA}" type="pres">
      <dgm:prSet presAssocID="{FCD8DB37-7C98-40E5-B01F-AE20BC521881}" presName="sibTrans" presStyleCnt="0"/>
      <dgm:spPr/>
    </dgm:pt>
    <dgm:pt modelId="{F87B5FA2-0203-4641-B24C-70CC340A5A04}" type="pres">
      <dgm:prSet presAssocID="{FCD8DB37-7C98-40E5-B01F-AE20BC521881}" presName="space" presStyleCnt="0"/>
      <dgm:spPr/>
    </dgm:pt>
    <dgm:pt modelId="{A46F7E12-D393-4F4F-93A8-2F76834CEFE7}" type="pres">
      <dgm:prSet presAssocID="{49108F9E-D9C9-4F78-97E6-F743C698A782}" presName="composite" presStyleCnt="0"/>
      <dgm:spPr/>
    </dgm:pt>
    <dgm:pt modelId="{23842FE4-9F26-470F-9D2A-59BE6FA994C6}" type="pres">
      <dgm:prSet presAssocID="{49108F9E-D9C9-4F78-97E6-F743C698A782}" presName="LShape" presStyleLbl="alignNode1" presStyleIdx="2" presStyleCnt="3"/>
      <dgm:spPr/>
    </dgm:pt>
    <dgm:pt modelId="{DD0C195F-6500-46B3-AE3E-9E47F551E462}" type="pres">
      <dgm:prSet presAssocID="{49108F9E-D9C9-4F78-97E6-F743C698A782}" presName="ParentText" presStyleLbl="revTx" presStyleIdx="1" presStyleCnt="2" custScaleY="66423">
        <dgm:presLayoutVars>
          <dgm:chMax val="0"/>
          <dgm:chPref val="0"/>
          <dgm:bulletEnabled val="1"/>
        </dgm:presLayoutVars>
      </dgm:prSet>
      <dgm:spPr/>
      <dgm:t>
        <a:bodyPr/>
        <a:lstStyle/>
        <a:p>
          <a:endParaRPr lang="es-PE"/>
        </a:p>
      </dgm:t>
    </dgm:pt>
  </dgm:ptLst>
  <dgm:cxnLst>
    <dgm:cxn modelId="{C8202BC9-F9A9-45BD-BE28-6F5454FCEA23}" type="presOf" srcId="{BE5D77E4-7FFB-4077-8D22-6CAA8191BD1A}" destId="{8E50E7C8-E746-4F6C-B1F0-190E8CA2844C}" srcOrd="0" destOrd="0" presId="urn:microsoft.com/office/officeart/2009/3/layout/StepUpProcess"/>
    <dgm:cxn modelId="{9B473503-E4E0-49B7-B825-249BBFC9A2F0}" srcId="{71BE2EDF-460D-4829-A3BB-07B4BD825ACD}" destId="{BE5D77E4-7FFB-4077-8D22-6CAA8191BD1A}" srcOrd="0" destOrd="0" parTransId="{59D40B64-A267-4AEA-9FFA-884EDFB9200D}" sibTransId="{FCD8DB37-7C98-40E5-B01F-AE20BC521881}"/>
    <dgm:cxn modelId="{BE383009-6BBD-461C-B7E7-415C3D941ADE}" srcId="{71BE2EDF-460D-4829-A3BB-07B4BD825ACD}" destId="{49108F9E-D9C9-4F78-97E6-F743C698A782}" srcOrd="1" destOrd="0" parTransId="{D49E3A45-C7EA-48A5-BCB8-FF2375DD28D7}" sibTransId="{B346E238-A862-496C-872F-3732EB6AE319}"/>
    <dgm:cxn modelId="{FFEBDFC8-BAFE-430F-89EF-81F4ECFC3D7E}" type="presOf" srcId="{49108F9E-D9C9-4F78-97E6-F743C698A782}" destId="{DD0C195F-6500-46B3-AE3E-9E47F551E462}" srcOrd="0" destOrd="0" presId="urn:microsoft.com/office/officeart/2009/3/layout/StepUpProcess"/>
    <dgm:cxn modelId="{BEDF5B7E-DDDC-4EFC-9DC2-8936275DB17E}" type="presOf" srcId="{71BE2EDF-460D-4829-A3BB-07B4BD825ACD}" destId="{433EB109-EFBF-4175-96EF-7CF7E5245DA9}" srcOrd="0" destOrd="0" presId="urn:microsoft.com/office/officeart/2009/3/layout/StepUpProcess"/>
    <dgm:cxn modelId="{13913F4D-94BD-40B0-A3FE-BBDE565B9BEE}" type="presParOf" srcId="{433EB109-EFBF-4175-96EF-7CF7E5245DA9}" destId="{B6F2AF40-2FD1-4DDA-8C07-25EC67260BA6}" srcOrd="0" destOrd="0" presId="urn:microsoft.com/office/officeart/2009/3/layout/StepUpProcess"/>
    <dgm:cxn modelId="{D506170C-B7EC-4ECC-A696-8EAE13EA74DA}" type="presParOf" srcId="{B6F2AF40-2FD1-4DDA-8C07-25EC67260BA6}" destId="{1E4C6DFB-0D08-4C55-BDEA-220CE0215381}" srcOrd="0" destOrd="0" presId="urn:microsoft.com/office/officeart/2009/3/layout/StepUpProcess"/>
    <dgm:cxn modelId="{5A21314E-52B9-4B8E-B790-C49CF8446912}" type="presParOf" srcId="{B6F2AF40-2FD1-4DDA-8C07-25EC67260BA6}" destId="{8E50E7C8-E746-4F6C-B1F0-190E8CA2844C}" srcOrd="1" destOrd="0" presId="urn:microsoft.com/office/officeart/2009/3/layout/StepUpProcess"/>
    <dgm:cxn modelId="{AF00921D-5A7E-4258-81EB-F82E37A9F775}" type="presParOf" srcId="{B6F2AF40-2FD1-4DDA-8C07-25EC67260BA6}" destId="{A11AABCA-61CE-442B-B3A8-A86C40D73F74}" srcOrd="2" destOrd="0" presId="urn:microsoft.com/office/officeart/2009/3/layout/StepUpProcess"/>
    <dgm:cxn modelId="{2DD80D68-6C0B-411E-ACBC-B7FB84F99218}" type="presParOf" srcId="{433EB109-EFBF-4175-96EF-7CF7E5245DA9}" destId="{25BEE773-C469-4B30-A886-4F9CD2060ADA}" srcOrd="1" destOrd="0" presId="urn:microsoft.com/office/officeart/2009/3/layout/StepUpProcess"/>
    <dgm:cxn modelId="{6E8E1E83-E889-4B94-852F-572ECC7CEB4D}" type="presParOf" srcId="{25BEE773-C469-4B30-A886-4F9CD2060ADA}" destId="{F87B5FA2-0203-4641-B24C-70CC340A5A04}" srcOrd="0" destOrd="0" presId="urn:microsoft.com/office/officeart/2009/3/layout/StepUpProcess"/>
    <dgm:cxn modelId="{DD814498-978D-460B-BDD8-C58A51DC1567}" type="presParOf" srcId="{433EB109-EFBF-4175-96EF-7CF7E5245DA9}" destId="{A46F7E12-D393-4F4F-93A8-2F76834CEFE7}" srcOrd="2" destOrd="0" presId="urn:microsoft.com/office/officeart/2009/3/layout/StepUpProcess"/>
    <dgm:cxn modelId="{E774953A-9E68-4372-9E73-0EC4C8D92409}" type="presParOf" srcId="{A46F7E12-D393-4F4F-93A8-2F76834CEFE7}" destId="{23842FE4-9F26-470F-9D2A-59BE6FA994C6}" srcOrd="0" destOrd="0" presId="urn:microsoft.com/office/officeart/2009/3/layout/StepUpProcess"/>
    <dgm:cxn modelId="{3930DADB-390C-4674-8D27-1D0EA4F32F05}" type="presParOf" srcId="{A46F7E12-D393-4F4F-93A8-2F76834CEFE7}" destId="{DD0C195F-6500-46B3-AE3E-9E47F551E462}" srcOrd="1" destOrd="0" presId="urn:microsoft.com/office/officeart/2009/3/layout/StepUpProcess"/>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2EFE0785-33D0-402A-B09C-D23C319747A4}"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s-PE"/>
        </a:p>
      </dgm:t>
    </dgm:pt>
    <dgm:pt modelId="{9DCE7DA0-45AA-49F3-8CC2-EF8A313DBABB}">
      <dgm:prSet phldrT="[Texto]"/>
      <dgm:spPr/>
      <dgm:t>
        <a:bodyPr/>
        <a:lstStyle/>
        <a:p>
          <a:pPr>
            <a:buFont typeface="Times New Roman" panose="02020603050405020304" pitchFamily="18" charset="0"/>
            <a:buChar char="•"/>
          </a:pPr>
          <a:r>
            <a:rPr lang="es-PE" b="1"/>
            <a:t>Hotel Paracas, a Luxury Collection Resort</a:t>
          </a:r>
          <a:r>
            <a:rPr lang="es-PE"/>
            <a:t/>
          </a:r>
          <a:br>
            <a:rPr lang="es-PE"/>
          </a:br>
          <a:r>
            <a:rPr lang="es-PE"/>
            <a:t>1. Implementación de  calentadores de piscina de alta eficiencia </a:t>
          </a:r>
          <a:br>
            <a:rPr lang="es-PE"/>
          </a:br>
          <a:r>
            <a:rPr lang="es-PE"/>
            <a:t>2. Implementación de una red de gas natural para uso de calentamiento de agua de piscinas y habitaciones </a:t>
          </a:r>
        </a:p>
      </dgm:t>
    </dgm:pt>
    <dgm:pt modelId="{0A1B8DB7-C1CD-4E48-91CE-1CAA85280BFD}" type="parTrans" cxnId="{82AD2F57-81DB-4A09-8496-FB7B890FC935}">
      <dgm:prSet/>
      <dgm:spPr/>
      <dgm:t>
        <a:bodyPr/>
        <a:lstStyle/>
        <a:p>
          <a:endParaRPr lang="es-PE"/>
        </a:p>
      </dgm:t>
    </dgm:pt>
    <dgm:pt modelId="{F50B1764-3A52-4102-B381-B0468C083D22}" type="sibTrans" cxnId="{82AD2F57-81DB-4A09-8496-FB7B890FC935}">
      <dgm:prSet/>
      <dgm:spPr/>
      <dgm:t>
        <a:bodyPr/>
        <a:lstStyle/>
        <a:p>
          <a:endParaRPr lang="es-PE"/>
        </a:p>
      </dgm:t>
    </dgm:pt>
    <dgm:pt modelId="{79F6E313-E593-4C22-84D4-44CDDE7FC966}">
      <dgm:prSet/>
      <dgm:spPr/>
      <dgm:t>
        <a:bodyPr/>
        <a:lstStyle/>
        <a:p>
          <a:pPr>
            <a:buFont typeface="Times New Roman" panose="02020603050405020304" pitchFamily="18" charset="0"/>
            <a:buChar char="•"/>
          </a:pPr>
          <a:r>
            <a:rPr lang="es-PE" b="1"/>
            <a:t>Westin Lima Hotel &amp; Convention Center de Lima</a:t>
          </a:r>
          <a:br>
            <a:rPr lang="es-PE" b="1"/>
          </a:br>
          <a:r>
            <a:rPr lang="es-PE"/>
            <a:t>1. Mejora en el control automático de la climatización en el centro de convenciones </a:t>
          </a:r>
        </a:p>
      </dgm:t>
    </dgm:pt>
    <dgm:pt modelId="{1EE5F49F-72D2-42B3-BD19-9FFF75534715}" type="parTrans" cxnId="{FCD1FA88-A68E-4D8D-976D-ECA5901E1DF9}">
      <dgm:prSet/>
      <dgm:spPr/>
      <dgm:t>
        <a:bodyPr/>
        <a:lstStyle/>
        <a:p>
          <a:endParaRPr lang="es-PE"/>
        </a:p>
      </dgm:t>
    </dgm:pt>
    <dgm:pt modelId="{0D4818AE-2E2D-4563-A5A7-13CBF462FA35}" type="sibTrans" cxnId="{FCD1FA88-A68E-4D8D-976D-ECA5901E1DF9}">
      <dgm:prSet/>
      <dgm:spPr/>
      <dgm:t>
        <a:bodyPr/>
        <a:lstStyle/>
        <a:p>
          <a:endParaRPr lang="es-PE"/>
        </a:p>
      </dgm:t>
    </dgm:pt>
    <dgm:pt modelId="{6BF5A33F-CE22-45FE-8E08-15CFFFD251F8}">
      <dgm:prSet/>
      <dgm:spPr/>
      <dgm:t>
        <a:bodyPr/>
        <a:lstStyle/>
        <a:p>
          <a:pPr>
            <a:buFont typeface="Times New Roman" panose="02020603050405020304" pitchFamily="18" charset="0"/>
            <a:buChar char="•"/>
          </a:pPr>
          <a:r>
            <a:rPr lang="es-PE" b="1"/>
            <a:t>AC Hotel Lima Miraflores</a:t>
          </a:r>
          <a:r>
            <a:rPr lang="es-PE"/>
            <a:t/>
          </a:r>
          <a:br>
            <a:rPr lang="es-PE"/>
          </a:br>
          <a:r>
            <a:rPr lang="es-PE"/>
            <a:t>1. Implementación de un sistema de automatización de intensidad de luz de acuerdo a horario </a:t>
          </a:r>
        </a:p>
      </dgm:t>
    </dgm:pt>
    <dgm:pt modelId="{DF7B9D07-C32C-4694-8863-CA7ED6F9E351}" type="parTrans" cxnId="{9C15305A-CF5A-4DFD-9DFC-4AE1EC7B6A22}">
      <dgm:prSet/>
      <dgm:spPr/>
      <dgm:t>
        <a:bodyPr/>
        <a:lstStyle/>
        <a:p>
          <a:endParaRPr lang="es-PE"/>
        </a:p>
      </dgm:t>
    </dgm:pt>
    <dgm:pt modelId="{EE4AAFF5-2D14-4C40-BA47-991477C552E1}" type="sibTrans" cxnId="{9C15305A-CF5A-4DFD-9DFC-4AE1EC7B6A22}">
      <dgm:prSet/>
      <dgm:spPr/>
      <dgm:t>
        <a:bodyPr/>
        <a:lstStyle/>
        <a:p>
          <a:endParaRPr lang="es-PE"/>
        </a:p>
      </dgm:t>
    </dgm:pt>
    <dgm:pt modelId="{405DA708-11A5-4715-9946-7AA89A56E4CA}" type="pres">
      <dgm:prSet presAssocID="{2EFE0785-33D0-402A-B09C-D23C319747A4}" presName="Name0" presStyleCnt="0">
        <dgm:presLayoutVars>
          <dgm:dir/>
          <dgm:resizeHandles val="exact"/>
        </dgm:presLayoutVars>
      </dgm:prSet>
      <dgm:spPr/>
      <dgm:t>
        <a:bodyPr/>
        <a:lstStyle/>
        <a:p>
          <a:endParaRPr lang="es-PE"/>
        </a:p>
      </dgm:t>
    </dgm:pt>
    <dgm:pt modelId="{06744312-5993-437D-AA20-C599FFB3461A}" type="pres">
      <dgm:prSet presAssocID="{9DCE7DA0-45AA-49F3-8CC2-EF8A313DBABB}" presName="node" presStyleLbl="node1" presStyleIdx="0" presStyleCnt="3">
        <dgm:presLayoutVars>
          <dgm:bulletEnabled val="1"/>
        </dgm:presLayoutVars>
      </dgm:prSet>
      <dgm:spPr/>
      <dgm:t>
        <a:bodyPr/>
        <a:lstStyle/>
        <a:p>
          <a:endParaRPr lang="es-PE"/>
        </a:p>
      </dgm:t>
    </dgm:pt>
    <dgm:pt modelId="{B74CE099-AAA9-4AFB-830B-0BAA206399CD}" type="pres">
      <dgm:prSet presAssocID="{F50B1764-3A52-4102-B381-B0468C083D22}" presName="sibTrans" presStyleCnt="0"/>
      <dgm:spPr/>
    </dgm:pt>
    <dgm:pt modelId="{8D0E67DB-CD73-4FF7-A719-C3FCF4A889D8}" type="pres">
      <dgm:prSet presAssocID="{79F6E313-E593-4C22-84D4-44CDDE7FC966}" presName="node" presStyleLbl="node1" presStyleIdx="1" presStyleCnt="3">
        <dgm:presLayoutVars>
          <dgm:bulletEnabled val="1"/>
        </dgm:presLayoutVars>
      </dgm:prSet>
      <dgm:spPr/>
      <dgm:t>
        <a:bodyPr/>
        <a:lstStyle/>
        <a:p>
          <a:endParaRPr lang="es-PE"/>
        </a:p>
      </dgm:t>
    </dgm:pt>
    <dgm:pt modelId="{3831860C-535D-4213-A2CD-8CAFE00966A8}" type="pres">
      <dgm:prSet presAssocID="{0D4818AE-2E2D-4563-A5A7-13CBF462FA35}" presName="sibTrans" presStyleCnt="0"/>
      <dgm:spPr/>
    </dgm:pt>
    <dgm:pt modelId="{1D53FF34-8A81-45F0-9B9A-85D19BD60EEF}" type="pres">
      <dgm:prSet presAssocID="{6BF5A33F-CE22-45FE-8E08-15CFFFD251F8}" presName="node" presStyleLbl="node1" presStyleIdx="2" presStyleCnt="3">
        <dgm:presLayoutVars>
          <dgm:bulletEnabled val="1"/>
        </dgm:presLayoutVars>
      </dgm:prSet>
      <dgm:spPr/>
      <dgm:t>
        <a:bodyPr/>
        <a:lstStyle/>
        <a:p>
          <a:endParaRPr lang="es-PE"/>
        </a:p>
      </dgm:t>
    </dgm:pt>
  </dgm:ptLst>
  <dgm:cxnLst>
    <dgm:cxn modelId="{0CE581E1-E292-4EAA-9286-7A0029C72D37}" type="presOf" srcId="{2EFE0785-33D0-402A-B09C-D23C319747A4}" destId="{405DA708-11A5-4715-9946-7AA89A56E4CA}" srcOrd="0" destOrd="0" presId="urn:microsoft.com/office/officeart/2005/8/layout/hList6"/>
    <dgm:cxn modelId="{9C15305A-CF5A-4DFD-9DFC-4AE1EC7B6A22}" srcId="{2EFE0785-33D0-402A-B09C-D23C319747A4}" destId="{6BF5A33F-CE22-45FE-8E08-15CFFFD251F8}" srcOrd="2" destOrd="0" parTransId="{DF7B9D07-C32C-4694-8863-CA7ED6F9E351}" sibTransId="{EE4AAFF5-2D14-4C40-BA47-991477C552E1}"/>
    <dgm:cxn modelId="{FCD1FA88-A68E-4D8D-976D-ECA5901E1DF9}" srcId="{2EFE0785-33D0-402A-B09C-D23C319747A4}" destId="{79F6E313-E593-4C22-84D4-44CDDE7FC966}" srcOrd="1" destOrd="0" parTransId="{1EE5F49F-72D2-42B3-BD19-9FFF75534715}" sibTransId="{0D4818AE-2E2D-4563-A5A7-13CBF462FA35}"/>
    <dgm:cxn modelId="{14967296-BE82-4CB9-9D09-CE10DA2FFA3B}" type="presOf" srcId="{9DCE7DA0-45AA-49F3-8CC2-EF8A313DBABB}" destId="{06744312-5993-437D-AA20-C599FFB3461A}" srcOrd="0" destOrd="0" presId="urn:microsoft.com/office/officeart/2005/8/layout/hList6"/>
    <dgm:cxn modelId="{82AD2F57-81DB-4A09-8496-FB7B890FC935}" srcId="{2EFE0785-33D0-402A-B09C-D23C319747A4}" destId="{9DCE7DA0-45AA-49F3-8CC2-EF8A313DBABB}" srcOrd="0" destOrd="0" parTransId="{0A1B8DB7-C1CD-4E48-91CE-1CAA85280BFD}" sibTransId="{F50B1764-3A52-4102-B381-B0468C083D22}"/>
    <dgm:cxn modelId="{8E6887FA-CF72-4D21-886C-2BB742585352}" type="presOf" srcId="{6BF5A33F-CE22-45FE-8E08-15CFFFD251F8}" destId="{1D53FF34-8A81-45F0-9B9A-85D19BD60EEF}" srcOrd="0" destOrd="0" presId="urn:microsoft.com/office/officeart/2005/8/layout/hList6"/>
    <dgm:cxn modelId="{F698690B-5792-4907-A615-4344306BD492}" type="presOf" srcId="{79F6E313-E593-4C22-84D4-44CDDE7FC966}" destId="{8D0E67DB-CD73-4FF7-A719-C3FCF4A889D8}" srcOrd="0" destOrd="0" presId="urn:microsoft.com/office/officeart/2005/8/layout/hList6"/>
    <dgm:cxn modelId="{9DFD4823-2D13-49CB-BB25-3E2806DE07AD}" type="presParOf" srcId="{405DA708-11A5-4715-9946-7AA89A56E4CA}" destId="{06744312-5993-437D-AA20-C599FFB3461A}" srcOrd="0" destOrd="0" presId="urn:microsoft.com/office/officeart/2005/8/layout/hList6"/>
    <dgm:cxn modelId="{A48E49D8-1C12-4988-B737-D320FD428152}" type="presParOf" srcId="{405DA708-11A5-4715-9946-7AA89A56E4CA}" destId="{B74CE099-AAA9-4AFB-830B-0BAA206399CD}" srcOrd="1" destOrd="0" presId="urn:microsoft.com/office/officeart/2005/8/layout/hList6"/>
    <dgm:cxn modelId="{D42B454A-47C2-4FFA-AC9B-1050C3F7F556}" type="presParOf" srcId="{405DA708-11A5-4715-9946-7AA89A56E4CA}" destId="{8D0E67DB-CD73-4FF7-A719-C3FCF4A889D8}" srcOrd="2" destOrd="0" presId="urn:microsoft.com/office/officeart/2005/8/layout/hList6"/>
    <dgm:cxn modelId="{F2427D20-C04C-4A7C-B24A-B5634246E5DB}" type="presParOf" srcId="{405DA708-11A5-4715-9946-7AA89A56E4CA}" destId="{3831860C-535D-4213-A2CD-8CAFE00966A8}" srcOrd="3" destOrd="0" presId="urn:microsoft.com/office/officeart/2005/8/layout/hList6"/>
    <dgm:cxn modelId="{BCD5C9A4-062F-443E-9815-D12CAF8DEBA5}" type="presParOf" srcId="{405DA708-11A5-4715-9946-7AA89A56E4CA}" destId="{1D53FF34-8A81-45F0-9B9A-85D19BD60EEF}" srcOrd="4" destOrd="0" presId="urn:microsoft.com/office/officeart/2005/8/layout/hList6"/>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EEAE124-E453-4D1E-98A0-65D4D03919B8}" type="doc">
      <dgm:prSet loTypeId="urn:microsoft.com/office/officeart/2005/8/layout/process1" loCatId="process" qsTypeId="urn:microsoft.com/office/officeart/2005/8/quickstyle/simple1" qsCatId="simple" csTypeId="urn:microsoft.com/office/officeart/2005/8/colors/accent1_4" csCatId="accent1" phldr="1"/>
      <dgm:spPr/>
    </dgm:pt>
    <dgm:pt modelId="{821EFBA4-1244-4A97-B26A-583097B9DD96}">
      <dgm:prSet phldrT="[Texto]" custT="1"/>
      <dgm:spPr/>
      <dgm:t>
        <a:bodyPr/>
        <a:lstStyle/>
        <a:p>
          <a:r>
            <a:rPr lang="es-PE" sz="1100"/>
            <a:t>Crear una cultura de sostenibilidad</a:t>
          </a:r>
          <a:endParaRPr lang="es-ES" sz="1100"/>
        </a:p>
      </dgm:t>
    </dgm:pt>
    <dgm:pt modelId="{72C66536-922D-452A-A61E-14A37842C18E}" type="parTrans" cxnId="{DA5E1F32-0935-4D03-9666-28DA1C5642E1}">
      <dgm:prSet/>
      <dgm:spPr/>
      <dgm:t>
        <a:bodyPr/>
        <a:lstStyle/>
        <a:p>
          <a:endParaRPr lang="es-ES" sz="1100"/>
        </a:p>
      </dgm:t>
    </dgm:pt>
    <dgm:pt modelId="{AA087704-9841-40D5-B4A5-34772132D078}" type="sibTrans" cxnId="{DA5E1F32-0935-4D03-9666-28DA1C5642E1}">
      <dgm:prSet custT="1"/>
      <dgm:spPr/>
      <dgm:t>
        <a:bodyPr/>
        <a:lstStyle/>
        <a:p>
          <a:endParaRPr lang="es-ES" sz="1100"/>
        </a:p>
      </dgm:t>
    </dgm:pt>
    <dgm:pt modelId="{318D6D83-493C-4ECE-B01F-909444B2C10A}">
      <dgm:prSet phldrT="[Texto]" custT="1"/>
      <dgm:spPr/>
      <dgm:t>
        <a:bodyPr/>
        <a:lstStyle/>
        <a:p>
          <a:r>
            <a:rPr lang="es-PE" sz="1100"/>
            <a:t>Optimizar el uso de recursos</a:t>
          </a:r>
          <a:endParaRPr lang="es-ES" sz="1100"/>
        </a:p>
      </dgm:t>
    </dgm:pt>
    <dgm:pt modelId="{5EBDE3DC-4965-4AB8-B772-F2DED836BDB1}" type="parTrans" cxnId="{15C938EF-0FE5-4C0F-9A4C-AB23CBD7F47D}">
      <dgm:prSet/>
      <dgm:spPr/>
      <dgm:t>
        <a:bodyPr/>
        <a:lstStyle/>
        <a:p>
          <a:endParaRPr lang="es-ES" sz="1100"/>
        </a:p>
      </dgm:t>
    </dgm:pt>
    <dgm:pt modelId="{F37A8BDF-CE00-425D-92A7-D7C1280D41B3}" type="sibTrans" cxnId="{15C938EF-0FE5-4C0F-9A4C-AB23CBD7F47D}">
      <dgm:prSet custT="1"/>
      <dgm:spPr/>
      <dgm:t>
        <a:bodyPr/>
        <a:lstStyle/>
        <a:p>
          <a:endParaRPr lang="es-ES" sz="1100"/>
        </a:p>
      </dgm:t>
    </dgm:pt>
    <dgm:pt modelId="{2C488B95-AE8A-4174-B6D9-5A699C7135E8}">
      <dgm:prSet phldrT="[Texto]" custT="1"/>
      <dgm:spPr/>
      <dgm:t>
        <a:bodyPr/>
        <a:lstStyle/>
        <a:p>
          <a:r>
            <a:rPr lang="es-PE" sz="1100"/>
            <a:t>Reducir las emisiones de CO2</a:t>
          </a:r>
          <a:endParaRPr lang="es-ES" sz="1100"/>
        </a:p>
      </dgm:t>
    </dgm:pt>
    <dgm:pt modelId="{DE54D5BB-6865-4758-9427-6B7B641F617E}" type="parTrans" cxnId="{23207095-7922-402D-9506-4820D3470A86}">
      <dgm:prSet/>
      <dgm:spPr/>
      <dgm:t>
        <a:bodyPr/>
        <a:lstStyle/>
        <a:p>
          <a:endParaRPr lang="es-ES" sz="1100"/>
        </a:p>
      </dgm:t>
    </dgm:pt>
    <dgm:pt modelId="{14F348C0-C769-48D6-8249-87E63864DAF1}" type="sibTrans" cxnId="{23207095-7922-402D-9506-4820D3470A86}">
      <dgm:prSet custT="1"/>
      <dgm:spPr/>
      <dgm:t>
        <a:bodyPr/>
        <a:lstStyle/>
        <a:p>
          <a:endParaRPr lang="es-ES" sz="1100"/>
        </a:p>
      </dgm:t>
    </dgm:pt>
    <dgm:pt modelId="{FBF18277-D671-4F25-89ED-4D17A9E102B1}">
      <dgm:prSet phldrT="[Texto]" custT="1"/>
      <dgm:spPr/>
      <dgm:t>
        <a:bodyPr/>
        <a:lstStyle/>
        <a:p>
          <a:r>
            <a:rPr lang="es-PE" sz="1100"/>
            <a:t>Gestionar el desarrollo local</a:t>
          </a:r>
          <a:endParaRPr lang="es-ES" sz="1100"/>
        </a:p>
      </dgm:t>
    </dgm:pt>
    <dgm:pt modelId="{85018E6C-4372-49A9-8587-E884EBF643B5}" type="parTrans" cxnId="{9E927F45-A167-4781-AE79-933C2CF1885D}">
      <dgm:prSet/>
      <dgm:spPr/>
      <dgm:t>
        <a:bodyPr/>
        <a:lstStyle/>
        <a:p>
          <a:endParaRPr lang="es-ES" sz="1100"/>
        </a:p>
      </dgm:t>
    </dgm:pt>
    <dgm:pt modelId="{50F4C403-EE2D-4218-8466-BA82A5EC28AC}" type="sibTrans" cxnId="{9E927F45-A167-4781-AE79-933C2CF1885D}">
      <dgm:prSet/>
      <dgm:spPr/>
      <dgm:t>
        <a:bodyPr/>
        <a:lstStyle/>
        <a:p>
          <a:endParaRPr lang="es-ES" sz="1100"/>
        </a:p>
      </dgm:t>
    </dgm:pt>
    <dgm:pt modelId="{BB0CCA24-FA04-47C0-84AC-5E47BAB28D98}" type="pres">
      <dgm:prSet presAssocID="{0EEAE124-E453-4D1E-98A0-65D4D03919B8}" presName="Name0" presStyleCnt="0">
        <dgm:presLayoutVars>
          <dgm:dir/>
          <dgm:resizeHandles val="exact"/>
        </dgm:presLayoutVars>
      </dgm:prSet>
      <dgm:spPr/>
    </dgm:pt>
    <dgm:pt modelId="{0FC3A6CB-60D7-48F9-9159-873E6D7464DB}" type="pres">
      <dgm:prSet presAssocID="{821EFBA4-1244-4A97-B26A-583097B9DD96}" presName="node" presStyleLbl="node1" presStyleIdx="0" presStyleCnt="4">
        <dgm:presLayoutVars>
          <dgm:bulletEnabled val="1"/>
        </dgm:presLayoutVars>
      </dgm:prSet>
      <dgm:spPr/>
      <dgm:t>
        <a:bodyPr/>
        <a:lstStyle/>
        <a:p>
          <a:endParaRPr lang="es-PE"/>
        </a:p>
      </dgm:t>
    </dgm:pt>
    <dgm:pt modelId="{BD8F1BAC-991F-499D-95C6-8BE8DDC59DEE}" type="pres">
      <dgm:prSet presAssocID="{AA087704-9841-40D5-B4A5-34772132D078}" presName="sibTrans" presStyleLbl="sibTrans2D1" presStyleIdx="0" presStyleCnt="3"/>
      <dgm:spPr/>
      <dgm:t>
        <a:bodyPr/>
        <a:lstStyle/>
        <a:p>
          <a:endParaRPr lang="es-PE"/>
        </a:p>
      </dgm:t>
    </dgm:pt>
    <dgm:pt modelId="{1D361222-F185-4D57-8022-C8C1CCB4E98B}" type="pres">
      <dgm:prSet presAssocID="{AA087704-9841-40D5-B4A5-34772132D078}" presName="connectorText" presStyleLbl="sibTrans2D1" presStyleIdx="0" presStyleCnt="3"/>
      <dgm:spPr/>
      <dgm:t>
        <a:bodyPr/>
        <a:lstStyle/>
        <a:p>
          <a:endParaRPr lang="es-PE"/>
        </a:p>
      </dgm:t>
    </dgm:pt>
    <dgm:pt modelId="{8069C56F-F6F2-4801-8A26-7C194FB898F1}" type="pres">
      <dgm:prSet presAssocID="{318D6D83-493C-4ECE-B01F-909444B2C10A}" presName="node" presStyleLbl="node1" presStyleIdx="1" presStyleCnt="4">
        <dgm:presLayoutVars>
          <dgm:bulletEnabled val="1"/>
        </dgm:presLayoutVars>
      </dgm:prSet>
      <dgm:spPr/>
      <dgm:t>
        <a:bodyPr/>
        <a:lstStyle/>
        <a:p>
          <a:endParaRPr lang="es-PE"/>
        </a:p>
      </dgm:t>
    </dgm:pt>
    <dgm:pt modelId="{5A50B2DE-E4C9-4DCE-BFA3-BDE7003E8B67}" type="pres">
      <dgm:prSet presAssocID="{F37A8BDF-CE00-425D-92A7-D7C1280D41B3}" presName="sibTrans" presStyleLbl="sibTrans2D1" presStyleIdx="1" presStyleCnt="3"/>
      <dgm:spPr/>
      <dgm:t>
        <a:bodyPr/>
        <a:lstStyle/>
        <a:p>
          <a:endParaRPr lang="es-PE"/>
        </a:p>
      </dgm:t>
    </dgm:pt>
    <dgm:pt modelId="{A50DBA0D-98AF-4953-83EC-B51CFF90D058}" type="pres">
      <dgm:prSet presAssocID="{F37A8BDF-CE00-425D-92A7-D7C1280D41B3}" presName="connectorText" presStyleLbl="sibTrans2D1" presStyleIdx="1" presStyleCnt="3"/>
      <dgm:spPr/>
      <dgm:t>
        <a:bodyPr/>
        <a:lstStyle/>
        <a:p>
          <a:endParaRPr lang="es-PE"/>
        </a:p>
      </dgm:t>
    </dgm:pt>
    <dgm:pt modelId="{EC79CD45-88B6-4DF9-9A4B-2A51C0AACE62}" type="pres">
      <dgm:prSet presAssocID="{2C488B95-AE8A-4174-B6D9-5A699C7135E8}" presName="node" presStyleLbl="node1" presStyleIdx="2" presStyleCnt="4">
        <dgm:presLayoutVars>
          <dgm:bulletEnabled val="1"/>
        </dgm:presLayoutVars>
      </dgm:prSet>
      <dgm:spPr/>
      <dgm:t>
        <a:bodyPr/>
        <a:lstStyle/>
        <a:p>
          <a:endParaRPr lang="es-PE"/>
        </a:p>
      </dgm:t>
    </dgm:pt>
    <dgm:pt modelId="{C1CA125D-0D85-4708-A4DD-EFEF2C87F763}" type="pres">
      <dgm:prSet presAssocID="{14F348C0-C769-48D6-8249-87E63864DAF1}" presName="sibTrans" presStyleLbl="sibTrans2D1" presStyleIdx="2" presStyleCnt="3"/>
      <dgm:spPr/>
      <dgm:t>
        <a:bodyPr/>
        <a:lstStyle/>
        <a:p>
          <a:endParaRPr lang="es-PE"/>
        </a:p>
      </dgm:t>
    </dgm:pt>
    <dgm:pt modelId="{E9790DFE-9E46-43D9-90CA-FD7B856F760E}" type="pres">
      <dgm:prSet presAssocID="{14F348C0-C769-48D6-8249-87E63864DAF1}" presName="connectorText" presStyleLbl="sibTrans2D1" presStyleIdx="2" presStyleCnt="3"/>
      <dgm:spPr/>
      <dgm:t>
        <a:bodyPr/>
        <a:lstStyle/>
        <a:p>
          <a:endParaRPr lang="es-PE"/>
        </a:p>
      </dgm:t>
    </dgm:pt>
    <dgm:pt modelId="{6DC90426-7D4A-4096-8D2E-E3BFFAF0120A}" type="pres">
      <dgm:prSet presAssocID="{FBF18277-D671-4F25-89ED-4D17A9E102B1}" presName="node" presStyleLbl="node1" presStyleIdx="3" presStyleCnt="4">
        <dgm:presLayoutVars>
          <dgm:bulletEnabled val="1"/>
        </dgm:presLayoutVars>
      </dgm:prSet>
      <dgm:spPr/>
      <dgm:t>
        <a:bodyPr/>
        <a:lstStyle/>
        <a:p>
          <a:endParaRPr lang="es-PE"/>
        </a:p>
      </dgm:t>
    </dgm:pt>
  </dgm:ptLst>
  <dgm:cxnLst>
    <dgm:cxn modelId="{9EF05E3E-04F0-4FDC-8F78-DDD903ED4361}" type="presOf" srcId="{AA087704-9841-40D5-B4A5-34772132D078}" destId="{BD8F1BAC-991F-499D-95C6-8BE8DDC59DEE}" srcOrd="0" destOrd="0" presId="urn:microsoft.com/office/officeart/2005/8/layout/process1"/>
    <dgm:cxn modelId="{B2AA6E95-9FCD-43FE-BD9E-1496B6797787}" type="presOf" srcId="{14F348C0-C769-48D6-8249-87E63864DAF1}" destId="{C1CA125D-0D85-4708-A4DD-EFEF2C87F763}" srcOrd="0" destOrd="0" presId="urn:microsoft.com/office/officeart/2005/8/layout/process1"/>
    <dgm:cxn modelId="{BD45D117-5894-4B81-A400-A6AEC4D1A8B5}" type="presOf" srcId="{FBF18277-D671-4F25-89ED-4D17A9E102B1}" destId="{6DC90426-7D4A-4096-8D2E-E3BFFAF0120A}" srcOrd="0" destOrd="0" presId="urn:microsoft.com/office/officeart/2005/8/layout/process1"/>
    <dgm:cxn modelId="{D7ADCE44-30BF-4407-A7E8-F1D2817B8EA8}" type="presOf" srcId="{821EFBA4-1244-4A97-B26A-583097B9DD96}" destId="{0FC3A6CB-60D7-48F9-9159-873E6D7464DB}" srcOrd="0" destOrd="0" presId="urn:microsoft.com/office/officeart/2005/8/layout/process1"/>
    <dgm:cxn modelId="{99D52B27-5623-418B-8937-6FB965CE43B2}" type="presOf" srcId="{AA087704-9841-40D5-B4A5-34772132D078}" destId="{1D361222-F185-4D57-8022-C8C1CCB4E98B}" srcOrd="1" destOrd="0" presId="urn:microsoft.com/office/officeart/2005/8/layout/process1"/>
    <dgm:cxn modelId="{31718B6C-1E94-4BCA-867A-149D10DF62A7}" type="presOf" srcId="{318D6D83-493C-4ECE-B01F-909444B2C10A}" destId="{8069C56F-F6F2-4801-8A26-7C194FB898F1}" srcOrd="0" destOrd="0" presId="urn:microsoft.com/office/officeart/2005/8/layout/process1"/>
    <dgm:cxn modelId="{8334B53F-2828-4997-812B-5705ACCE207D}" type="presOf" srcId="{F37A8BDF-CE00-425D-92A7-D7C1280D41B3}" destId="{A50DBA0D-98AF-4953-83EC-B51CFF90D058}" srcOrd="1" destOrd="0" presId="urn:microsoft.com/office/officeart/2005/8/layout/process1"/>
    <dgm:cxn modelId="{4FA2703F-6D8A-4D5E-8196-4D863DD76694}" type="presOf" srcId="{F37A8BDF-CE00-425D-92A7-D7C1280D41B3}" destId="{5A50B2DE-E4C9-4DCE-BFA3-BDE7003E8B67}" srcOrd="0" destOrd="0" presId="urn:microsoft.com/office/officeart/2005/8/layout/process1"/>
    <dgm:cxn modelId="{AD1C3EB1-DC71-4AC4-82D7-0D30E431872F}" type="presOf" srcId="{0EEAE124-E453-4D1E-98A0-65D4D03919B8}" destId="{BB0CCA24-FA04-47C0-84AC-5E47BAB28D98}" srcOrd="0" destOrd="0" presId="urn:microsoft.com/office/officeart/2005/8/layout/process1"/>
    <dgm:cxn modelId="{A9ABF169-933B-446D-BBB9-B068C1045AE5}" type="presOf" srcId="{2C488B95-AE8A-4174-B6D9-5A699C7135E8}" destId="{EC79CD45-88B6-4DF9-9A4B-2A51C0AACE62}" srcOrd="0" destOrd="0" presId="urn:microsoft.com/office/officeart/2005/8/layout/process1"/>
    <dgm:cxn modelId="{23207095-7922-402D-9506-4820D3470A86}" srcId="{0EEAE124-E453-4D1E-98A0-65D4D03919B8}" destId="{2C488B95-AE8A-4174-B6D9-5A699C7135E8}" srcOrd="2" destOrd="0" parTransId="{DE54D5BB-6865-4758-9427-6B7B641F617E}" sibTransId="{14F348C0-C769-48D6-8249-87E63864DAF1}"/>
    <dgm:cxn modelId="{15C938EF-0FE5-4C0F-9A4C-AB23CBD7F47D}" srcId="{0EEAE124-E453-4D1E-98A0-65D4D03919B8}" destId="{318D6D83-493C-4ECE-B01F-909444B2C10A}" srcOrd="1" destOrd="0" parTransId="{5EBDE3DC-4965-4AB8-B772-F2DED836BDB1}" sibTransId="{F37A8BDF-CE00-425D-92A7-D7C1280D41B3}"/>
    <dgm:cxn modelId="{9E927F45-A167-4781-AE79-933C2CF1885D}" srcId="{0EEAE124-E453-4D1E-98A0-65D4D03919B8}" destId="{FBF18277-D671-4F25-89ED-4D17A9E102B1}" srcOrd="3" destOrd="0" parTransId="{85018E6C-4372-49A9-8587-E884EBF643B5}" sibTransId="{50F4C403-EE2D-4218-8466-BA82A5EC28AC}"/>
    <dgm:cxn modelId="{41564DEF-9ED9-4614-945C-629C06C27490}" type="presOf" srcId="{14F348C0-C769-48D6-8249-87E63864DAF1}" destId="{E9790DFE-9E46-43D9-90CA-FD7B856F760E}" srcOrd="1" destOrd="0" presId="urn:microsoft.com/office/officeart/2005/8/layout/process1"/>
    <dgm:cxn modelId="{DA5E1F32-0935-4D03-9666-28DA1C5642E1}" srcId="{0EEAE124-E453-4D1E-98A0-65D4D03919B8}" destId="{821EFBA4-1244-4A97-B26A-583097B9DD96}" srcOrd="0" destOrd="0" parTransId="{72C66536-922D-452A-A61E-14A37842C18E}" sibTransId="{AA087704-9841-40D5-B4A5-34772132D078}"/>
    <dgm:cxn modelId="{C7EDBD58-AB91-4577-A10A-13DF32CE5B55}" type="presParOf" srcId="{BB0CCA24-FA04-47C0-84AC-5E47BAB28D98}" destId="{0FC3A6CB-60D7-48F9-9159-873E6D7464DB}" srcOrd="0" destOrd="0" presId="urn:microsoft.com/office/officeart/2005/8/layout/process1"/>
    <dgm:cxn modelId="{9BBEBD5C-25F8-4C46-A796-70CE288204B0}" type="presParOf" srcId="{BB0CCA24-FA04-47C0-84AC-5E47BAB28D98}" destId="{BD8F1BAC-991F-499D-95C6-8BE8DDC59DEE}" srcOrd="1" destOrd="0" presId="urn:microsoft.com/office/officeart/2005/8/layout/process1"/>
    <dgm:cxn modelId="{846264A7-6941-4704-8A76-496459475708}" type="presParOf" srcId="{BD8F1BAC-991F-499D-95C6-8BE8DDC59DEE}" destId="{1D361222-F185-4D57-8022-C8C1CCB4E98B}" srcOrd="0" destOrd="0" presId="urn:microsoft.com/office/officeart/2005/8/layout/process1"/>
    <dgm:cxn modelId="{FA3EF73A-D301-4055-AC39-C9FA95063231}" type="presParOf" srcId="{BB0CCA24-FA04-47C0-84AC-5E47BAB28D98}" destId="{8069C56F-F6F2-4801-8A26-7C194FB898F1}" srcOrd="2" destOrd="0" presId="urn:microsoft.com/office/officeart/2005/8/layout/process1"/>
    <dgm:cxn modelId="{79125EA7-57DF-4D22-A7C7-39A0C817CD9D}" type="presParOf" srcId="{BB0CCA24-FA04-47C0-84AC-5E47BAB28D98}" destId="{5A50B2DE-E4C9-4DCE-BFA3-BDE7003E8B67}" srcOrd="3" destOrd="0" presId="urn:microsoft.com/office/officeart/2005/8/layout/process1"/>
    <dgm:cxn modelId="{61EA9693-12C3-4B28-A154-53A542D99BB2}" type="presParOf" srcId="{5A50B2DE-E4C9-4DCE-BFA3-BDE7003E8B67}" destId="{A50DBA0D-98AF-4953-83EC-B51CFF90D058}" srcOrd="0" destOrd="0" presId="urn:microsoft.com/office/officeart/2005/8/layout/process1"/>
    <dgm:cxn modelId="{7A8F274C-E61B-41B7-83B8-642821C275F1}" type="presParOf" srcId="{BB0CCA24-FA04-47C0-84AC-5E47BAB28D98}" destId="{EC79CD45-88B6-4DF9-9A4B-2A51C0AACE62}" srcOrd="4" destOrd="0" presId="urn:microsoft.com/office/officeart/2005/8/layout/process1"/>
    <dgm:cxn modelId="{D8DAC1B4-773D-43EB-A0E5-515B73C2953E}" type="presParOf" srcId="{BB0CCA24-FA04-47C0-84AC-5E47BAB28D98}" destId="{C1CA125D-0D85-4708-A4DD-EFEF2C87F763}" srcOrd="5" destOrd="0" presId="urn:microsoft.com/office/officeart/2005/8/layout/process1"/>
    <dgm:cxn modelId="{DD14459F-AC91-4348-B06E-01AF459F6BB6}" type="presParOf" srcId="{C1CA125D-0D85-4708-A4DD-EFEF2C87F763}" destId="{E9790DFE-9E46-43D9-90CA-FD7B856F760E}" srcOrd="0" destOrd="0" presId="urn:microsoft.com/office/officeart/2005/8/layout/process1"/>
    <dgm:cxn modelId="{A4F8B7AF-2C83-4588-840E-FAF26817B9F6}" type="presParOf" srcId="{BB0CCA24-FA04-47C0-84AC-5E47BAB28D98}" destId="{6DC90426-7D4A-4096-8D2E-E3BFFAF0120A}" srcOrd="6" destOrd="0" presId="urn:microsoft.com/office/officeart/2005/8/layout/process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2096A9-8424-421C-AA6A-864F9B1F2AE8}" type="doc">
      <dgm:prSet loTypeId="urn:microsoft.com/office/officeart/2005/8/layout/cycle8" loCatId="cycle" qsTypeId="urn:microsoft.com/office/officeart/2005/8/quickstyle/simple1" qsCatId="simple" csTypeId="urn:microsoft.com/office/officeart/2005/8/colors/accent1_1" csCatId="accent1" phldr="1"/>
      <dgm:spPr/>
    </dgm:pt>
    <dgm:pt modelId="{AC72F422-915F-4A81-8A4E-5D2915F5EB80}">
      <dgm:prSet phldrT="[Texto]"/>
      <dgm:spPr/>
      <dgm:t>
        <a:bodyPr/>
        <a:lstStyle/>
        <a:p>
          <a:pPr algn="ctr"/>
          <a:r>
            <a:rPr lang="es-PE"/>
            <a:t>Creamos relaciones basadas en la confianza.</a:t>
          </a:r>
        </a:p>
      </dgm:t>
    </dgm:pt>
    <dgm:pt modelId="{B6480021-7ABC-4133-A4FB-50A4DC1D034B}" type="parTrans" cxnId="{AE0195F4-DEA4-4B9C-88E7-E50D0E4E3235}">
      <dgm:prSet/>
      <dgm:spPr/>
      <dgm:t>
        <a:bodyPr/>
        <a:lstStyle/>
        <a:p>
          <a:pPr algn="ctr"/>
          <a:endParaRPr lang="es-PE"/>
        </a:p>
      </dgm:t>
    </dgm:pt>
    <dgm:pt modelId="{8315DE83-447A-4F87-91FA-1A6A848569A3}" type="sibTrans" cxnId="{AE0195F4-DEA4-4B9C-88E7-E50D0E4E3235}">
      <dgm:prSet/>
      <dgm:spPr/>
      <dgm:t>
        <a:bodyPr/>
        <a:lstStyle/>
        <a:p>
          <a:pPr algn="ctr"/>
          <a:endParaRPr lang="es-PE"/>
        </a:p>
      </dgm:t>
    </dgm:pt>
    <dgm:pt modelId="{C40A4C16-4DB2-4F8E-B576-322B2A8D8BC1}">
      <dgm:prSet phldrT="[Texto]"/>
      <dgm:spPr/>
      <dgm:t>
        <a:bodyPr/>
        <a:lstStyle/>
        <a:p>
          <a:pPr algn="ctr"/>
          <a:r>
            <a:rPr lang="es-PE"/>
            <a:t>Tratamos a todos como esperamos ser tratados.</a:t>
          </a:r>
        </a:p>
      </dgm:t>
    </dgm:pt>
    <dgm:pt modelId="{0985DEB7-9229-42F2-AC48-FD3013911078}" type="parTrans" cxnId="{8FFD2D13-A064-4134-8ADE-C061FE631A8A}">
      <dgm:prSet/>
      <dgm:spPr/>
      <dgm:t>
        <a:bodyPr/>
        <a:lstStyle/>
        <a:p>
          <a:pPr algn="ctr"/>
          <a:endParaRPr lang="es-PE"/>
        </a:p>
      </dgm:t>
    </dgm:pt>
    <dgm:pt modelId="{B5276BBA-C2C4-418F-A13E-A619DA01329E}" type="sibTrans" cxnId="{8FFD2D13-A064-4134-8ADE-C061FE631A8A}">
      <dgm:prSet/>
      <dgm:spPr/>
      <dgm:t>
        <a:bodyPr/>
        <a:lstStyle/>
        <a:p>
          <a:pPr algn="ctr"/>
          <a:endParaRPr lang="es-PE"/>
        </a:p>
      </dgm:t>
    </dgm:pt>
    <dgm:pt modelId="{1296BBD0-B909-4F7F-B106-66CF1D503FD4}">
      <dgm:prSet phldrT="[Texto]"/>
      <dgm:spPr/>
      <dgm:t>
        <a:bodyPr/>
        <a:lstStyle/>
        <a:p>
          <a:pPr algn="ctr"/>
          <a:r>
            <a:rPr lang="es-PE"/>
            <a:t>Trabajamos con pasión, inspirando a los demás.</a:t>
          </a:r>
        </a:p>
      </dgm:t>
    </dgm:pt>
    <dgm:pt modelId="{D0F215C7-7C39-432B-AF59-F3DA183AAF54}" type="parTrans" cxnId="{A87D8CD2-4744-43CB-A082-72C1B38C4CCD}">
      <dgm:prSet/>
      <dgm:spPr/>
      <dgm:t>
        <a:bodyPr/>
        <a:lstStyle/>
        <a:p>
          <a:pPr algn="ctr"/>
          <a:endParaRPr lang="es-PE"/>
        </a:p>
      </dgm:t>
    </dgm:pt>
    <dgm:pt modelId="{E2D054A7-5F7A-4D21-9756-B8FF5C3CF2D8}" type="sibTrans" cxnId="{A87D8CD2-4744-43CB-A082-72C1B38C4CCD}">
      <dgm:prSet/>
      <dgm:spPr/>
      <dgm:t>
        <a:bodyPr/>
        <a:lstStyle/>
        <a:p>
          <a:pPr algn="ctr"/>
          <a:endParaRPr lang="es-PE"/>
        </a:p>
      </dgm:t>
    </dgm:pt>
    <dgm:pt modelId="{78D77517-CF9D-4E14-80CE-18E697832BF7}">
      <dgm:prSet phldrT="[Texto]"/>
      <dgm:spPr/>
      <dgm:t>
        <a:bodyPr/>
        <a:lstStyle/>
        <a:p>
          <a:pPr algn="ctr"/>
          <a:r>
            <a:rPr lang="es-PE"/>
            <a:t>Brindamos el mejor servicio, superando expectativas.</a:t>
          </a:r>
        </a:p>
      </dgm:t>
    </dgm:pt>
    <dgm:pt modelId="{598493CF-09AB-4C6B-BCE9-5EE0D6ABC624}" type="parTrans" cxnId="{D22E32C8-A5F2-4A76-A98F-14EBD1FAF5A3}">
      <dgm:prSet/>
      <dgm:spPr/>
      <dgm:t>
        <a:bodyPr/>
        <a:lstStyle/>
        <a:p>
          <a:pPr algn="ctr"/>
          <a:endParaRPr lang="es-PE"/>
        </a:p>
      </dgm:t>
    </dgm:pt>
    <dgm:pt modelId="{662B64C5-EF94-4728-BF7E-5DA0264069CB}" type="sibTrans" cxnId="{D22E32C8-A5F2-4A76-A98F-14EBD1FAF5A3}">
      <dgm:prSet/>
      <dgm:spPr/>
      <dgm:t>
        <a:bodyPr/>
        <a:lstStyle/>
        <a:p>
          <a:pPr algn="ctr"/>
          <a:endParaRPr lang="es-PE"/>
        </a:p>
      </dgm:t>
    </dgm:pt>
    <dgm:pt modelId="{B6777C6E-5127-457B-BB10-54A6784A24A4}">
      <dgm:prSet phldrT="[Texto]"/>
      <dgm:spPr/>
      <dgm:t>
        <a:bodyPr/>
        <a:lstStyle/>
        <a:p>
          <a:pPr algn="ctr"/>
          <a:r>
            <a:rPr lang="es-PE"/>
            <a:t>Cuidamos los recursos de manera responsable.</a:t>
          </a:r>
        </a:p>
      </dgm:t>
    </dgm:pt>
    <dgm:pt modelId="{42C1142B-BBC0-4F39-93EA-8CE199FD3A4F}" type="parTrans" cxnId="{5032761C-F68D-4CD1-AFDC-623A3DFA4E42}">
      <dgm:prSet/>
      <dgm:spPr/>
      <dgm:t>
        <a:bodyPr/>
        <a:lstStyle/>
        <a:p>
          <a:pPr algn="ctr"/>
          <a:endParaRPr lang="es-PE"/>
        </a:p>
      </dgm:t>
    </dgm:pt>
    <dgm:pt modelId="{834FB500-5BE8-4204-A333-F5BC2DCD1F21}" type="sibTrans" cxnId="{5032761C-F68D-4CD1-AFDC-623A3DFA4E42}">
      <dgm:prSet/>
      <dgm:spPr/>
      <dgm:t>
        <a:bodyPr/>
        <a:lstStyle/>
        <a:p>
          <a:pPr algn="ctr"/>
          <a:endParaRPr lang="es-PE"/>
        </a:p>
      </dgm:t>
    </dgm:pt>
    <dgm:pt modelId="{514F6971-4537-475F-AC92-0A5C9F946037}" type="pres">
      <dgm:prSet presAssocID="{842096A9-8424-421C-AA6A-864F9B1F2AE8}" presName="compositeShape" presStyleCnt="0">
        <dgm:presLayoutVars>
          <dgm:chMax val="7"/>
          <dgm:dir/>
          <dgm:resizeHandles val="exact"/>
        </dgm:presLayoutVars>
      </dgm:prSet>
      <dgm:spPr/>
    </dgm:pt>
    <dgm:pt modelId="{17DDC4B9-76FA-40C5-A952-588A2DF15643}" type="pres">
      <dgm:prSet presAssocID="{842096A9-8424-421C-AA6A-864F9B1F2AE8}" presName="wedge1" presStyleLbl="node1" presStyleIdx="0" presStyleCnt="5"/>
      <dgm:spPr/>
      <dgm:t>
        <a:bodyPr/>
        <a:lstStyle/>
        <a:p>
          <a:endParaRPr lang="es-PE"/>
        </a:p>
      </dgm:t>
    </dgm:pt>
    <dgm:pt modelId="{F56B602E-221E-459E-B8AD-DC347AD33AF8}" type="pres">
      <dgm:prSet presAssocID="{842096A9-8424-421C-AA6A-864F9B1F2AE8}" presName="dummy1a" presStyleCnt="0"/>
      <dgm:spPr/>
    </dgm:pt>
    <dgm:pt modelId="{A25D0627-9F58-42E0-99E9-19DAC017D38A}" type="pres">
      <dgm:prSet presAssocID="{842096A9-8424-421C-AA6A-864F9B1F2AE8}" presName="dummy1b" presStyleCnt="0"/>
      <dgm:spPr/>
    </dgm:pt>
    <dgm:pt modelId="{02E5EF80-6FC3-4C6C-B137-A7CA060E4EC8}" type="pres">
      <dgm:prSet presAssocID="{842096A9-8424-421C-AA6A-864F9B1F2AE8}" presName="wedge1Tx" presStyleLbl="node1" presStyleIdx="0" presStyleCnt="5">
        <dgm:presLayoutVars>
          <dgm:chMax val="0"/>
          <dgm:chPref val="0"/>
          <dgm:bulletEnabled val="1"/>
        </dgm:presLayoutVars>
      </dgm:prSet>
      <dgm:spPr/>
      <dgm:t>
        <a:bodyPr/>
        <a:lstStyle/>
        <a:p>
          <a:endParaRPr lang="es-PE"/>
        </a:p>
      </dgm:t>
    </dgm:pt>
    <dgm:pt modelId="{33FC1573-DF4F-487A-9120-B07E937BA5B2}" type="pres">
      <dgm:prSet presAssocID="{842096A9-8424-421C-AA6A-864F9B1F2AE8}" presName="wedge2" presStyleLbl="node1" presStyleIdx="1" presStyleCnt="5"/>
      <dgm:spPr/>
      <dgm:t>
        <a:bodyPr/>
        <a:lstStyle/>
        <a:p>
          <a:endParaRPr lang="es-PE"/>
        </a:p>
      </dgm:t>
    </dgm:pt>
    <dgm:pt modelId="{1A5418B9-0C20-4648-A73B-E171C3EAF3CB}" type="pres">
      <dgm:prSet presAssocID="{842096A9-8424-421C-AA6A-864F9B1F2AE8}" presName="dummy2a" presStyleCnt="0"/>
      <dgm:spPr/>
    </dgm:pt>
    <dgm:pt modelId="{8BA97EC8-4B3B-4365-9DC9-FEF4CDDC0B36}" type="pres">
      <dgm:prSet presAssocID="{842096A9-8424-421C-AA6A-864F9B1F2AE8}" presName="dummy2b" presStyleCnt="0"/>
      <dgm:spPr/>
    </dgm:pt>
    <dgm:pt modelId="{EE93ECAF-2D11-41F5-8327-C678D13A7EFF}" type="pres">
      <dgm:prSet presAssocID="{842096A9-8424-421C-AA6A-864F9B1F2AE8}" presName="wedge2Tx" presStyleLbl="node1" presStyleIdx="1" presStyleCnt="5">
        <dgm:presLayoutVars>
          <dgm:chMax val="0"/>
          <dgm:chPref val="0"/>
          <dgm:bulletEnabled val="1"/>
        </dgm:presLayoutVars>
      </dgm:prSet>
      <dgm:spPr/>
      <dgm:t>
        <a:bodyPr/>
        <a:lstStyle/>
        <a:p>
          <a:endParaRPr lang="es-PE"/>
        </a:p>
      </dgm:t>
    </dgm:pt>
    <dgm:pt modelId="{234C2679-33D2-40FC-984B-520363E0A71E}" type="pres">
      <dgm:prSet presAssocID="{842096A9-8424-421C-AA6A-864F9B1F2AE8}" presName="wedge3" presStyleLbl="node1" presStyleIdx="2" presStyleCnt="5"/>
      <dgm:spPr/>
      <dgm:t>
        <a:bodyPr/>
        <a:lstStyle/>
        <a:p>
          <a:endParaRPr lang="es-PE"/>
        </a:p>
      </dgm:t>
    </dgm:pt>
    <dgm:pt modelId="{3F04E463-1F65-4AC9-8655-404183B8EAAF}" type="pres">
      <dgm:prSet presAssocID="{842096A9-8424-421C-AA6A-864F9B1F2AE8}" presName="dummy3a" presStyleCnt="0"/>
      <dgm:spPr/>
    </dgm:pt>
    <dgm:pt modelId="{748583E4-62DA-406E-B4D5-C266DB1A1ED1}" type="pres">
      <dgm:prSet presAssocID="{842096A9-8424-421C-AA6A-864F9B1F2AE8}" presName="dummy3b" presStyleCnt="0"/>
      <dgm:spPr/>
    </dgm:pt>
    <dgm:pt modelId="{FD540364-9BE4-4E1F-8646-90CC4BDDD785}" type="pres">
      <dgm:prSet presAssocID="{842096A9-8424-421C-AA6A-864F9B1F2AE8}" presName="wedge3Tx" presStyleLbl="node1" presStyleIdx="2" presStyleCnt="5">
        <dgm:presLayoutVars>
          <dgm:chMax val="0"/>
          <dgm:chPref val="0"/>
          <dgm:bulletEnabled val="1"/>
        </dgm:presLayoutVars>
      </dgm:prSet>
      <dgm:spPr/>
      <dgm:t>
        <a:bodyPr/>
        <a:lstStyle/>
        <a:p>
          <a:endParaRPr lang="es-PE"/>
        </a:p>
      </dgm:t>
    </dgm:pt>
    <dgm:pt modelId="{A42E954A-B79A-4A97-BA78-DA743F805563}" type="pres">
      <dgm:prSet presAssocID="{842096A9-8424-421C-AA6A-864F9B1F2AE8}" presName="wedge4" presStyleLbl="node1" presStyleIdx="3" presStyleCnt="5"/>
      <dgm:spPr/>
      <dgm:t>
        <a:bodyPr/>
        <a:lstStyle/>
        <a:p>
          <a:endParaRPr lang="es-PE"/>
        </a:p>
      </dgm:t>
    </dgm:pt>
    <dgm:pt modelId="{DF4EFDBC-0FA5-49A6-84E1-8FCFB758E47A}" type="pres">
      <dgm:prSet presAssocID="{842096A9-8424-421C-AA6A-864F9B1F2AE8}" presName="dummy4a" presStyleCnt="0"/>
      <dgm:spPr/>
    </dgm:pt>
    <dgm:pt modelId="{8DE5E046-70AD-4E6B-BAC6-792EF0CDBE61}" type="pres">
      <dgm:prSet presAssocID="{842096A9-8424-421C-AA6A-864F9B1F2AE8}" presName="dummy4b" presStyleCnt="0"/>
      <dgm:spPr/>
    </dgm:pt>
    <dgm:pt modelId="{1420D05B-805D-4CEF-897E-EA95C55DB68C}" type="pres">
      <dgm:prSet presAssocID="{842096A9-8424-421C-AA6A-864F9B1F2AE8}" presName="wedge4Tx" presStyleLbl="node1" presStyleIdx="3" presStyleCnt="5">
        <dgm:presLayoutVars>
          <dgm:chMax val="0"/>
          <dgm:chPref val="0"/>
          <dgm:bulletEnabled val="1"/>
        </dgm:presLayoutVars>
      </dgm:prSet>
      <dgm:spPr/>
      <dgm:t>
        <a:bodyPr/>
        <a:lstStyle/>
        <a:p>
          <a:endParaRPr lang="es-PE"/>
        </a:p>
      </dgm:t>
    </dgm:pt>
    <dgm:pt modelId="{F0497DBD-AD5E-4801-9E7F-5FE089FA00CC}" type="pres">
      <dgm:prSet presAssocID="{842096A9-8424-421C-AA6A-864F9B1F2AE8}" presName="wedge5" presStyleLbl="node1" presStyleIdx="4" presStyleCnt="5"/>
      <dgm:spPr/>
      <dgm:t>
        <a:bodyPr/>
        <a:lstStyle/>
        <a:p>
          <a:endParaRPr lang="es-PE"/>
        </a:p>
      </dgm:t>
    </dgm:pt>
    <dgm:pt modelId="{FAF5F4F4-183F-40A9-A092-08C4BDAEA897}" type="pres">
      <dgm:prSet presAssocID="{842096A9-8424-421C-AA6A-864F9B1F2AE8}" presName="dummy5a" presStyleCnt="0"/>
      <dgm:spPr/>
    </dgm:pt>
    <dgm:pt modelId="{0DC6E0B2-066F-4777-AEE5-9BF6E6106BF3}" type="pres">
      <dgm:prSet presAssocID="{842096A9-8424-421C-AA6A-864F9B1F2AE8}" presName="dummy5b" presStyleCnt="0"/>
      <dgm:spPr/>
    </dgm:pt>
    <dgm:pt modelId="{96974A75-45A1-49E3-A6CE-1F7719EDF981}" type="pres">
      <dgm:prSet presAssocID="{842096A9-8424-421C-AA6A-864F9B1F2AE8}" presName="wedge5Tx" presStyleLbl="node1" presStyleIdx="4" presStyleCnt="5">
        <dgm:presLayoutVars>
          <dgm:chMax val="0"/>
          <dgm:chPref val="0"/>
          <dgm:bulletEnabled val="1"/>
        </dgm:presLayoutVars>
      </dgm:prSet>
      <dgm:spPr/>
      <dgm:t>
        <a:bodyPr/>
        <a:lstStyle/>
        <a:p>
          <a:endParaRPr lang="es-PE"/>
        </a:p>
      </dgm:t>
    </dgm:pt>
    <dgm:pt modelId="{F6553866-7DA2-404A-9032-534E05F46CCA}" type="pres">
      <dgm:prSet presAssocID="{8315DE83-447A-4F87-91FA-1A6A848569A3}" presName="arrowWedge1" presStyleLbl="fgSibTrans2D1" presStyleIdx="0" presStyleCnt="5"/>
      <dgm:spPr>
        <a:solidFill>
          <a:srgbClr val="018AB4"/>
        </a:solidFill>
      </dgm:spPr>
    </dgm:pt>
    <dgm:pt modelId="{D0594A08-BB22-44A6-9F4A-35C57B1B0F58}" type="pres">
      <dgm:prSet presAssocID="{B5276BBA-C2C4-418F-A13E-A619DA01329E}" presName="arrowWedge2" presStyleLbl="fgSibTrans2D1" presStyleIdx="1" presStyleCnt="5"/>
      <dgm:spPr>
        <a:solidFill>
          <a:srgbClr val="018AB4"/>
        </a:solidFill>
      </dgm:spPr>
    </dgm:pt>
    <dgm:pt modelId="{72BB29BE-1121-435D-ADB6-754980EC7BB9}" type="pres">
      <dgm:prSet presAssocID="{E2D054A7-5F7A-4D21-9756-B8FF5C3CF2D8}" presName="arrowWedge3" presStyleLbl="fgSibTrans2D1" presStyleIdx="2" presStyleCnt="5"/>
      <dgm:spPr>
        <a:solidFill>
          <a:srgbClr val="018AB4"/>
        </a:solidFill>
      </dgm:spPr>
    </dgm:pt>
    <dgm:pt modelId="{3831F21D-8CD3-4489-AE66-281EFD78E9F3}" type="pres">
      <dgm:prSet presAssocID="{662B64C5-EF94-4728-BF7E-5DA0264069CB}" presName="arrowWedge4" presStyleLbl="fgSibTrans2D1" presStyleIdx="3" presStyleCnt="5"/>
      <dgm:spPr>
        <a:solidFill>
          <a:srgbClr val="018AB4"/>
        </a:solidFill>
      </dgm:spPr>
    </dgm:pt>
    <dgm:pt modelId="{114B0B17-084F-42AF-95B6-60DC78607BAA}" type="pres">
      <dgm:prSet presAssocID="{834FB500-5BE8-4204-A333-F5BC2DCD1F21}" presName="arrowWedge5" presStyleLbl="fgSibTrans2D1" presStyleIdx="4" presStyleCnt="5"/>
      <dgm:spPr>
        <a:solidFill>
          <a:srgbClr val="018AB4"/>
        </a:solidFill>
      </dgm:spPr>
    </dgm:pt>
  </dgm:ptLst>
  <dgm:cxnLst>
    <dgm:cxn modelId="{8FFD2D13-A064-4134-8ADE-C061FE631A8A}" srcId="{842096A9-8424-421C-AA6A-864F9B1F2AE8}" destId="{C40A4C16-4DB2-4F8E-B576-322B2A8D8BC1}" srcOrd="1" destOrd="0" parTransId="{0985DEB7-9229-42F2-AC48-FD3013911078}" sibTransId="{B5276BBA-C2C4-418F-A13E-A619DA01329E}"/>
    <dgm:cxn modelId="{D3300FFD-2AB1-45F8-A55B-E894E6513F27}" type="presOf" srcId="{1296BBD0-B909-4F7F-B106-66CF1D503FD4}" destId="{FD540364-9BE4-4E1F-8646-90CC4BDDD785}" srcOrd="1" destOrd="0" presId="urn:microsoft.com/office/officeart/2005/8/layout/cycle8"/>
    <dgm:cxn modelId="{320E948C-4AC2-43BD-B208-4761407774A9}" type="presOf" srcId="{842096A9-8424-421C-AA6A-864F9B1F2AE8}" destId="{514F6971-4537-475F-AC92-0A5C9F946037}" srcOrd="0" destOrd="0" presId="urn:microsoft.com/office/officeart/2005/8/layout/cycle8"/>
    <dgm:cxn modelId="{2AB8F9E0-B187-4316-A252-E85229965A75}" type="presOf" srcId="{AC72F422-915F-4A81-8A4E-5D2915F5EB80}" destId="{02E5EF80-6FC3-4C6C-B137-A7CA060E4EC8}" srcOrd="1" destOrd="0" presId="urn:microsoft.com/office/officeart/2005/8/layout/cycle8"/>
    <dgm:cxn modelId="{067DC602-0BC4-4E26-8149-DFCF6A6BC9AC}" type="presOf" srcId="{B6777C6E-5127-457B-BB10-54A6784A24A4}" destId="{F0497DBD-AD5E-4801-9E7F-5FE089FA00CC}" srcOrd="0" destOrd="0" presId="urn:microsoft.com/office/officeart/2005/8/layout/cycle8"/>
    <dgm:cxn modelId="{D7E2684D-4FD3-477A-B118-3F2AD85EA051}" type="presOf" srcId="{C40A4C16-4DB2-4F8E-B576-322B2A8D8BC1}" destId="{33FC1573-DF4F-487A-9120-B07E937BA5B2}" srcOrd="0" destOrd="0" presId="urn:microsoft.com/office/officeart/2005/8/layout/cycle8"/>
    <dgm:cxn modelId="{A87D8CD2-4744-43CB-A082-72C1B38C4CCD}" srcId="{842096A9-8424-421C-AA6A-864F9B1F2AE8}" destId="{1296BBD0-B909-4F7F-B106-66CF1D503FD4}" srcOrd="2" destOrd="0" parTransId="{D0F215C7-7C39-432B-AF59-F3DA183AAF54}" sibTransId="{E2D054A7-5F7A-4D21-9756-B8FF5C3CF2D8}"/>
    <dgm:cxn modelId="{5032761C-F68D-4CD1-AFDC-623A3DFA4E42}" srcId="{842096A9-8424-421C-AA6A-864F9B1F2AE8}" destId="{B6777C6E-5127-457B-BB10-54A6784A24A4}" srcOrd="4" destOrd="0" parTransId="{42C1142B-BBC0-4F39-93EA-8CE199FD3A4F}" sibTransId="{834FB500-5BE8-4204-A333-F5BC2DCD1F21}"/>
    <dgm:cxn modelId="{33F82468-314C-4203-AEBC-CB8AE7D8266B}" type="presOf" srcId="{1296BBD0-B909-4F7F-B106-66CF1D503FD4}" destId="{234C2679-33D2-40FC-984B-520363E0A71E}" srcOrd="0" destOrd="0" presId="urn:microsoft.com/office/officeart/2005/8/layout/cycle8"/>
    <dgm:cxn modelId="{18B2CC3B-568B-4DDE-B206-CDBA21BFD3E0}" type="presOf" srcId="{C40A4C16-4DB2-4F8E-B576-322B2A8D8BC1}" destId="{EE93ECAF-2D11-41F5-8327-C678D13A7EFF}" srcOrd="1" destOrd="0" presId="urn:microsoft.com/office/officeart/2005/8/layout/cycle8"/>
    <dgm:cxn modelId="{60680FBA-BFF9-4ED9-8325-A955F9040887}" type="presOf" srcId="{AC72F422-915F-4A81-8A4E-5D2915F5EB80}" destId="{17DDC4B9-76FA-40C5-A952-588A2DF15643}" srcOrd="0" destOrd="0" presId="urn:microsoft.com/office/officeart/2005/8/layout/cycle8"/>
    <dgm:cxn modelId="{D22E32C8-A5F2-4A76-A98F-14EBD1FAF5A3}" srcId="{842096A9-8424-421C-AA6A-864F9B1F2AE8}" destId="{78D77517-CF9D-4E14-80CE-18E697832BF7}" srcOrd="3" destOrd="0" parTransId="{598493CF-09AB-4C6B-BCE9-5EE0D6ABC624}" sibTransId="{662B64C5-EF94-4728-BF7E-5DA0264069CB}"/>
    <dgm:cxn modelId="{0AAC94BD-CD7B-4D37-B34E-6375D22A7C20}" type="presOf" srcId="{78D77517-CF9D-4E14-80CE-18E697832BF7}" destId="{A42E954A-B79A-4A97-BA78-DA743F805563}" srcOrd="0" destOrd="0" presId="urn:microsoft.com/office/officeart/2005/8/layout/cycle8"/>
    <dgm:cxn modelId="{AE0195F4-DEA4-4B9C-88E7-E50D0E4E3235}" srcId="{842096A9-8424-421C-AA6A-864F9B1F2AE8}" destId="{AC72F422-915F-4A81-8A4E-5D2915F5EB80}" srcOrd="0" destOrd="0" parTransId="{B6480021-7ABC-4133-A4FB-50A4DC1D034B}" sibTransId="{8315DE83-447A-4F87-91FA-1A6A848569A3}"/>
    <dgm:cxn modelId="{C79429E9-2D68-4278-9EE6-B7BA08E34463}" type="presOf" srcId="{B6777C6E-5127-457B-BB10-54A6784A24A4}" destId="{96974A75-45A1-49E3-A6CE-1F7719EDF981}" srcOrd="1" destOrd="0" presId="urn:microsoft.com/office/officeart/2005/8/layout/cycle8"/>
    <dgm:cxn modelId="{C372B9C9-B791-4429-937B-5DE26F59107E}" type="presOf" srcId="{78D77517-CF9D-4E14-80CE-18E697832BF7}" destId="{1420D05B-805D-4CEF-897E-EA95C55DB68C}" srcOrd="1" destOrd="0" presId="urn:microsoft.com/office/officeart/2005/8/layout/cycle8"/>
    <dgm:cxn modelId="{90234A16-5F48-45B8-B5E9-B89B3702F7E0}" type="presParOf" srcId="{514F6971-4537-475F-AC92-0A5C9F946037}" destId="{17DDC4B9-76FA-40C5-A952-588A2DF15643}" srcOrd="0" destOrd="0" presId="urn:microsoft.com/office/officeart/2005/8/layout/cycle8"/>
    <dgm:cxn modelId="{93908797-B4E6-46C2-8BFE-8533F5521BDF}" type="presParOf" srcId="{514F6971-4537-475F-AC92-0A5C9F946037}" destId="{F56B602E-221E-459E-B8AD-DC347AD33AF8}" srcOrd="1" destOrd="0" presId="urn:microsoft.com/office/officeart/2005/8/layout/cycle8"/>
    <dgm:cxn modelId="{C97A7E12-FA3F-40B3-B552-8E0F59510BF0}" type="presParOf" srcId="{514F6971-4537-475F-AC92-0A5C9F946037}" destId="{A25D0627-9F58-42E0-99E9-19DAC017D38A}" srcOrd="2" destOrd="0" presId="urn:microsoft.com/office/officeart/2005/8/layout/cycle8"/>
    <dgm:cxn modelId="{1AED1146-48CF-4F57-AB78-BF768E7FBCA7}" type="presParOf" srcId="{514F6971-4537-475F-AC92-0A5C9F946037}" destId="{02E5EF80-6FC3-4C6C-B137-A7CA060E4EC8}" srcOrd="3" destOrd="0" presId="urn:microsoft.com/office/officeart/2005/8/layout/cycle8"/>
    <dgm:cxn modelId="{556D1634-6D53-4E79-AA93-98B990025325}" type="presParOf" srcId="{514F6971-4537-475F-AC92-0A5C9F946037}" destId="{33FC1573-DF4F-487A-9120-B07E937BA5B2}" srcOrd="4" destOrd="0" presId="urn:microsoft.com/office/officeart/2005/8/layout/cycle8"/>
    <dgm:cxn modelId="{F8B970B1-66FF-4C30-B1FA-1E66B10743F4}" type="presParOf" srcId="{514F6971-4537-475F-AC92-0A5C9F946037}" destId="{1A5418B9-0C20-4648-A73B-E171C3EAF3CB}" srcOrd="5" destOrd="0" presId="urn:microsoft.com/office/officeart/2005/8/layout/cycle8"/>
    <dgm:cxn modelId="{195780F7-B7D0-4F91-8A90-7FE53E936229}" type="presParOf" srcId="{514F6971-4537-475F-AC92-0A5C9F946037}" destId="{8BA97EC8-4B3B-4365-9DC9-FEF4CDDC0B36}" srcOrd="6" destOrd="0" presId="urn:microsoft.com/office/officeart/2005/8/layout/cycle8"/>
    <dgm:cxn modelId="{623A1BAD-975F-4142-8FB5-7391B4E3B089}" type="presParOf" srcId="{514F6971-4537-475F-AC92-0A5C9F946037}" destId="{EE93ECAF-2D11-41F5-8327-C678D13A7EFF}" srcOrd="7" destOrd="0" presId="urn:microsoft.com/office/officeart/2005/8/layout/cycle8"/>
    <dgm:cxn modelId="{7E989CEA-235F-4333-AC19-F919A8F240BE}" type="presParOf" srcId="{514F6971-4537-475F-AC92-0A5C9F946037}" destId="{234C2679-33D2-40FC-984B-520363E0A71E}" srcOrd="8" destOrd="0" presId="urn:microsoft.com/office/officeart/2005/8/layout/cycle8"/>
    <dgm:cxn modelId="{DA8F3C2F-31CE-4614-9D0E-3B06A4E372DA}" type="presParOf" srcId="{514F6971-4537-475F-AC92-0A5C9F946037}" destId="{3F04E463-1F65-4AC9-8655-404183B8EAAF}" srcOrd="9" destOrd="0" presId="urn:microsoft.com/office/officeart/2005/8/layout/cycle8"/>
    <dgm:cxn modelId="{FD4BD39D-5F9C-430B-8EA2-001D6EA34BE5}" type="presParOf" srcId="{514F6971-4537-475F-AC92-0A5C9F946037}" destId="{748583E4-62DA-406E-B4D5-C266DB1A1ED1}" srcOrd="10" destOrd="0" presId="urn:microsoft.com/office/officeart/2005/8/layout/cycle8"/>
    <dgm:cxn modelId="{47F83FA7-A694-4118-B0A2-C03B1A4DA8EC}" type="presParOf" srcId="{514F6971-4537-475F-AC92-0A5C9F946037}" destId="{FD540364-9BE4-4E1F-8646-90CC4BDDD785}" srcOrd="11" destOrd="0" presId="urn:microsoft.com/office/officeart/2005/8/layout/cycle8"/>
    <dgm:cxn modelId="{79609FBE-9655-4370-9E28-2C7450AE59BC}" type="presParOf" srcId="{514F6971-4537-475F-AC92-0A5C9F946037}" destId="{A42E954A-B79A-4A97-BA78-DA743F805563}" srcOrd="12" destOrd="0" presId="urn:microsoft.com/office/officeart/2005/8/layout/cycle8"/>
    <dgm:cxn modelId="{3F6A7224-1303-47FE-BABB-84395D0D4E8C}" type="presParOf" srcId="{514F6971-4537-475F-AC92-0A5C9F946037}" destId="{DF4EFDBC-0FA5-49A6-84E1-8FCFB758E47A}" srcOrd="13" destOrd="0" presId="urn:microsoft.com/office/officeart/2005/8/layout/cycle8"/>
    <dgm:cxn modelId="{90D561EA-1CB9-498E-BC7D-EBEA63D2E9BA}" type="presParOf" srcId="{514F6971-4537-475F-AC92-0A5C9F946037}" destId="{8DE5E046-70AD-4E6B-BAC6-792EF0CDBE61}" srcOrd="14" destOrd="0" presId="urn:microsoft.com/office/officeart/2005/8/layout/cycle8"/>
    <dgm:cxn modelId="{5A45F73F-573B-47F8-B533-986A8157CA8E}" type="presParOf" srcId="{514F6971-4537-475F-AC92-0A5C9F946037}" destId="{1420D05B-805D-4CEF-897E-EA95C55DB68C}" srcOrd="15" destOrd="0" presId="urn:microsoft.com/office/officeart/2005/8/layout/cycle8"/>
    <dgm:cxn modelId="{62D1A423-C4BF-49EB-B125-C267A905A4C1}" type="presParOf" srcId="{514F6971-4537-475F-AC92-0A5C9F946037}" destId="{F0497DBD-AD5E-4801-9E7F-5FE089FA00CC}" srcOrd="16" destOrd="0" presId="urn:microsoft.com/office/officeart/2005/8/layout/cycle8"/>
    <dgm:cxn modelId="{3BF5ECB5-1639-4539-803D-500201C2BDF4}" type="presParOf" srcId="{514F6971-4537-475F-AC92-0A5C9F946037}" destId="{FAF5F4F4-183F-40A9-A092-08C4BDAEA897}" srcOrd="17" destOrd="0" presId="urn:microsoft.com/office/officeart/2005/8/layout/cycle8"/>
    <dgm:cxn modelId="{F31C064B-5C5E-48A1-B4AD-1174746BB820}" type="presParOf" srcId="{514F6971-4537-475F-AC92-0A5C9F946037}" destId="{0DC6E0B2-066F-4777-AEE5-9BF6E6106BF3}" srcOrd="18" destOrd="0" presId="urn:microsoft.com/office/officeart/2005/8/layout/cycle8"/>
    <dgm:cxn modelId="{2575E035-6A79-4893-A150-FBB441D0572C}" type="presParOf" srcId="{514F6971-4537-475F-AC92-0A5C9F946037}" destId="{96974A75-45A1-49E3-A6CE-1F7719EDF981}" srcOrd="19" destOrd="0" presId="urn:microsoft.com/office/officeart/2005/8/layout/cycle8"/>
    <dgm:cxn modelId="{0AD180CB-9FB6-4D38-93D3-A73A2A1D5854}" type="presParOf" srcId="{514F6971-4537-475F-AC92-0A5C9F946037}" destId="{F6553866-7DA2-404A-9032-534E05F46CCA}" srcOrd="20" destOrd="0" presId="urn:microsoft.com/office/officeart/2005/8/layout/cycle8"/>
    <dgm:cxn modelId="{5CD14254-FD56-4C75-88BB-8F99E2194FD0}" type="presParOf" srcId="{514F6971-4537-475F-AC92-0A5C9F946037}" destId="{D0594A08-BB22-44A6-9F4A-35C57B1B0F58}" srcOrd="21" destOrd="0" presId="urn:microsoft.com/office/officeart/2005/8/layout/cycle8"/>
    <dgm:cxn modelId="{C9835619-060E-4E47-A307-46171850737F}" type="presParOf" srcId="{514F6971-4537-475F-AC92-0A5C9F946037}" destId="{72BB29BE-1121-435D-ADB6-754980EC7BB9}" srcOrd="22" destOrd="0" presId="urn:microsoft.com/office/officeart/2005/8/layout/cycle8"/>
    <dgm:cxn modelId="{9885E500-860B-42D8-B76A-2830AF58706D}" type="presParOf" srcId="{514F6971-4537-475F-AC92-0A5C9F946037}" destId="{3831F21D-8CD3-4489-AE66-281EFD78E9F3}" srcOrd="23" destOrd="0" presId="urn:microsoft.com/office/officeart/2005/8/layout/cycle8"/>
    <dgm:cxn modelId="{C39A2937-1F5B-4467-9914-6532592584AA}" type="presParOf" srcId="{514F6971-4537-475F-AC92-0A5C9F946037}" destId="{114B0B17-084F-42AF-95B6-60DC78607BAA}" srcOrd="24" destOrd="0" presId="urn:microsoft.com/office/officeart/2005/8/layout/cycle8"/>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CBC7258-EA8B-41E6-9D63-555B8E2C79EB}" type="doc">
      <dgm:prSet loTypeId="urn:microsoft.com/office/officeart/2009/layout/ReverseList" loCatId="relationship" qsTypeId="urn:microsoft.com/office/officeart/2005/8/quickstyle/simple1" qsCatId="simple" csTypeId="urn:microsoft.com/office/officeart/2005/8/colors/accent5_5" csCatId="accent5" phldr="1"/>
      <dgm:spPr/>
      <dgm:t>
        <a:bodyPr/>
        <a:lstStyle/>
        <a:p>
          <a:endParaRPr lang="es-PE"/>
        </a:p>
      </dgm:t>
    </dgm:pt>
    <dgm:pt modelId="{18B0B4A1-07E2-492E-9303-DADD0BDA6DE6}">
      <dgm:prSet phldrT="[Texto]" custT="1"/>
      <dgm:spPr/>
      <dgm:t>
        <a:bodyPr/>
        <a:lstStyle/>
        <a:p>
          <a:pPr algn="ctr"/>
          <a:r>
            <a:rPr lang="es-PE" sz="1100" b="1"/>
            <a:t>Misión</a:t>
          </a:r>
        </a:p>
        <a:p>
          <a:pPr algn="just"/>
          <a:r>
            <a:rPr lang="es-PE" sz="1100"/>
            <a:t/>
          </a:r>
          <a:br>
            <a:rPr lang="es-PE" sz="1100"/>
          </a:br>
          <a:r>
            <a:rPr lang="es-PE" sz="1100"/>
            <a:t>Dejar a las futuras generaciones un ambiente saludable desde nuestra industria enfocándonos en: </a:t>
          </a:r>
          <a:br>
            <a:rPr lang="es-PE" sz="1100"/>
          </a:br>
          <a:r>
            <a:rPr lang="es-PE" sz="1100"/>
            <a:t>*Crear una cultura de sostenibilidad.</a:t>
          </a:r>
          <a:br>
            <a:rPr lang="es-PE" sz="1100"/>
          </a:br>
          <a:r>
            <a:rPr lang="es-PE" sz="1100"/>
            <a:t>*Optimizar el uso de los recursos. </a:t>
          </a:r>
          <a:br>
            <a:rPr lang="es-PE" sz="1100"/>
          </a:br>
          <a:r>
            <a:rPr lang="es-PE" sz="1100"/>
            <a:t>*Reducir las emisiones de CO2.</a:t>
          </a:r>
          <a:br>
            <a:rPr lang="es-PE" sz="1100"/>
          </a:br>
          <a:r>
            <a:rPr lang="es-PE" sz="1100"/>
            <a:t>*Ser un gestor de desarrollo local.</a:t>
          </a:r>
        </a:p>
      </dgm:t>
    </dgm:pt>
    <dgm:pt modelId="{12B8977B-A4B8-4283-8F88-BADAEFD64505}" type="parTrans" cxnId="{2937DD75-CA7B-4F7E-86B1-DFD9FDDE335E}">
      <dgm:prSet/>
      <dgm:spPr/>
      <dgm:t>
        <a:bodyPr/>
        <a:lstStyle/>
        <a:p>
          <a:endParaRPr lang="es-PE" sz="1100"/>
        </a:p>
      </dgm:t>
    </dgm:pt>
    <dgm:pt modelId="{D6B530D3-1CB3-4441-9F8B-AB1CDC0E68F8}" type="sibTrans" cxnId="{2937DD75-CA7B-4F7E-86B1-DFD9FDDE335E}">
      <dgm:prSet/>
      <dgm:spPr/>
      <dgm:t>
        <a:bodyPr/>
        <a:lstStyle/>
        <a:p>
          <a:endParaRPr lang="es-PE" sz="1100"/>
        </a:p>
      </dgm:t>
    </dgm:pt>
    <dgm:pt modelId="{74E0BB52-7968-4AEF-8D75-C6D562DABCB0}">
      <dgm:prSet phldrT="[Texto]" custT="1"/>
      <dgm:spPr/>
      <dgm:t>
        <a:bodyPr/>
        <a:lstStyle/>
        <a:p>
          <a:pPr algn="ctr"/>
          <a:r>
            <a:rPr lang="es-PE" sz="1100" b="1"/>
            <a:t>Visión</a:t>
          </a:r>
        </a:p>
        <a:p>
          <a:pPr algn="just"/>
          <a:r>
            <a:rPr lang="es-PE" sz="1100"/>
            <a:t/>
          </a:r>
          <a:br>
            <a:rPr lang="es-PE" sz="1100"/>
          </a:br>
          <a:r>
            <a:rPr lang="es-PE" sz="1100"/>
            <a:t>Llegar a ser considerada una cadena líder en gestión energética y ambiental, certificando LEED (O+M) en sus principales propiedades para el 2020.</a:t>
          </a:r>
        </a:p>
      </dgm:t>
    </dgm:pt>
    <dgm:pt modelId="{CB2ED998-1A0E-4E44-BE30-56C36FAFFD1E}" type="parTrans" cxnId="{E6D6CCEC-7A94-455D-9E58-DC5E623B1CC2}">
      <dgm:prSet/>
      <dgm:spPr/>
      <dgm:t>
        <a:bodyPr/>
        <a:lstStyle/>
        <a:p>
          <a:endParaRPr lang="es-PE" sz="1100"/>
        </a:p>
      </dgm:t>
    </dgm:pt>
    <dgm:pt modelId="{4C3C2961-B333-4413-BEAE-AD0E3D803245}" type="sibTrans" cxnId="{E6D6CCEC-7A94-455D-9E58-DC5E623B1CC2}">
      <dgm:prSet/>
      <dgm:spPr/>
      <dgm:t>
        <a:bodyPr/>
        <a:lstStyle/>
        <a:p>
          <a:endParaRPr lang="es-PE" sz="1100"/>
        </a:p>
      </dgm:t>
    </dgm:pt>
    <dgm:pt modelId="{7A137221-8AE2-4A2A-9A0B-14E94ED7B7D6}" type="pres">
      <dgm:prSet presAssocID="{ECBC7258-EA8B-41E6-9D63-555B8E2C79EB}" presName="Name0" presStyleCnt="0">
        <dgm:presLayoutVars>
          <dgm:chMax val="2"/>
          <dgm:chPref val="2"/>
          <dgm:animLvl val="lvl"/>
        </dgm:presLayoutVars>
      </dgm:prSet>
      <dgm:spPr/>
      <dgm:t>
        <a:bodyPr/>
        <a:lstStyle/>
        <a:p>
          <a:endParaRPr lang="es-PE"/>
        </a:p>
      </dgm:t>
    </dgm:pt>
    <dgm:pt modelId="{E6788DEF-FF37-4D81-87CC-87BA2077929E}" type="pres">
      <dgm:prSet presAssocID="{ECBC7258-EA8B-41E6-9D63-555B8E2C79EB}" presName="LeftText" presStyleLbl="revTx" presStyleIdx="0" presStyleCnt="0">
        <dgm:presLayoutVars>
          <dgm:bulletEnabled val="1"/>
        </dgm:presLayoutVars>
      </dgm:prSet>
      <dgm:spPr/>
      <dgm:t>
        <a:bodyPr/>
        <a:lstStyle/>
        <a:p>
          <a:endParaRPr lang="es-PE"/>
        </a:p>
      </dgm:t>
    </dgm:pt>
    <dgm:pt modelId="{C5B312CF-0D94-4154-8E71-9C646EA0B4AA}" type="pres">
      <dgm:prSet presAssocID="{ECBC7258-EA8B-41E6-9D63-555B8E2C79EB}" presName="LeftNode" presStyleLbl="bgImgPlace1" presStyleIdx="0" presStyleCnt="2" custScaleX="198472" custScaleY="87848" custLinFactNeighborX="-57568">
        <dgm:presLayoutVars>
          <dgm:chMax val="2"/>
          <dgm:chPref val="2"/>
        </dgm:presLayoutVars>
      </dgm:prSet>
      <dgm:spPr/>
      <dgm:t>
        <a:bodyPr/>
        <a:lstStyle/>
        <a:p>
          <a:endParaRPr lang="es-PE"/>
        </a:p>
      </dgm:t>
    </dgm:pt>
    <dgm:pt modelId="{EA045324-1FBD-44B9-A7A2-EBE4E92B5BDC}" type="pres">
      <dgm:prSet presAssocID="{ECBC7258-EA8B-41E6-9D63-555B8E2C79EB}" presName="RightText" presStyleLbl="revTx" presStyleIdx="0" presStyleCnt="0">
        <dgm:presLayoutVars>
          <dgm:bulletEnabled val="1"/>
        </dgm:presLayoutVars>
      </dgm:prSet>
      <dgm:spPr/>
      <dgm:t>
        <a:bodyPr/>
        <a:lstStyle/>
        <a:p>
          <a:endParaRPr lang="es-PE"/>
        </a:p>
      </dgm:t>
    </dgm:pt>
    <dgm:pt modelId="{A47A9A0B-6E81-4B94-B86C-1DE61C024A37}" type="pres">
      <dgm:prSet presAssocID="{ECBC7258-EA8B-41E6-9D63-555B8E2C79EB}" presName="RightNode" presStyleLbl="bgImgPlace1" presStyleIdx="1" presStyleCnt="2" custScaleX="198472" custScaleY="75678" custLinFactNeighborX="51524">
        <dgm:presLayoutVars>
          <dgm:chMax val="0"/>
          <dgm:chPref val="0"/>
        </dgm:presLayoutVars>
      </dgm:prSet>
      <dgm:spPr/>
      <dgm:t>
        <a:bodyPr/>
        <a:lstStyle/>
        <a:p>
          <a:endParaRPr lang="es-PE"/>
        </a:p>
      </dgm:t>
    </dgm:pt>
    <dgm:pt modelId="{7B1E283E-9862-46E4-B9C9-9D0E1654442E}" type="pres">
      <dgm:prSet presAssocID="{ECBC7258-EA8B-41E6-9D63-555B8E2C79EB}" presName="TopArrow" presStyleLbl="node1" presStyleIdx="0" presStyleCnt="2" custScaleX="123206"/>
      <dgm:spPr/>
    </dgm:pt>
    <dgm:pt modelId="{DB437543-E32B-48C3-8660-FF2A9EFEF65C}" type="pres">
      <dgm:prSet presAssocID="{ECBC7258-EA8B-41E6-9D63-555B8E2C79EB}" presName="BottomArrow" presStyleLbl="node1" presStyleIdx="1" presStyleCnt="2" custScaleX="123206"/>
      <dgm:spPr/>
    </dgm:pt>
  </dgm:ptLst>
  <dgm:cxnLst>
    <dgm:cxn modelId="{E6D6CCEC-7A94-455D-9E58-DC5E623B1CC2}" srcId="{ECBC7258-EA8B-41E6-9D63-555B8E2C79EB}" destId="{74E0BB52-7968-4AEF-8D75-C6D562DABCB0}" srcOrd="1" destOrd="0" parTransId="{CB2ED998-1A0E-4E44-BE30-56C36FAFFD1E}" sibTransId="{4C3C2961-B333-4413-BEAE-AD0E3D803245}"/>
    <dgm:cxn modelId="{0B328DAB-B28A-4511-A5BC-A2E086F5FFA8}" type="presOf" srcId="{74E0BB52-7968-4AEF-8D75-C6D562DABCB0}" destId="{EA045324-1FBD-44B9-A7A2-EBE4E92B5BDC}" srcOrd="0" destOrd="0" presId="urn:microsoft.com/office/officeart/2009/layout/ReverseList"/>
    <dgm:cxn modelId="{C28F55AB-E954-4D06-B12B-82867B49133E}" type="presOf" srcId="{ECBC7258-EA8B-41E6-9D63-555B8E2C79EB}" destId="{7A137221-8AE2-4A2A-9A0B-14E94ED7B7D6}" srcOrd="0" destOrd="0" presId="urn:microsoft.com/office/officeart/2009/layout/ReverseList"/>
    <dgm:cxn modelId="{FC2C887A-4208-4E61-8327-332370340FEF}" type="presOf" srcId="{18B0B4A1-07E2-492E-9303-DADD0BDA6DE6}" destId="{C5B312CF-0D94-4154-8E71-9C646EA0B4AA}" srcOrd="1" destOrd="0" presId="urn:microsoft.com/office/officeart/2009/layout/ReverseList"/>
    <dgm:cxn modelId="{B3271B23-F94F-4AFA-8D43-20751F34E388}" type="presOf" srcId="{74E0BB52-7968-4AEF-8D75-C6D562DABCB0}" destId="{A47A9A0B-6E81-4B94-B86C-1DE61C024A37}" srcOrd="1" destOrd="0" presId="urn:microsoft.com/office/officeart/2009/layout/ReverseList"/>
    <dgm:cxn modelId="{2937DD75-CA7B-4F7E-86B1-DFD9FDDE335E}" srcId="{ECBC7258-EA8B-41E6-9D63-555B8E2C79EB}" destId="{18B0B4A1-07E2-492E-9303-DADD0BDA6DE6}" srcOrd="0" destOrd="0" parTransId="{12B8977B-A4B8-4283-8F88-BADAEFD64505}" sibTransId="{D6B530D3-1CB3-4441-9F8B-AB1CDC0E68F8}"/>
    <dgm:cxn modelId="{3549CDA4-8B1E-4F17-90AA-3711D2560B88}" type="presOf" srcId="{18B0B4A1-07E2-492E-9303-DADD0BDA6DE6}" destId="{E6788DEF-FF37-4D81-87CC-87BA2077929E}" srcOrd="0" destOrd="0" presId="urn:microsoft.com/office/officeart/2009/layout/ReverseList"/>
    <dgm:cxn modelId="{EEE04271-7663-4D68-A23E-3286EA98B25D}" type="presParOf" srcId="{7A137221-8AE2-4A2A-9A0B-14E94ED7B7D6}" destId="{E6788DEF-FF37-4D81-87CC-87BA2077929E}" srcOrd="0" destOrd="0" presId="urn:microsoft.com/office/officeart/2009/layout/ReverseList"/>
    <dgm:cxn modelId="{C655FD80-29BC-45CC-AC22-191ABD616810}" type="presParOf" srcId="{7A137221-8AE2-4A2A-9A0B-14E94ED7B7D6}" destId="{C5B312CF-0D94-4154-8E71-9C646EA0B4AA}" srcOrd="1" destOrd="0" presId="urn:microsoft.com/office/officeart/2009/layout/ReverseList"/>
    <dgm:cxn modelId="{36A27492-AAD1-4441-819F-45530E7CC4E7}" type="presParOf" srcId="{7A137221-8AE2-4A2A-9A0B-14E94ED7B7D6}" destId="{EA045324-1FBD-44B9-A7A2-EBE4E92B5BDC}" srcOrd="2" destOrd="0" presId="urn:microsoft.com/office/officeart/2009/layout/ReverseList"/>
    <dgm:cxn modelId="{E58EA64D-7780-4E6E-8377-D9FF46AE4E99}" type="presParOf" srcId="{7A137221-8AE2-4A2A-9A0B-14E94ED7B7D6}" destId="{A47A9A0B-6E81-4B94-B86C-1DE61C024A37}" srcOrd="3" destOrd="0" presId="urn:microsoft.com/office/officeart/2009/layout/ReverseList"/>
    <dgm:cxn modelId="{87BEBF17-9C62-41CC-A802-31AC48D096A4}" type="presParOf" srcId="{7A137221-8AE2-4A2A-9A0B-14E94ED7B7D6}" destId="{7B1E283E-9862-46E4-B9C9-9D0E1654442E}" srcOrd="4" destOrd="0" presId="urn:microsoft.com/office/officeart/2009/layout/ReverseList"/>
    <dgm:cxn modelId="{7E09C1EA-1ED1-4AB3-BA47-E7CA728E7211}" type="presParOf" srcId="{7A137221-8AE2-4A2A-9A0B-14E94ED7B7D6}" destId="{DB437543-E32B-48C3-8660-FF2A9EFEF65C}" srcOrd="5" destOrd="0" presId="urn:microsoft.com/office/officeart/2009/layout/Reverse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5B7829-16C2-4BFD-BCCE-E09BCB902BB7}"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s-PE"/>
        </a:p>
      </dgm:t>
    </dgm:pt>
    <dgm:pt modelId="{B7B7F6F9-4167-4E5B-A726-081494674148}">
      <dgm:prSet phldrT="[Texto]" custT="1"/>
      <dgm:spPr>
        <a:solidFill>
          <a:srgbClr val="5F5D5E"/>
        </a:solidFill>
      </dgm:spPr>
      <dgm:t>
        <a:bodyPr/>
        <a:lstStyle/>
        <a:p>
          <a:r>
            <a:rPr lang="es-PE" sz="900" b="1">
              <a:solidFill>
                <a:schemeClr val="bg1"/>
              </a:solidFill>
            </a:rPr>
            <a:t>Con los colaboradores de INTURSA</a:t>
          </a:r>
        </a:p>
      </dgm:t>
    </dgm:pt>
    <dgm:pt modelId="{B7F86E6E-7692-4889-8F80-DBDA43266099}" type="parTrans" cxnId="{DE0A3A55-DA30-41B8-92E5-E16B1099319B}">
      <dgm:prSet/>
      <dgm:spPr/>
      <dgm:t>
        <a:bodyPr/>
        <a:lstStyle/>
        <a:p>
          <a:endParaRPr lang="es-PE" sz="900"/>
        </a:p>
      </dgm:t>
    </dgm:pt>
    <dgm:pt modelId="{AA58051A-57AE-4D4A-B4A7-6C6C639CB0F2}" type="sibTrans" cxnId="{DE0A3A55-DA30-41B8-92E5-E16B1099319B}">
      <dgm:prSet/>
      <dgm:spPr/>
      <dgm:t>
        <a:bodyPr/>
        <a:lstStyle/>
        <a:p>
          <a:endParaRPr lang="es-PE" sz="900"/>
        </a:p>
      </dgm:t>
    </dgm:pt>
    <dgm:pt modelId="{A4863CAC-6FD8-481A-9A75-A40236FE231B}">
      <dgm:prSet phldrT="[Texto]" custT="1"/>
      <dgm:spPr/>
      <dgm:t>
        <a:bodyPr/>
        <a:lstStyle/>
        <a:p>
          <a:r>
            <a:rPr lang="es-PE" sz="900"/>
            <a:t>Ambiente seguro y saludable</a:t>
          </a:r>
        </a:p>
      </dgm:t>
    </dgm:pt>
    <dgm:pt modelId="{210A6392-14BE-486F-966A-FA87D5063D36}" type="parTrans" cxnId="{7F1DF99C-DBA4-43B3-B565-7143A4CBA37C}">
      <dgm:prSet/>
      <dgm:spPr/>
      <dgm:t>
        <a:bodyPr/>
        <a:lstStyle/>
        <a:p>
          <a:endParaRPr lang="es-PE" sz="900"/>
        </a:p>
      </dgm:t>
    </dgm:pt>
    <dgm:pt modelId="{7BAFDABB-35F4-4382-9F13-A48D32E6E37F}" type="sibTrans" cxnId="{7F1DF99C-DBA4-43B3-B565-7143A4CBA37C}">
      <dgm:prSet/>
      <dgm:spPr/>
      <dgm:t>
        <a:bodyPr/>
        <a:lstStyle/>
        <a:p>
          <a:endParaRPr lang="es-PE" sz="900"/>
        </a:p>
      </dgm:t>
    </dgm:pt>
    <dgm:pt modelId="{F876514F-6B76-42D8-8759-599B05A6C0D9}">
      <dgm:prSet phldrT="[Texto]" custT="1"/>
      <dgm:spPr>
        <a:solidFill>
          <a:srgbClr val="5F5D5E"/>
        </a:solidFill>
      </dgm:spPr>
      <dgm:t>
        <a:bodyPr/>
        <a:lstStyle/>
        <a:p>
          <a:r>
            <a:rPr lang="es-PE" sz="900" b="1">
              <a:solidFill>
                <a:schemeClr val="bg1"/>
              </a:solidFill>
            </a:rPr>
            <a:t>Con los accionistas de INTURSA</a:t>
          </a:r>
        </a:p>
      </dgm:t>
    </dgm:pt>
    <dgm:pt modelId="{AFDFC261-C3D0-456E-A0D9-203737B6FE7B}" type="parTrans" cxnId="{D490EBAB-0A39-4B53-8A57-475CF479467D}">
      <dgm:prSet/>
      <dgm:spPr/>
      <dgm:t>
        <a:bodyPr/>
        <a:lstStyle/>
        <a:p>
          <a:endParaRPr lang="es-PE" sz="900"/>
        </a:p>
      </dgm:t>
    </dgm:pt>
    <dgm:pt modelId="{957605B8-A1AB-4995-AD81-C649DA2A37BE}" type="sibTrans" cxnId="{D490EBAB-0A39-4B53-8A57-475CF479467D}">
      <dgm:prSet/>
      <dgm:spPr/>
      <dgm:t>
        <a:bodyPr/>
        <a:lstStyle/>
        <a:p>
          <a:endParaRPr lang="es-PE" sz="900"/>
        </a:p>
      </dgm:t>
    </dgm:pt>
    <dgm:pt modelId="{B2031931-9CE4-46D6-90F4-54EDBD433426}">
      <dgm:prSet phldrT="[Texto]" custT="1"/>
      <dgm:spPr/>
      <dgm:t>
        <a:bodyPr/>
        <a:lstStyle/>
        <a:p>
          <a:r>
            <a:rPr lang="es-PE" sz="900"/>
            <a:t>Uso responsable de la autoridad delegada</a:t>
          </a:r>
        </a:p>
      </dgm:t>
    </dgm:pt>
    <dgm:pt modelId="{D45736F8-4E87-4E93-8FDB-2977739CF151}" type="parTrans" cxnId="{D881D553-7E1E-49A5-904D-D40BE87CFDA1}">
      <dgm:prSet/>
      <dgm:spPr/>
      <dgm:t>
        <a:bodyPr/>
        <a:lstStyle/>
        <a:p>
          <a:endParaRPr lang="es-PE" sz="900"/>
        </a:p>
      </dgm:t>
    </dgm:pt>
    <dgm:pt modelId="{0C41300A-C9FA-4EF5-996D-1A73A3620634}" type="sibTrans" cxnId="{D881D553-7E1E-49A5-904D-D40BE87CFDA1}">
      <dgm:prSet/>
      <dgm:spPr/>
      <dgm:t>
        <a:bodyPr/>
        <a:lstStyle/>
        <a:p>
          <a:endParaRPr lang="es-PE" sz="900"/>
        </a:p>
      </dgm:t>
    </dgm:pt>
    <dgm:pt modelId="{B161DF6E-DBCC-4574-A440-8147749BE115}">
      <dgm:prSet phldrT="[Texto]" custT="1"/>
      <dgm:spPr/>
      <dgm:t>
        <a:bodyPr/>
        <a:lstStyle/>
        <a:p>
          <a:r>
            <a:rPr lang="es-PE" sz="900"/>
            <a:t>Integridad de los informes financieros y reportes operativos</a:t>
          </a:r>
        </a:p>
      </dgm:t>
    </dgm:pt>
    <dgm:pt modelId="{FC1CCAFE-8319-4C53-9056-91977C2F06F0}" type="parTrans" cxnId="{7868E3B6-CC9A-45CC-8E66-350C7C28902B}">
      <dgm:prSet/>
      <dgm:spPr/>
      <dgm:t>
        <a:bodyPr/>
        <a:lstStyle/>
        <a:p>
          <a:endParaRPr lang="es-PE" sz="900"/>
        </a:p>
      </dgm:t>
    </dgm:pt>
    <dgm:pt modelId="{0E460F7A-7A62-4857-A25B-20AD6417079C}" type="sibTrans" cxnId="{7868E3B6-CC9A-45CC-8E66-350C7C28902B}">
      <dgm:prSet/>
      <dgm:spPr/>
      <dgm:t>
        <a:bodyPr/>
        <a:lstStyle/>
        <a:p>
          <a:endParaRPr lang="es-PE" sz="900"/>
        </a:p>
      </dgm:t>
    </dgm:pt>
    <dgm:pt modelId="{CE7E938F-DE5B-47F8-BF44-F7449451E904}">
      <dgm:prSet phldrT="[Texto]" custT="1"/>
      <dgm:spPr/>
      <dgm:t>
        <a:bodyPr/>
        <a:lstStyle/>
        <a:p>
          <a:r>
            <a:rPr lang="es-PE" sz="900"/>
            <a:t>Protección de información reservada e intelectual</a:t>
          </a:r>
        </a:p>
      </dgm:t>
    </dgm:pt>
    <dgm:pt modelId="{CE16AE31-DF9C-488F-AAF1-94AC6B0F80B4}" type="parTrans" cxnId="{14637D02-5DA8-4117-96F0-6ED2DA7D6BA2}">
      <dgm:prSet/>
      <dgm:spPr/>
      <dgm:t>
        <a:bodyPr/>
        <a:lstStyle/>
        <a:p>
          <a:endParaRPr lang="es-PE" sz="900"/>
        </a:p>
      </dgm:t>
    </dgm:pt>
    <dgm:pt modelId="{6A8087AF-23AC-4722-83F5-366DE27EA361}" type="sibTrans" cxnId="{14637D02-5DA8-4117-96F0-6ED2DA7D6BA2}">
      <dgm:prSet/>
      <dgm:spPr/>
      <dgm:t>
        <a:bodyPr/>
        <a:lstStyle/>
        <a:p>
          <a:endParaRPr lang="es-PE" sz="900"/>
        </a:p>
      </dgm:t>
    </dgm:pt>
    <dgm:pt modelId="{3BAC1272-AD1E-4C49-B059-76586F07F9DE}">
      <dgm:prSet phldrT="[Texto]" custT="1"/>
      <dgm:spPr/>
      <dgm:t>
        <a:bodyPr/>
        <a:lstStyle/>
        <a:p>
          <a:r>
            <a:rPr lang="es-PE" sz="900"/>
            <a:t>Transparencia e integridad en nuestras acciones</a:t>
          </a:r>
        </a:p>
      </dgm:t>
    </dgm:pt>
    <dgm:pt modelId="{89CDAEE8-3FD4-4240-A538-C13DB8D5691A}" type="parTrans" cxnId="{BB64CA46-D2A3-4452-8EC7-D7F16F655EFD}">
      <dgm:prSet/>
      <dgm:spPr/>
      <dgm:t>
        <a:bodyPr/>
        <a:lstStyle/>
        <a:p>
          <a:endParaRPr lang="es-PE" sz="900"/>
        </a:p>
      </dgm:t>
    </dgm:pt>
    <dgm:pt modelId="{EFC42507-6CCE-4C05-BF61-9A6FAAA4BFFB}" type="sibTrans" cxnId="{BB64CA46-D2A3-4452-8EC7-D7F16F655EFD}">
      <dgm:prSet/>
      <dgm:spPr/>
      <dgm:t>
        <a:bodyPr/>
        <a:lstStyle/>
        <a:p>
          <a:endParaRPr lang="es-PE" sz="900"/>
        </a:p>
      </dgm:t>
    </dgm:pt>
    <dgm:pt modelId="{9F9341AD-4D75-41A0-88D9-1CA49E672DE1}">
      <dgm:prSet phldrT="[Texto]" custT="1"/>
      <dgm:spPr/>
      <dgm:t>
        <a:bodyPr/>
        <a:lstStyle/>
        <a:p>
          <a:r>
            <a:rPr lang="es-PE" sz="900"/>
            <a:t>Diversidad, igualdad de oportunidades y respeto</a:t>
          </a:r>
        </a:p>
      </dgm:t>
    </dgm:pt>
    <dgm:pt modelId="{CF7EDA91-10E6-4E39-96E2-74381CCF68D3}" type="parTrans" cxnId="{A1534CB6-3D2D-4339-ADCA-43843F6E3A1D}">
      <dgm:prSet/>
      <dgm:spPr/>
      <dgm:t>
        <a:bodyPr/>
        <a:lstStyle/>
        <a:p>
          <a:endParaRPr lang="es-PE" sz="900"/>
        </a:p>
      </dgm:t>
    </dgm:pt>
    <dgm:pt modelId="{98CB96F3-F603-422B-8736-6633D19A7931}" type="sibTrans" cxnId="{A1534CB6-3D2D-4339-ADCA-43843F6E3A1D}">
      <dgm:prSet/>
      <dgm:spPr/>
      <dgm:t>
        <a:bodyPr/>
        <a:lstStyle/>
        <a:p>
          <a:endParaRPr lang="es-PE" sz="900"/>
        </a:p>
      </dgm:t>
    </dgm:pt>
    <dgm:pt modelId="{6CA2FD4B-2202-4CBF-81BA-8305247FF9EE}">
      <dgm:prSet phldrT="[Texto]" custT="1"/>
      <dgm:spPr>
        <a:solidFill>
          <a:srgbClr val="5F5D5E"/>
        </a:solidFill>
      </dgm:spPr>
      <dgm:t>
        <a:bodyPr/>
        <a:lstStyle/>
        <a:p>
          <a:r>
            <a:rPr lang="es-PE" sz="900" b="1">
              <a:solidFill>
                <a:schemeClr val="bg1"/>
              </a:solidFill>
            </a:rPr>
            <a:t>Con los clientes, proveedores y competencia de INTURSA</a:t>
          </a:r>
        </a:p>
      </dgm:t>
    </dgm:pt>
    <dgm:pt modelId="{FB15FF13-CEF6-43BA-8A8C-65FC5FF7A12B}" type="parTrans" cxnId="{0AE01239-316D-4457-9785-6F425FA6FAAE}">
      <dgm:prSet/>
      <dgm:spPr/>
      <dgm:t>
        <a:bodyPr/>
        <a:lstStyle/>
        <a:p>
          <a:endParaRPr lang="es-PE" sz="900"/>
        </a:p>
      </dgm:t>
    </dgm:pt>
    <dgm:pt modelId="{02BD9126-39D7-4BA9-A3D9-A5D12A63F6B3}" type="sibTrans" cxnId="{0AE01239-316D-4457-9785-6F425FA6FAAE}">
      <dgm:prSet/>
      <dgm:spPr/>
      <dgm:t>
        <a:bodyPr/>
        <a:lstStyle/>
        <a:p>
          <a:endParaRPr lang="es-PE" sz="900"/>
        </a:p>
      </dgm:t>
    </dgm:pt>
    <dgm:pt modelId="{187A0519-BEB8-4302-BF0D-21E14F2649FE}">
      <dgm:prSet phldrT="[Texto]" custT="1"/>
      <dgm:spPr/>
      <dgm:t>
        <a:bodyPr/>
        <a:lstStyle/>
        <a:p>
          <a:r>
            <a:rPr lang="es-PE" sz="900"/>
            <a:t>Integridad en el mercado</a:t>
          </a:r>
        </a:p>
      </dgm:t>
    </dgm:pt>
    <dgm:pt modelId="{17E028D9-0620-4871-B5BB-B19D728EB4D4}" type="parTrans" cxnId="{6107A40D-3C7A-44EC-8E31-EB6A1BB4B8F2}">
      <dgm:prSet/>
      <dgm:spPr/>
      <dgm:t>
        <a:bodyPr/>
        <a:lstStyle/>
        <a:p>
          <a:endParaRPr lang="es-PE" sz="900"/>
        </a:p>
      </dgm:t>
    </dgm:pt>
    <dgm:pt modelId="{88961C23-B361-417A-9142-9FFEE42A4A87}" type="sibTrans" cxnId="{6107A40D-3C7A-44EC-8E31-EB6A1BB4B8F2}">
      <dgm:prSet/>
      <dgm:spPr/>
      <dgm:t>
        <a:bodyPr/>
        <a:lstStyle/>
        <a:p>
          <a:endParaRPr lang="es-PE" sz="900"/>
        </a:p>
      </dgm:t>
    </dgm:pt>
    <dgm:pt modelId="{DE6254FB-B4D9-442C-86E3-AEF36A2A1222}">
      <dgm:prSet phldrT="[Texto]" custT="1"/>
      <dgm:spPr>
        <a:solidFill>
          <a:srgbClr val="5F5D5E"/>
        </a:solidFill>
      </dgm:spPr>
      <dgm:t>
        <a:bodyPr/>
        <a:lstStyle/>
        <a:p>
          <a:r>
            <a:rPr lang="es-PE" sz="900" b="1">
              <a:solidFill>
                <a:schemeClr val="bg1"/>
              </a:solidFill>
            </a:rPr>
            <a:t>Con la comunidad, el ambiente, el Estado y los medios de comunicación</a:t>
          </a:r>
        </a:p>
      </dgm:t>
    </dgm:pt>
    <dgm:pt modelId="{B2156C7E-03DE-4D2E-AD7E-628EBDEF6E8B}" type="parTrans" cxnId="{918D6811-9F21-450A-A3A9-49AEBAD348D1}">
      <dgm:prSet/>
      <dgm:spPr/>
      <dgm:t>
        <a:bodyPr/>
        <a:lstStyle/>
        <a:p>
          <a:endParaRPr lang="es-PE" sz="900"/>
        </a:p>
      </dgm:t>
    </dgm:pt>
    <dgm:pt modelId="{76050AD2-F274-4734-9FE7-6B26CD8955E2}" type="sibTrans" cxnId="{918D6811-9F21-450A-A3A9-49AEBAD348D1}">
      <dgm:prSet/>
      <dgm:spPr/>
      <dgm:t>
        <a:bodyPr/>
        <a:lstStyle/>
        <a:p>
          <a:endParaRPr lang="es-PE" sz="900"/>
        </a:p>
      </dgm:t>
    </dgm:pt>
    <dgm:pt modelId="{BF39AF88-E2CE-41CE-9AFD-D77F7CE10D24}">
      <dgm:prSet phldrT="[Texto]" custT="1"/>
      <dgm:spPr/>
      <dgm:t>
        <a:bodyPr/>
        <a:lstStyle/>
        <a:p>
          <a:r>
            <a:rPr lang="es-PE" sz="900"/>
            <a:t>Buenas relaciones e inversión en nuestras comunidades </a:t>
          </a:r>
        </a:p>
      </dgm:t>
    </dgm:pt>
    <dgm:pt modelId="{3E0DBD0D-404D-41E6-A914-2FDC78ACB71E}" type="parTrans" cxnId="{4470CACE-302E-46E6-8CF7-1055CF69F173}">
      <dgm:prSet/>
      <dgm:spPr/>
      <dgm:t>
        <a:bodyPr/>
        <a:lstStyle/>
        <a:p>
          <a:endParaRPr lang="es-PE" sz="900"/>
        </a:p>
      </dgm:t>
    </dgm:pt>
    <dgm:pt modelId="{87CD3B78-C836-42FD-961E-BA6E64ED0B9C}" type="sibTrans" cxnId="{4470CACE-302E-46E6-8CF7-1055CF69F173}">
      <dgm:prSet/>
      <dgm:spPr/>
      <dgm:t>
        <a:bodyPr/>
        <a:lstStyle/>
        <a:p>
          <a:endParaRPr lang="es-PE" sz="900"/>
        </a:p>
      </dgm:t>
    </dgm:pt>
    <dgm:pt modelId="{4A18DD3B-F63E-46B5-9062-5285909182C9}">
      <dgm:prSet phldrT="[Texto]" custT="1"/>
      <dgm:spPr/>
      <dgm:t>
        <a:bodyPr/>
        <a:lstStyle/>
        <a:p>
          <a:r>
            <a:rPr lang="es-PE" sz="900"/>
            <a:t>Protección del ambiente</a:t>
          </a:r>
        </a:p>
      </dgm:t>
    </dgm:pt>
    <dgm:pt modelId="{F8656B95-744F-425D-8F12-C733170791C4}" type="parTrans" cxnId="{8C5FE702-B67D-497E-8BCB-5C0F4D3BFD6C}">
      <dgm:prSet/>
      <dgm:spPr/>
      <dgm:t>
        <a:bodyPr/>
        <a:lstStyle/>
        <a:p>
          <a:endParaRPr lang="es-PE" sz="900"/>
        </a:p>
      </dgm:t>
    </dgm:pt>
    <dgm:pt modelId="{359A43A3-A10C-4002-8641-98305B1F9EA2}" type="sibTrans" cxnId="{8C5FE702-B67D-497E-8BCB-5C0F4D3BFD6C}">
      <dgm:prSet/>
      <dgm:spPr/>
      <dgm:t>
        <a:bodyPr/>
        <a:lstStyle/>
        <a:p>
          <a:endParaRPr lang="es-PE" sz="900"/>
        </a:p>
      </dgm:t>
    </dgm:pt>
    <dgm:pt modelId="{1EEE7C53-3670-4759-9EBD-D7A513D45833}">
      <dgm:prSet phldrT="[Texto]" custT="1"/>
      <dgm:spPr/>
      <dgm:t>
        <a:bodyPr/>
        <a:lstStyle/>
        <a:p>
          <a:r>
            <a:rPr lang="es-PE" sz="900"/>
            <a:t>Cumplimiento de leyes y regulaciones</a:t>
          </a:r>
        </a:p>
      </dgm:t>
    </dgm:pt>
    <dgm:pt modelId="{59C2C886-DBB4-4922-9B73-B63481C16750}" type="parTrans" cxnId="{A1F1EC97-C233-4EC8-BE71-D73B45B1D6DE}">
      <dgm:prSet/>
      <dgm:spPr/>
      <dgm:t>
        <a:bodyPr/>
        <a:lstStyle/>
        <a:p>
          <a:endParaRPr lang="es-PE" sz="900"/>
        </a:p>
      </dgm:t>
    </dgm:pt>
    <dgm:pt modelId="{319153B0-D612-4254-9C05-1407ED434C7A}" type="sibTrans" cxnId="{A1F1EC97-C233-4EC8-BE71-D73B45B1D6DE}">
      <dgm:prSet/>
      <dgm:spPr/>
      <dgm:t>
        <a:bodyPr/>
        <a:lstStyle/>
        <a:p>
          <a:endParaRPr lang="es-PE" sz="900"/>
        </a:p>
      </dgm:t>
    </dgm:pt>
    <dgm:pt modelId="{922609EA-ABE3-41C6-8598-EEF850723EF0}">
      <dgm:prSet phldrT="[Texto]" custT="1"/>
      <dgm:spPr/>
      <dgm:t>
        <a:bodyPr/>
        <a:lstStyle/>
        <a:p>
          <a:r>
            <a:rPr lang="es-PE" sz="900"/>
            <a:t>Prevención de actos de corrupción y lavado de activos </a:t>
          </a:r>
        </a:p>
      </dgm:t>
    </dgm:pt>
    <dgm:pt modelId="{BD48C25F-B86E-4571-B4F2-946D4329BBEC}" type="parTrans" cxnId="{C9F37115-7A3D-479F-8382-6F580D58F3E8}">
      <dgm:prSet/>
      <dgm:spPr/>
      <dgm:t>
        <a:bodyPr/>
        <a:lstStyle/>
        <a:p>
          <a:endParaRPr lang="es-PE" sz="900"/>
        </a:p>
      </dgm:t>
    </dgm:pt>
    <dgm:pt modelId="{A6B9CED3-434C-4DA5-9B4F-EBC0179633DA}" type="sibTrans" cxnId="{C9F37115-7A3D-479F-8382-6F580D58F3E8}">
      <dgm:prSet/>
      <dgm:spPr/>
      <dgm:t>
        <a:bodyPr/>
        <a:lstStyle/>
        <a:p>
          <a:endParaRPr lang="es-PE" sz="900"/>
        </a:p>
      </dgm:t>
    </dgm:pt>
    <dgm:pt modelId="{F2AB222F-56CA-40A8-8103-A137CE0536F5}">
      <dgm:prSet phldrT="[Texto]" custT="1"/>
      <dgm:spPr/>
      <dgm:t>
        <a:bodyPr/>
        <a:lstStyle/>
        <a:p>
          <a:r>
            <a:rPr lang="es-PE" sz="900"/>
            <a:t>Relación con funcionarios públicos y contribuciones políticas.</a:t>
          </a:r>
        </a:p>
      </dgm:t>
    </dgm:pt>
    <dgm:pt modelId="{87764D91-5A93-4555-9965-F48EE9B9BF2E}" type="parTrans" cxnId="{8A637D67-F73A-4A82-9EC4-A66DD22F56C6}">
      <dgm:prSet/>
      <dgm:spPr/>
      <dgm:t>
        <a:bodyPr/>
        <a:lstStyle/>
        <a:p>
          <a:endParaRPr lang="es-PE" sz="900"/>
        </a:p>
      </dgm:t>
    </dgm:pt>
    <dgm:pt modelId="{5F467AC6-2C2B-4DB3-82D0-08BFDC6AC280}" type="sibTrans" cxnId="{8A637D67-F73A-4A82-9EC4-A66DD22F56C6}">
      <dgm:prSet/>
      <dgm:spPr/>
      <dgm:t>
        <a:bodyPr/>
        <a:lstStyle/>
        <a:p>
          <a:endParaRPr lang="es-PE" sz="900"/>
        </a:p>
      </dgm:t>
    </dgm:pt>
    <dgm:pt modelId="{39C865D6-DBCF-4B6F-83EB-B1758A9FE2C5}" type="pres">
      <dgm:prSet presAssocID="{8F5B7829-16C2-4BFD-BCCE-E09BCB902BB7}" presName="diagram" presStyleCnt="0">
        <dgm:presLayoutVars>
          <dgm:chPref val="1"/>
          <dgm:dir/>
          <dgm:animOne val="branch"/>
          <dgm:animLvl val="lvl"/>
          <dgm:resizeHandles/>
        </dgm:presLayoutVars>
      </dgm:prSet>
      <dgm:spPr/>
      <dgm:t>
        <a:bodyPr/>
        <a:lstStyle/>
        <a:p>
          <a:endParaRPr lang="es-PE"/>
        </a:p>
      </dgm:t>
    </dgm:pt>
    <dgm:pt modelId="{6EC20F12-DF60-4CAB-935F-B5E0A15D3DF5}" type="pres">
      <dgm:prSet presAssocID="{B7B7F6F9-4167-4E5B-A726-081494674148}" presName="root" presStyleCnt="0"/>
      <dgm:spPr/>
    </dgm:pt>
    <dgm:pt modelId="{E0404BB7-D5C8-4834-8563-0D6303C3480D}" type="pres">
      <dgm:prSet presAssocID="{B7B7F6F9-4167-4E5B-A726-081494674148}" presName="rootComposite" presStyleCnt="0"/>
      <dgm:spPr/>
    </dgm:pt>
    <dgm:pt modelId="{750CD32A-0E15-4D1C-B79A-430CC332361A}" type="pres">
      <dgm:prSet presAssocID="{B7B7F6F9-4167-4E5B-A726-081494674148}" presName="rootText" presStyleLbl="node1" presStyleIdx="0" presStyleCnt="4" custScaleX="181366" custScaleY="186338"/>
      <dgm:spPr/>
      <dgm:t>
        <a:bodyPr/>
        <a:lstStyle/>
        <a:p>
          <a:endParaRPr lang="es-PE"/>
        </a:p>
      </dgm:t>
    </dgm:pt>
    <dgm:pt modelId="{437C5045-087E-4C84-AED5-28C4C039DF22}" type="pres">
      <dgm:prSet presAssocID="{B7B7F6F9-4167-4E5B-A726-081494674148}" presName="rootConnector" presStyleLbl="node1" presStyleIdx="0" presStyleCnt="4"/>
      <dgm:spPr/>
      <dgm:t>
        <a:bodyPr/>
        <a:lstStyle/>
        <a:p>
          <a:endParaRPr lang="es-PE"/>
        </a:p>
      </dgm:t>
    </dgm:pt>
    <dgm:pt modelId="{CA891E3F-F76A-4FDF-BA76-1FE025F8EF16}" type="pres">
      <dgm:prSet presAssocID="{B7B7F6F9-4167-4E5B-A726-081494674148}" presName="childShape" presStyleCnt="0"/>
      <dgm:spPr/>
    </dgm:pt>
    <dgm:pt modelId="{402CF143-A1D6-4903-A3E2-743BCDEFD503}" type="pres">
      <dgm:prSet presAssocID="{210A6392-14BE-486F-966A-FA87D5063D36}" presName="Name13" presStyleLbl="parChTrans1D2" presStyleIdx="0" presStyleCnt="12"/>
      <dgm:spPr/>
      <dgm:t>
        <a:bodyPr/>
        <a:lstStyle/>
        <a:p>
          <a:endParaRPr lang="es-PE"/>
        </a:p>
      </dgm:t>
    </dgm:pt>
    <dgm:pt modelId="{C420DDBE-3F82-4B07-8C7E-6BDEB309B533}" type="pres">
      <dgm:prSet presAssocID="{A4863CAC-6FD8-481A-9A75-A40236FE231B}" presName="childText" presStyleLbl="bgAcc1" presStyleIdx="0" presStyleCnt="12" custScaleX="181367" custScaleY="186338">
        <dgm:presLayoutVars>
          <dgm:bulletEnabled val="1"/>
        </dgm:presLayoutVars>
      </dgm:prSet>
      <dgm:spPr/>
      <dgm:t>
        <a:bodyPr/>
        <a:lstStyle/>
        <a:p>
          <a:endParaRPr lang="es-PE"/>
        </a:p>
      </dgm:t>
    </dgm:pt>
    <dgm:pt modelId="{04CB573F-8172-489F-9BF3-E0019E065D89}" type="pres">
      <dgm:prSet presAssocID="{CF7EDA91-10E6-4E39-96E2-74381CCF68D3}" presName="Name13" presStyleLbl="parChTrans1D2" presStyleIdx="1" presStyleCnt="12"/>
      <dgm:spPr/>
      <dgm:t>
        <a:bodyPr/>
        <a:lstStyle/>
        <a:p>
          <a:endParaRPr lang="es-PE"/>
        </a:p>
      </dgm:t>
    </dgm:pt>
    <dgm:pt modelId="{776E62DB-2642-47F6-B13E-61E7B9DFCB3C}" type="pres">
      <dgm:prSet presAssocID="{9F9341AD-4D75-41A0-88D9-1CA49E672DE1}" presName="childText" presStyleLbl="bgAcc1" presStyleIdx="1" presStyleCnt="12" custScaleX="181367" custScaleY="186338" custLinFactNeighborY="1787">
        <dgm:presLayoutVars>
          <dgm:bulletEnabled val="1"/>
        </dgm:presLayoutVars>
      </dgm:prSet>
      <dgm:spPr/>
      <dgm:t>
        <a:bodyPr/>
        <a:lstStyle/>
        <a:p>
          <a:endParaRPr lang="es-PE"/>
        </a:p>
      </dgm:t>
    </dgm:pt>
    <dgm:pt modelId="{CE748870-32F7-43E1-888A-CEE56594217A}" type="pres">
      <dgm:prSet presAssocID="{F876514F-6B76-42D8-8759-599B05A6C0D9}" presName="root" presStyleCnt="0"/>
      <dgm:spPr/>
    </dgm:pt>
    <dgm:pt modelId="{C56DBBC9-C512-4B2E-A29F-38578ECB667F}" type="pres">
      <dgm:prSet presAssocID="{F876514F-6B76-42D8-8759-599B05A6C0D9}" presName="rootComposite" presStyleCnt="0"/>
      <dgm:spPr/>
    </dgm:pt>
    <dgm:pt modelId="{BE1875E2-A60D-43FB-A485-EF6EFB71B4D9}" type="pres">
      <dgm:prSet presAssocID="{F876514F-6B76-42D8-8759-599B05A6C0D9}" presName="rootText" presStyleLbl="node1" presStyleIdx="1" presStyleCnt="4" custScaleX="181366" custScaleY="186338"/>
      <dgm:spPr/>
      <dgm:t>
        <a:bodyPr/>
        <a:lstStyle/>
        <a:p>
          <a:endParaRPr lang="es-PE"/>
        </a:p>
      </dgm:t>
    </dgm:pt>
    <dgm:pt modelId="{33800EC9-5F05-47E1-9FDA-85750FFFD9B2}" type="pres">
      <dgm:prSet presAssocID="{F876514F-6B76-42D8-8759-599B05A6C0D9}" presName="rootConnector" presStyleLbl="node1" presStyleIdx="1" presStyleCnt="4"/>
      <dgm:spPr/>
      <dgm:t>
        <a:bodyPr/>
        <a:lstStyle/>
        <a:p>
          <a:endParaRPr lang="es-PE"/>
        </a:p>
      </dgm:t>
    </dgm:pt>
    <dgm:pt modelId="{03849FE7-ED07-440B-B7B4-9623536CC2CC}" type="pres">
      <dgm:prSet presAssocID="{F876514F-6B76-42D8-8759-599B05A6C0D9}" presName="childShape" presStyleCnt="0"/>
      <dgm:spPr/>
    </dgm:pt>
    <dgm:pt modelId="{962F409A-AB3E-4853-8416-7E7DB7644FA7}" type="pres">
      <dgm:prSet presAssocID="{D45736F8-4E87-4E93-8FDB-2977739CF151}" presName="Name13" presStyleLbl="parChTrans1D2" presStyleIdx="2" presStyleCnt="12"/>
      <dgm:spPr/>
      <dgm:t>
        <a:bodyPr/>
        <a:lstStyle/>
        <a:p>
          <a:endParaRPr lang="es-PE"/>
        </a:p>
      </dgm:t>
    </dgm:pt>
    <dgm:pt modelId="{A3120468-B536-4568-BFDE-D41EBAC71419}" type="pres">
      <dgm:prSet presAssocID="{B2031931-9CE4-46D6-90F4-54EDBD433426}" presName="childText" presStyleLbl="bgAcc1" presStyleIdx="2" presStyleCnt="12" custScaleX="181367" custScaleY="186338">
        <dgm:presLayoutVars>
          <dgm:bulletEnabled val="1"/>
        </dgm:presLayoutVars>
      </dgm:prSet>
      <dgm:spPr/>
      <dgm:t>
        <a:bodyPr/>
        <a:lstStyle/>
        <a:p>
          <a:endParaRPr lang="es-PE"/>
        </a:p>
      </dgm:t>
    </dgm:pt>
    <dgm:pt modelId="{3E47EEA4-DA5E-4372-8328-2A2651F905D7}" type="pres">
      <dgm:prSet presAssocID="{FC1CCAFE-8319-4C53-9056-91977C2F06F0}" presName="Name13" presStyleLbl="parChTrans1D2" presStyleIdx="3" presStyleCnt="12"/>
      <dgm:spPr/>
      <dgm:t>
        <a:bodyPr/>
        <a:lstStyle/>
        <a:p>
          <a:endParaRPr lang="es-PE"/>
        </a:p>
      </dgm:t>
    </dgm:pt>
    <dgm:pt modelId="{5168A1DC-6715-40A8-8592-7B42BE9491C6}" type="pres">
      <dgm:prSet presAssocID="{B161DF6E-DBCC-4574-A440-8147749BE115}" presName="childText" presStyleLbl="bgAcc1" presStyleIdx="3" presStyleCnt="12" custScaleX="181367" custScaleY="186338">
        <dgm:presLayoutVars>
          <dgm:bulletEnabled val="1"/>
        </dgm:presLayoutVars>
      </dgm:prSet>
      <dgm:spPr/>
      <dgm:t>
        <a:bodyPr/>
        <a:lstStyle/>
        <a:p>
          <a:endParaRPr lang="es-PE"/>
        </a:p>
      </dgm:t>
    </dgm:pt>
    <dgm:pt modelId="{D7667068-B925-4E1E-918A-9BCF66DE0F1B}" type="pres">
      <dgm:prSet presAssocID="{CE16AE31-DF9C-488F-AAF1-94AC6B0F80B4}" presName="Name13" presStyleLbl="parChTrans1D2" presStyleIdx="4" presStyleCnt="12"/>
      <dgm:spPr/>
      <dgm:t>
        <a:bodyPr/>
        <a:lstStyle/>
        <a:p>
          <a:endParaRPr lang="es-PE"/>
        </a:p>
      </dgm:t>
    </dgm:pt>
    <dgm:pt modelId="{1EC53033-0A17-4F5C-86C4-3D78B0B454BD}" type="pres">
      <dgm:prSet presAssocID="{CE7E938F-DE5B-47F8-BF44-F7449451E904}" presName="childText" presStyleLbl="bgAcc1" presStyleIdx="4" presStyleCnt="12" custScaleX="181367" custScaleY="186338">
        <dgm:presLayoutVars>
          <dgm:bulletEnabled val="1"/>
        </dgm:presLayoutVars>
      </dgm:prSet>
      <dgm:spPr/>
      <dgm:t>
        <a:bodyPr/>
        <a:lstStyle/>
        <a:p>
          <a:endParaRPr lang="es-PE"/>
        </a:p>
      </dgm:t>
    </dgm:pt>
    <dgm:pt modelId="{6D058CA5-72A7-4FA0-98B6-4406F2A480A8}" type="pres">
      <dgm:prSet presAssocID="{89CDAEE8-3FD4-4240-A538-C13DB8D5691A}" presName="Name13" presStyleLbl="parChTrans1D2" presStyleIdx="5" presStyleCnt="12"/>
      <dgm:spPr/>
      <dgm:t>
        <a:bodyPr/>
        <a:lstStyle/>
        <a:p>
          <a:endParaRPr lang="es-PE"/>
        </a:p>
      </dgm:t>
    </dgm:pt>
    <dgm:pt modelId="{3293D863-16B3-4DDF-9E30-CBBB5E47B034}" type="pres">
      <dgm:prSet presAssocID="{3BAC1272-AD1E-4C49-B059-76586F07F9DE}" presName="childText" presStyleLbl="bgAcc1" presStyleIdx="5" presStyleCnt="12" custScaleX="181367" custScaleY="186338">
        <dgm:presLayoutVars>
          <dgm:bulletEnabled val="1"/>
        </dgm:presLayoutVars>
      </dgm:prSet>
      <dgm:spPr/>
      <dgm:t>
        <a:bodyPr/>
        <a:lstStyle/>
        <a:p>
          <a:endParaRPr lang="es-PE"/>
        </a:p>
      </dgm:t>
    </dgm:pt>
    <dgm:pt modelId="{507DA6C2-53EB-460D-BDA3-A6068D24FC7F}" type="pres">
      <dgm:prSet presAssocID="{6CA2FD4B-2202-4CBF-81BA-8305247FF9EE}" presName="root" presStyleCnt="0"/>
      <dgm:spPr/>
    </dgm:pt>
    <dgm:pt modelId="{5A653682-8279-470D-9171-A16398F8FA14}" type="pres">
      <dgm:prSet presAssocID="{6CA2FD4B-2202-4CBF-81BA-8305247FF9EE}" presName="rootComposite" presStyleCnt="0"/>
      <dgm:spPr/>
    </dgm:pt>
    <dgm:pt modelId="{B151B388-CA0A-4480-8D0C-CE1E4184C97D}" type="pres">
      <dgm:prSet presAssocID="{6CA2FD4B-2202-4CBF-81BA-8305247FF9EE}" presName="rootText" presStyleLbl="node1" presStyleIdx="2" presStyleCnt="4" custScaleX="181366" custScaleY="186338"/>
      <dgm:spPr/>
      <dgm:t>
        <a:bodyPr/>
        <a:lstStyle/>
        <a:p>
          <a:endParaRPr lang="es-PE"/>
        </a:p>
      </dgm:t>
    </dgm:pt>
    <dgm:pt modelId="{9594EB20-E801-4FDB-B4EA-71836FB0CA28}" type="pres">
      <dgm:prSet presAssocID="{6CA2FD4B-2202-4CBF-81BA-8305247FF9EE}" presName="rootConnector" presStyleLbl="node1" presStyleIdx="2" presStyleCnt="4"/>
      <dgm:spPr/>
      <dgm:t>
        <a:bodyPr/>
        <a:lstStyle/>
        <a:p>
          <a:endParaRPr lang="es-PE"/>
        </a:p>
      </dgm:t>
    </dgm:pt>
    <dgm:pt modelId="{61C91AE2-676D-4172-9F3F-3883B3BF36F4}" type="pres">
      <dgm:prSet presAssocID="{6CA2FD4B-2202-4CBF-81BA-8305247FF9EE}" presName="childShape" presStyleCnt="0"/>
      <dgm:spPr/>
    </dgm:pt>
    <dgm:pt modelId="{FC71FF41-3DD4-467D-896D-E78E48FD39F9}" type="pres">
      <dgm:prSet presAssocID="{17E028D9-0620-4871-B5BB-B19D728EB4D4}" presName="Name13" presStyleLbl="parChTrans1D2" presStyleIdx="6" presStyleCnt="12"/>
      <dgm:spPr/>
      <dgm:t>
        <a:bodyPr/>
        <a:lstStyle/>
        <a:p>
          <a:endParaRPr lang="es-PE"/>
        </a:p>
      </dgm:t>
    </dgm:pt>
    <dgm:pt modelId="{D92AB205-DDE2-4250-B246-543AEE8AB9FE}" type="pres">
      <dgm:prSet presAssocID="{187A0519-BEB8-4302-BF0D-21E14F2649FE}" presName="childText" presStyleLbl="bgAcc1" presStyleIdx="6" presStyleCnt="12" custScaleX="181367" custScaleY="186338" custLinFactNeighborY="1787">
        <dgm:presLayoutVars>
          <dgm:bulletEnabled val="1"/>
        </dgm:presLayoutVars>
      </dgm:prSet>
      <dgm:spPr/>
      <dgm:t>
        <a:bodyPr/>
        <a:lstStyle/>
        <a:p>
          <a:endParaRPr lang="es-PE"/>
        </a:p>
      </dgm:t>
    </dgm:pt>
    <dgm:pt modelId="{EFBF3020-29A1-4215-A9C8-18DC33819EAC}" type="pres">
      <dgm:prSet presAssocID="{DE6254FB-B4D9-442C-86E3-AEF36A2A1222}" presName="root" presStyleCnt="0"/>
      <dgm:spPr/>
    </dgm:pt>
    <dgm:pt modelId="{9354FAFC-BE12-47FF-BF78-AC11381E0E52}" type="pres">
      <dgm:prSet presAssocID="{DE6254FB-B4D9-442C-86E3-AEF36A2A1222}" presName="rootComposite" presStyleCnt="0"/>
      <dgm:spPr/>
    </dgm:pt>
    <dgm:pt modelId="{13EAA7EF-2872-435F-A801-3031E25F1FE2}" type="pres">
      <dgm:prSet presAssocID="{DE6254FB-B4D9-442C-86E3-AEF36A2A1222}" presName="rootText" presStyleLbl="node1" presStyleIdx="3" presStyleCnt="4" custScaleX="181366" custScaleY="186338"/>
      <dgm:spPr/>
      <dgm:t>
        <a:bodyPr/>
        <a:lstStyle/>
        <a:p>
          <a:endParaRPr lang="es-PE"/>
        </a:p>
      </dgm:t>
    </dgm:pt>
    <dgm:pt modelId="{4EEBB335-023A-42E0-A75E-831B766AA0BF}" type="pres">
      <dgm:prSet presAssocID="{DE6254FB-B4D9-442C-86E3-AEF36A2A1222}" presName="rootConnector" presStyleLbl="node1" presStyleIdx="3" presStyleCnt="4"/>
      <dgm:spPr/>
      <dgm:t>
        <a:bodyPr/>
        <a:lstStyle/>
        <a:p>
          <a:endParaRPr lang="es-PE"/>
        </a:p>
      </dgm:t>
    </dgm:pt>
    <dgm:pt modelId="{2F38CEB8-CA00-4CAA-A1E1-04D910D640D3}" type="pres">
      <dgm:prSet presAssocID="{DE6254FB-B4D9-442C-86E3-AEF36A2A1222}" presName="childShape" presStyleCnt="0"/>
      <dgm:spPr/>
    </dgm:pt>
    <dgm:pt modelId="{4656946A-0521-4E88-A9F2-636E96F0AE4F}" type="pres">
      <dgm:prSet presAssocID="{3E0DBD0D-404D-41E6-A914-2FDC78ACB71E}" presName="Name13" presStyleLbl="parChTrans1D2" presStyleIdx="7" presStyleCnt="12"/>
      <dgm:spPr/>
      <dgm:t>
        <a:bodyPr/>
        <a:lstStyle/>
        <a:p>
          <a:endParaRPr lang="es-PE"/>
        </a:p>
      </dgm:t>
    </dgm:pt>
    <dgm:pt modelId="{4CFF23EF-BB42-4443-954F-4CFE3F3242A0}" type="pres">
      <dgm:prSet presAssocID="{BF39AF88-E2CE-41CE-9AFD-D77F7CE10D24}" presName="childText" presStyleLbl="bgAcc1" presStyleIdx="7" presStyleCnt="12" custScaleX="181367" custScaleY="186338">
        <dgm:presLayoutVars>
          <dgm:bulletEnabled val="1"/>
        </dgm:presLayoutVars>
      </dgm:prSet>
      <dgm:spPr/>
      <dgm:t>
        <a:bodyPr/>
        <a:lstStyle/>
        <a:p>
          <a:endParaRPr lang="es-PE"/>
        </a:p>
      </dgm:t>
    </dgm:pt>
    <dgm:pt modelId="{BD28BA63-E79E-4F7E-8866-8D85A8B5DA43}" type="pres">
      <dgm:prSet presAssocID="{F8656B95-744F-425D-8F12-C733170791C4}" presName="Name13" presStyleLbl="parChTrans1D2" presStyleIdx="8" presStyleCnt="12"/>
      <dgm:spPr/>
      <dgm:t>
        <a:bodyPr/>
        <a:lstStyle/>
        <a:p>
          <a:endParaRPr lang="es-PE"/>
        </a:p>
      </dgm:t>
    </dgm:pt>
    <dgm:pt modelId="{E6A6269B-21B3-4705-B8F6-6FCEEC0D6D81}" type="pres">
      <dgm:prSet presAssocID="{4A18DD3B-F63E-46B5-9062-5285909182C9}" presName="childText" presStyleLbl="bgAcc1" presStyleIdx="8" presStyleCnt="12" custScaleX="181367" custScaleY="186338">
        <dgm:presLayoutVars>
          <dgm:bulletEnabled val="1"/>
        </dgm:presLayoutVars>
      </dgm:prSet>
      <dgm:spPr/>
      <dgm:t>
        <a:bodyPr/>
        <a:lstStyle/>
        <a:p>
          <a:endParaRPr lang="es-PE"/>
        </a:p>
      </dgm:t>
    </dgm:pt>
    <dgm:pt modelId="{E14639BB-B53D-4C03-A522-E00BF0EC4E7E}" type="pres">
      <dgm:prSet presAssocID="{59C2C886-DBB4-4922-9B73-B63481C16750}" presName="Name13" presStyleLbl="parChTrans1D2" presStyleIdx="9" presStyleCnt="12"/>
      <dgm:spPr/>
      <dgm:t>
        <a:bodyPr/>
        <a:lstStyle/>
        <a:p>
          <a:endParaRPr lang="es-PE"/>
        </a:p>
      </dgm:t>
    </dgm:pt>
    <dgm:pt modelId="{8A033C01-6662-488C-BE2D-58015480F6FE}" type="pres">
      <dgm:prSet presAssocID="{1EEE7C53-3670-4759-9EBD-D7A513D45833}" presName="childText" presStyleLbl="bgAcc1" presStyleIdx="9" presStyleCnt="12" custScaleX="181367" custScaleY="186338">
        <dgm:presLayoutVars>
          <dgm:bulletEnabled val="1"/>
        </dgm:presLayoutVars>
      </dgm:prSet>
      <dgm:spPr/>
      <dgm:t>
        <a:bodyPr/>
        <a:lstStyle/>
        <a:p>
          <a:endParaRPr lang="es-PE"/>
        </a:p>
      </dgm:t>
    </dgm:pt>
    <dgm:pt modelId="{D90086D6-6280-4C53-8D1B-0204692AC520}" type="pres">
      <dgm:prSet presAssocID="{BD48C25F-B86E-4571-B4F2-946D4329BBEC}" presName="Name13" presStyleLbl="parChTrans1D2" presStyleIdx="10" presStyleCnt="12"/>
      <dgm:spPr/>
      <dgm:t>
        <a:bodyPr/>
        <a:lstStyle/>
        <a:p>
          <a:endParaRPr lang="es-PE"/>
        </a:p>
      </dgm:t>
    </dgm:pt>
    <dgm:pt modelId="{368E71E4-BC3B-4775-B2A2-01C3CD5C8131}" type="pres">
      <dgm:prSet presAssocID="{922609EA-ABE3-41C6-8598-EEF850723EF0}" presName="childText" presStyleLbl="bgAcc1" presStyleIdx="10" presStyleCnt="12" custScaleX="181367" custScaleY="186338">
        <dgm:presLayoutVars>
          <dgm:bulletEnabled val="1"/>
        </dgm:presLayoutVars>
      </dgm:prSet>
      <dgm:spPr/>
      <dgm:t>
        <a:bodyPr/>
        <a:lstStyle/>
        <a:p>
          <a:endParaRPr lang="es-PE"/>
        </a:p>
      </dgm:t>
    </dgm:pt>
    <dgm:pt modelId="{6545B340-0A05-45FD-ABBE-DDBF8CC0BBB8}" type="pres">
      <dgm:prSet presAssocID="{87764D91-5A93-4555-9965-F48EE9B9BF2E}" presName="Name13" presStyleLbl="parChTrans1D2" presStyleIdx="11" presStyleCnt="12"/>
      <dgm:spPr/>
      <dgm:t>
        <a:bodyPr/>
        <a:lstStyle/>
        <a:p>
          <a:endParaRPr lang="es-PE"/>
        </a:p>
      </dgm:t>
    </dgm:pt>
    <dgm:pt modelId="{336504BA-6094-45C8-9C18-38F76253D1D8}" type="pres">
      <dgm:prSet presAssocID="{F2AB222F-56CA-40A8-8103-A137CE0536F5}" presName="childText" presStyleLbl="bgAcc1" presStyleIdx="11" presStyleCnt="12" custScaleX="181367" custScaleY="186338">
        <dgm:presLayoutVars>
          <dgm:bulletEnabled val="1"/>
        </dgm:presLayoutVars>
      </dgm:prSet>
      <dgm:spPr/>
      <dgm:t>
        <a:bodyPr/>
        <a:lstStyle/>
        <a:p>
          <a:endParaRPr lang="es-PE"/>
        </a:p>
      </dgm:t>
    </dgm:pt>
  </dgm:ptLst>
  <dgm:cxnLst>
    <dgm:cxn modelId="{D490EBAB-0A39-4B53-8A57-475CF479467D}" srcId="{8F5B7829-16C2-4BFD-BCCE-E09BCB902BB7}" destId="{F876514F-6B76-42D8-8759-599B05A6C0D9}" srcOrd="1" destOrd="0" parTransId="{AFDFC261-C3D0-456E-A0D9-203737B6FE7B}" sibTransId="{957605B8-A1AB-4995-AD81-C649DA2A37BE}"/>
    <dgm:cxn modelId="{DD97BDA6-79C9-47B2-91E7-DE1948D79F46}" type="presOf" srcId="{8F5B7829-16C2-4BFD-BCCE-E09BCB902BB7}" destId="{39C865D6-DBCF-4B6F-83EB-B1758A9FE2C5}" srcOrd="0" destOrd="0" presId="urn:microsoft.com/office/officeart/2005/8/layout/hierarchy3"/>
    <dgm:cxn modelId="{0CE40BD5-7F67-4012-A53B-5140B37906C9}" type="presOf" srcId="{B7B7F6F9-4167-4E5B-A726-081494674148}" destId="{437C5045-087E-4C84-AED5-28C4C039DF22}" srcOrd="1" destOrd="0" presId="urn:microsoft.com/office/officeart/2005/8/layout/hierarchy3"/>
    <dgm:cxn modelId="{DB673F16-54AA-4C43-8EE9-BB6A80734EAA}" type="presOf" srcId="{DE6254FB-B4D9-442C-86E3-AEF36A2A1222}" destId="{4EEBB335-023A-42E0-A75E-831B766AA0BF}" srcOrd="1" destOrd="0" presId="urn:microsoft.com/office/officeart/2005/8/layout/hierarchy3"/>
    <dgm:cxn modelId="{A1534CB6-3D2D-4339-ADCA-43843F6E3A1D}" srcId="{B7B7F6F9-4167-4E5B-A726-081494674148}" destId="{9F9341AD-4D75-41A0-88D9-1CA49E672DE1}" srcOrd="1" destOrd="0" parTransId="{CF7EDA91-10E6-4E39-96E2-74381CCF68D3}" sibTransId="{98CB96F3-F603-422B-8736-6633D19A7931}"/>
    <dgm:cxn modelId="{BEC87488-5BD5-4C1E-BC0A-7945800CD1F1}" type="presOf" srcId="{87764D91-5A93-4555-9965-F48EE9B9BF2E}" destId="{6545B340-0A05-45FD-ABBE-DDBF8CC0BBB8}" srcOrd="0" destOrd="0" presId="urn:microsoft.com/office/officeart/2005/8/layout/hierarchy3"/>
    <dgm:cxn modelId="{91B20499-F624-4C6B-AC86-A7E44C2D9F79}" type="presOf" srcId="{3E0DBD0D-404D-41E6-A914-2FDC78ACB71E}" destId="{4656946A-0521-4E88-A9F2-636E96F0AE4F}" srcOrd="0" destOrd="0" presId="urn:microsoft.com/office/officeart/2005/8/layout/hierarchy3"/>
    <dgm:cxn modelId="{918D6811-9F21-450A-A3A9-49AEBAD348D1}" srcId="{8F5B7829-16C2-4BFD-BCCE-E09BCB902BB7}" destId="{DE6254FB-B4D9-442C-86E3-AEF36A2A1222}" srcOrd="3" destOrd="0" parTransId="{B2156C7E-03DE-4D2E-AD7E-628EBDEF6E8B}" sibTransId="{76050AD2-F274-4734-9FE7-6B26CD8955E2}"/>
    <dgm:cxn modelId="{C52FFAEC-DC8D-4839-BBFE-08F644DE4414}" type="presOf" srcId="{922609EA-ABE3-41C6-8598-EEF850723EF0}" destId="{368E71E4-BC3B-4775-B2A2-01C3CD5C8131}" srcOrd="0" destOrd="0" presId="urn:microsoft.com/office/officeart/2005/8/layout/hierarchy3"/>
    <dgm:cxn modelId="{CF03FA35-1568-434A-B885-F2294CB28165}" type="presOf" srcId="{A4863CAC-6FD8-481A-9A75-A40236FE231B}" destId="{C420DDBE-3F82-4B07-8C7E-6BDEB309B533}" srcOrd="0" destOrd="0" presId="urn:microsoft.com/office/officeart/2005/8/layout/hierarchy3"/>
    <dgm:cxn modelId="{036290C3-F856-4C7E-B9FB-44C8122AABF8}" type="presOf" srcId="{F876514F-6B76-42D8-8759-599B05A6C0D9}" destId="{33800EC9-5F05-47E1-9FDA-85750FFFD9B2}" srcOrd="1" destOrd="0" presId="urn:microsoft.com/office/officeart/2005/8/layout/hierarchy3"/>
    <dgm:cxn modelId="{58E4E08B-CEF4-4504-B843-66534E2B064F}" type="presOf" srcId="{9F9341AD-4D75-41A0-88D9-1CA49E672DE1}" destId="{776E62DB-2642-47F6-B13E-61E7B9DFCB3C}" srcOrd="0" destOrd="0" presId="urn:microsoft.com/office/officeart/2005/8/layout/hierarchy3"/>
    <dgm:cxn modelId="{A97EBECE-3C6C-443D-AFCC-D81275C2B30B}" type="presOf" srcId="{210A6392-14BE-486F-966A-FA87D5063D36}" destId="{402CF143-A1D6-4903-A3E2-743BCDEFD503}" srcOrd="0" destOrd="0" presId="urn:microsoft.com/office/officeart/2005/8/layout/hierarchy3"/>
    <dgm:cxn modelId="{860E9BA2-198F-4B48-A3C5-3B67F01F4E3F}" type="presOf" srcId="{CE7E938F-DE5B-47F8-BF44-F7449451E904}" destId="{1EC53033-0A17-4F5C-86C4-3D78B0B454BD}" srcOrd="0" destOrd="0" presId="urn:microsoft.com/office/officeart/2005/8/layout/hierarchy3"/>
    <dgm:cxn modelId="{31064A7C-AEA2-4866-BFD4-F653D32FF255}" type="presOf" srcId="{6CA2FD4B-2202-4CBF-81BA-8305247FF9EE}" destId="{9594EB20-E801-4FDB-B4EA-71836FB0CA28}" srcOrd="1" destOrd="0" presId="urn:microsoft.com/office/officeart/2005/8/layout/hierarchy3"/>
    <dgm:cxn modelId="{C9F37115-7A3D-479F-8382-6F580D58F3E8}" srcId="{DE6254FB-B4D9-442C-86E3-AEF36A2A1222}" destId="{922609EA-ABE3-41C6-8598-EEF850723EF0}" srcOrd="3" destOrd="0" parTransId="{BD48C25F-B86E-4571-B4F2-946D4329BBEC}" sibTransId="{A6B9CED3-434C-4DA5-9B4F-EBC0179633DA}"/>
    <dgm:cxn modelId="{A279B2D7-E896-46F1-B695-B81BE8D2ED7F}" type="presOf" srcId="{1EEE7C53-3670-4759-9EBD-D7A513D45833}" destId="{8A033C01-6662-488C-BE2D-58015480F6FE}" srcOrd="0" destOrd="0" presId="urn:microsoft.com/office/officeart/2005/8/layout/hierarchy3"/>
    <dgm:cxn modelId="{12781A2B-7ECE-4415-A7FC-896EC3643561}" type="presOf" srcId="{59C2C886-DBB4-4922-9B73-B63481C16750}" destId="{E14639BB-B53D-4C03-A522-E00BF0EC4E7E}" srcOrd="0" destOrd="0" presId="urn:microsoft.com/office/officeart/2005/8/layout/hierarchy3"/>
    <dgm:cxn modelId="{14CEDF31-79D4-4A86-A8B0-EC54C72176C5}" type="presOf" srcId="{F2AB222F-56CA-40A8-8103-A137CE0536F5}" destId="{336504BA-6094-45C8-9C18-38F76253D1D8}" srcOrd="0" destOrd="0" presId="urn:microsoft.com/office/officeart/2005/8/layout/hierarchy3"/>
    <dgm:cxn modelId="{A1F1EC97-C233-4EC8-BE71-D73B45B1D6DE}" srcId="{DE6254FB-B4D9-442C-86E3-AEF36A2A1222}" destId="{1EEE7C53-3670-4759-9EBD-D7A513D45833}" srcOrd="2" destOrd="0" parTransId="{59C2C886-DBB4-4922-9B73-B63481C16750}" sibTransId="{319153B0-D612-4254-9C05-1407ED434C7A}"/>
    <dgm:cxn modelId="{CF1D30F9-1A60-48C0-BD96-A900B1B6A4A8}" type="presOf" srcId="{89CDAEE8-3FD4-4240-A538-C13DB8D5691A}" destId="{6D058CA5-72A7-4FA0-98B6-4406F2A480A8}" srcOrd="0" destOrd="0" presId="urn:microsoft.com/office/officeart/2005/8/layout/hierarchy3"/>
    <dgm:cxn modelId="{8DC85B9F-BCDD-48FD-A08C-69AC635680AF}" type="presOf" srcId="{BF39AF88-E2CE-41CE-9AFD-D77F7CE10D24}" destId="{4CFF23EF-BB42-4443-954F-4CFE3F3242A0}" srcOrd="0" destOrd="0" presId="urn:microsoft.com/office/officeart/2005/8/layout/hierarchy3"/>
    <dgm:cxn modelId="{14637D02-5DA8-4117-96F0-6ED2DA7D6BA2}" srcId="{F876514F-6B76-42D8-8759-599B05A6C0D9}" destId="{CE7E938F-DE5B-47F8-BF44-F7449451E904}" srcOrd="2" destOrd="0" parTransId="{CE16AE31-DF9C-488F-AAF1-94AC6B0F80B4}" sibTransId="{6A8087AF-23AC-4722-83F5-366DE27EA361}"/>
    <dgm:cxn modelId="{8C5FE702-B67D-497E-8BCB-5C0F4D3BFD6C}" srcId="{DE6254FB-B4D9-442C-86E3-AEF36A2A1222}" destId="{4A18DD3B-F63E-46B5-9062-5285909182C9}" srcOrd="1" destOrd="0" parTransId="{F8656B95-744F-425D-8F12-C733170791C4}" sibTransId="{359A43A3-A10C-4002-8641-98305B1F9EA2}"/>
    <dgm:cxn modelId="{BB64CA46-D2A3-4452-8EC7-D7F16F655EFD}" srcId="{F876514F-6B76-42D8-8759-599B05A6C0D9}" destId="{3BAC1272-AD1E-4C49-B059-76586F07F9DE}" srcOrd="3" destOrd="0" parTransId="{89CDAEE8-3FD4-4240-A538-C13DB8D5691A}" sibTransId="{EFC42507-6CCE-4C05-BF61-9A6FAAA4BFFB}"/>
    <dgm:cxn modelId="{1CFF1266-B396-4C29-8DAA-DC264C81DA2E}" type="presOf" srcId="{4A18DD3B-F63E-46B5-9062-5285909182C9}" destId="{E6A6269B-21B3-4705-B8F6-6FCEEC0D6D81}" srcOrd="0" destOrd="0" presId="urn:microsoft.com/office/officeart/2005/8/layout/hierarchy3"/>
    <dgm:cxn modelId="{FF00A848-B48C-42DD-83C6-4D17A971402D}" type="presOf" srcId="{6CA2FD4B-2202-4CBF-81BA-8305247FF9EE}" destId="{B151B388-CA0A-4480-8D0C-CE1E4184C97D}" srcOrd="0" destOrd="0" presId="urn:microsoft.com/office/officeart/2005/8/layout/hierarchy3"/>
    <dgm:cxn modelId="{5DD3558E-4CA2-4C55-B856-0410F39DDD9B}" type="presOf" srcId="{B2031931-9CE4-46D6-90F4-54EDBD433426}" destId="{A3120468-B536-4568-BFDE-D41EBAC71419}" srcOrd="0" destOrd="0" presId="urn:microsoft.com/office/officeart/2005/8/layout/hierarchy3"/>
    <dgm:cxn modelId="{7F1DF99C-DBA4-43B3-B565-7143A4CBA37C}" srcId="{B7B7F6F9-4167-4E5B-A726-081494674148}" destId="{A4863CAC-6FD8-481A-9A75-A40236FE231B}" srcOrd="0" destOrd="0" parTransId="{210A6392-14BE-486F-966A-FA87D5063D36}" sibTransId="{7BAFDABB-35F4-4382-9F13-A48D32E6E37F}"/>
    <dgm:cxn modelId="{8482210B-C731-43AB-87D4-4274BD1352FE}" type="presOf" srcId="{17E028D9-0620-4871-B5BB-B19D728EB4D4}" destId="{FC71FF41-3DD4-467D-896D-E78E48FD39F9}" srcOrd="0" destOrd="0" presId="urn:microsoft.com/office/officeart/2005/8/layout/hierarchy3"/>
    <dgm:cxn modelId="{45770CB0-5354-4012-A672-5EFB25D5A698}" type="presOf" srcId="{B161DF6E-DBCC-4574-A440-8147749BE115}" destId="{5168A1DC-6715-40A8-8592-7B42BE9491C6}" srcOrd="0" destOrd="0" presId="urn:microsoft.com/office/officeart/2005/8/layout/hierarchy3"/>
    <dgm:cxn modelId="{80A5649F-CB56-4428-A7A0-D11F520B7118}" type="presOf" srcId="{FC1CCAFE-8319-4C53-9056-91977C2F06F0}" destId="{3E47EEA4-DA5E-4372-8328-2A2651F905D7}" srcOrd="0" destOrd="0" presId="urn:microsoft.com/office/officeart/2005/8/layout/hierarchy3"/>
    <dgm:cxn modelId="{0AE01239-316D-4457-9785-6F425FA6FAAE}" srcId="{8F5B7829-16C2-4BFD-BCCE-E09BCB902BB7}" destId="{6CA2FD4B-2202-4CBF-81BA-8305247FF9EE}" srcOrd="2" destOrd="0" parTransId="{FB15FF13-CEF6-43BA-8A8C-65FC5FF7A12B}" sibTransId="{02BD9126-39D7-4BA9-A3D9-A5D12A63F6B3}"/>
    <dgm:cxn modelId="{4470CACE-302E-46E6-8CF7-1055CF69F173}" srcId="{DE6254FB-B4D9-442C-86E3-AEF36A2A1222}" destId="{BF39AF88-E2CE-41CE-9AFD-D77F7CE10D24}" srcOrd="0" destOrd="0" parTransId="{3E0DBD0D-404D-41E6-A914-2FDC78ACB71E}" sibTransId="{87CD3B78-C836-42FD-961E-BA6E64ED0B9C}"/>
    <dgm:cxn modelId="{E5FA4205-2F4B-4069-B24E-46419105A853}" type="presOf" srcId="{F876514F-6B76-42D8-8759-599B05A6C0D9}" destId="{BE1875E2-A60D-43FB-A485-EF6EFB71B4D9}" srcOrd="0" destOrd="0" presId="urn:microsoft.com/office/officeart/2005/8/layout/hierarchy3"/>
    <dgm:cxn modelId="{20D2C433-EF47-44EC-8D93-8B78DBFA772F}" type="presOf" srcId="{3BAC1272-AD1E-4C49-B059-76586F07F9DE}" destId="{3293D863-16B3-4DDF-9E30-CBBB5E47B034}" srcOrd="0" destOrd="0" presId="urn:microsoft.com/office/officeart/2005/8/layout/hierarchy3"/>
    <dgm:cxn modelId="{7868E3B6-CC9A-45CC-8E66-350C7C28902B}" srcId="{F876514F-6B76-42D8-8759-599B05A6C0D9}" destId="{B161DF6E-DBCC-4574-A440-8147749BE115}" srcOrd="1" destOrd="0" parTransId="{FC1CCAFE-8319-4C53-9056-91977C2F06F0}" sibTransId="{0E460F7A-7A62-4857-A25B-20AD6417079C}"/>
    <dgm:cxn modelId="{DE0A3A55-DA30-41B8-92E5-E16B1099319B}" srcId="{8F5B7829-16C2-4BFD-BCCE-E09BCB902BB7}" destId="{B7B7F6F9-4167-4E5B-A726-081494674148}" srcOrd="0" destOrd="0" parTransId="{B7F86E6E-7692-4889-8F80-DBDA43266099}" sibTransId="{AA58051A-57AE-4D4A-B4A7-6C6C639CB0F2}"/>
    <dgm:cxn modelId="{D04401BF-54CC-4B7E-9B66-91C7B935DDBD}" type="presOf" srcId="{D45736F8-4E87-4E93-8FDB-2977739CF151}" destId="{962F409A-AB3E-4853-8416-7E7DB7644FA7}" srcOrd="0" destOrd="0" presId="urn:microsoft.com/office/officeart/2005/8/layout/hierarchy3"/>
    <dgm:cxn modelId="{6107A40D-3C7A-44EC-8E31-EB6A1BB4B8F2}" srcId="{6CA2FD4B-2202-4CBF-81BA-8305247FF9EE}" destId="{187A0519-BEB8-4302-BF0D-21E14F2649FE}" srcOrd="0" destOrd="0" parTransId="{17E028D9-0620-4871-B5BB-B19D728EB4D4}" sibTransId="{88961C23-B361-417A-9142-9FFEE42A4A87}"/>
    <dgm:cxn modelId="{B76BAFC5-84EE-44E4-BC50-25B37641FBC4}" type="presOf" srcId="{CF7EDA91-10E6-4E39-96E2-74381CCF68D3}" destId="{04CB573F-8172-489F-9BF3-E0019E065D89}" srcOrd="0" destOrd="0" presId="urn:microsoft.com/office/officeart/2005/8/layout/hierarchy3"/>
    <dgm:cxn modelId="{AF404409-C808-46F4-B401-186025F85AF5}" type="presOf" srcId="{CE16AE31-DF9C-488F-AAF1-94AC6B0F80B4}" destId="{D7667068-B925-4E1E-918A-9BCF66DE0F1B}" srcOrd="0" destOrd="0" presId="urn:microsoft.com/office/officeart/2005/8/layout/hierarchy3"/>
    <dgm:cxn modelId="{0D933EB8-2CC4-40FE-8ED6-9BDA239A45F5}" type="presOf" srcId="{DE6254FB-B4D9-442C-86E3-AEF36A2A1222}" destId="{13EAA7EF-2872-435F-A801-3031E25F1FE2}" srcOrd="0" destOrd="0" presId="urn:microsoft.com/office/officeart/2005/8/layout/hierarchy3"/>
    <dgm:cxn modelId="{E320A2FD-293E-461E-B73B-D5D74B39CBB1}" type="presOf" srcId="{BD48C25F-B86E-4571-B4F2-946D4329BBEC}" destId="{D90086D6-6280-4C53-8D1B-0204692AC520}" srcOrd="0" destOrd="0" presId="urn:microsoft.com/office/officeart/2005/8/layout/hierarchy3"/>
    <dgm:cxn modelId="{7D937BBB-FC8B-4ABB-AB10-304AB70C69E6}" type="presOf" srcId="{B7B7F6F9-4167-4E5B-A726-081494674148}" destId="{750CD32A-0E15-4D1C-B79A-430CC332361A}" srcOrd="0" destOrd="0" presId="urn:microsoft.com/office/officeart/2005/8/layout/hierarchy3"/>
    <dgm:cxn modelId="{DB8B6830-E36E-40B1-8716-4D881F39F675}" type="presOf" srcId="{187A0519-BEB8-4302-BF0D-21E14F2649FE}" destId="{D92AB205-DDE2-4250-B246-543AEE8AB9FE}" srcOrd="0" destOrd="0" presId="urn:microsoft.com/office/officeart/2005/8/layout/hierarchy3"/>
    <dgm:cxn modelId="{8A637D67-F73A-4A82-9EC4-A66DD22F56C6}" srcId="{DE6254FB-B4D9-442C-86E3-AEF36A2A1222}" destId="{F2AB222F-56CA-40A8-8103-A137CE0536F5}" srcOrd="4" destOrd="0" parTransId="{87764D91-5A93-4555-9965-F48EE9B9BF2E}" sibTransId="{5F467AC6-2C2B-4DB3-82D0-08BFDC6AC280}"/>
    <dgm:cxn modelId="{0049B955-C8A0-405F-BC8B-45C382172F9E}" type="presOf" srcId="{F8656B95-744F-425D-8F12-C733170791C4}" destId="{BD28BA63-E79E-4F7E-8866-8D85A8B5DA43}" srcOrd="0" destOrd="0" presId="urn:microsoft.com/office/officeart/2005/8/layout/hierarchy3"/>
    <dgm:cxn modelId="{D881D553-7E1E-49A5-904D-D40BE87CFDA1}" srcId="{F876514F-6B76-42D8-8759-599B05A6C0D9}" destId="{B2031931-9CE4-46D6-90F4-54EDBD433426}" srcOrd="0" destOrd="0" parTransId="{D45736F8-4E87-4E93-8FDB-2977739CF151}" sibTransId="{0C41300A-C9FA-4EF5-996D-1A73A3620634}"/>
    <dgm:cxn modelId="{89E02BCF-91C3-49FC-A273-90482E52762C}" type="presParOf" srcId="{39C865D6-DBCF-4B6F-83EB-B1758A9FE2C5}" destId="{6EC20F12-DF60-4CAB-935F-B5E0A15D3DF5}" srcOrd="0" destOrd="0" presId="urn:microsoft.com/office/officeart/2005/8/layout/hierarchy3"/>
    <dgm:cxn modelId="{8A7FA598-FD29-46BE-9C4C-B7FDA3076C2C}" type="presParOf" srcId="{6EC20F12-DF60-4CAB-935F-B5E0A15D3DF5}" destId="{E0404BB7-D5C8-4834-8563-0D6303C3480D}" srcOrd="0" destOrd="0" presId="urn:microsoft.com/office/officeart/2005/8/layout/hierarchy3"/>
    <dgm:cxn modelId="{FB9F8607-0898-4FB5-BA38-DC5A8479C02E}" type="presParOf" srcId="{E0404BB7-D5C8-4834-8563-0D6303C3480D}" destId="{750CD32A-0E15-4D1C-B79A-430CC332361A}" srcOrd="0" destOrd="0" presId="urn:microsoft.com/office/officeart/2005/8/layout/hierarchy3"/>
    <dgm:cxn modelId="{21A11643-5759-4F4A-A2F4-371255979C2D}" type="presParOf" srcId="{E0404BB7-D5C8-4834-8563-0D6303C3480D}" destId="{437C5045-087E-4C84-AED5-28C4C039DF22}" srcOrd="1" destOrd="0" presId="urn:microsoft.com/office/officeart/2005/8/layout/hierarchy3"/>
    <dgm:cxn modelId="{E7655CF1-3A5F-4BD4-9A2C-2B68F48052DF}" type="presParOf" srcId="{6EC20F12-DF60-4CAB-935F-B5E0A15D3DF5}" destId="{CA891E3F-F76A-4FDF-BA76-1FE025F8EF16}" srcOrd="1" destOrd="0" presId="urn:microsoft.com/office/officeart/2005/8/layout/hierarchy3"/>
    <dgm:cxn modelId="{E74AF942-C4DB-46C4-BF4C-97246F9A86DB}" type="presParOf" srcId="{CA891E3F-F76A-4FDF-BA76-1FE025F8EF16}" destId="{402CF143-A1D6-4903-A3E2-743BCDEFD503}" srcOrd="0" destOrd="0" presId="urn:microsoft.com/office/officeart/2005/8/layout/hierarchy3"/>
    <dgm:cxn modelId="{53A5CB10-43C7-407D-BB0B-35D8E52606E1}" type="presParOf" srcId="{CA891E3F-F76A-4FDF-BA76-1FE025F8EF16}" destId="{C420DDBE-3F82-4B07-8C7E-6BDEB309B533}" srcOrd="1" destOrd="0" presId="urn:microsoft.com/office/officeart/2005/8/layout/hierarchy3"/>
    <dgm:cxn modelId="{170F382E-6B36-4114-9065-FF25119C9C8A}" type="presParOf" srcId="{CA891E3F-F76A-4FDF-BA76-1FE025F8EF16}" destId="{04CB573F-8172-489F-9BF3-E0019E065D89}" srcOrd="2" destOrd="0" presId="urn:microsoft.com/office/officeart/2005/8/layout/hierarchy3"/>
    <dgm:cxn modelId="{CE067BF2-29D9-48DB-AB72-A653AEF95CAA}" type="presParOf" srcId="{CA891E3F-F76A-4FDF-BA76-1FE025F8EF16}" destId="{776E62DB-2642-47F6-B13E-61E7B9DFCB3C}" srcOrd="3" destOrd="0" presId="urn:microsoft.com/office/officeart/2005/8/layout/hierarchy3"/>
    <dgm:cxn modelId="{3093F515-EE24-4322-8D15-ABEA90F3E051}" type="presParOf" srcId="{39C865D6-DBCF-4B6F-83EB-B1758A9FE2C5}" destId="{CE748870-32F7-43E1-888A-CEE56594217A}" srcOrd="1" destOrd="0" presId="urn:microsoft.com/office/officeart/2005/8/layout/hierarchy3"/>
    <dgm:cxn modelId="{F566BC22-6DE7-4E83-85B3-F9AAA187AC59}" type="presParOf" srcId="{CE748870-32F7-43E1-888A-CEE56594217A}" destId="{C56DBBC9-C512-4B2E-A29F-38578ECB667F}" srcOrd="0" destOrd="0" presId="urn:microsoft.com/office/officeart/2005/8/layout/hierarchy3"/>
    <dgm:cxn modelId="{C4528CDD-43FA-4F5C-96F8-F0491B3D41CE}" type="presParOf" srcId="{C56DBBC9-C512-4B2E-A29F-38578ECB667F}" destId="{BE1875E2-A60D-43FB-A485-EF6EFB71B4D9}" srcOrd="0" destOrd="0" presId="urn:microsoft.com/office/officeart/2005/8/layout/hierarchy3"/>
    <dgm:cxn modelId="{E5AEADBA-9ABF-4405-840D-B354737E8392}" type="presParOf" srcId="{C56DBBC9-C512-4B2E-A29F-38578ECB667F}" destId="{33800EC9-5F05-47E1-9FDA-85750FFFD9B2}" srcOrd="1" destOrd="0" presId="urn:microsoft.com/office/officeart/2005/8/layout/hierarchy3"/>
    <dgm:cxn modelId="{7F29D599-C962-48D5-A044-F361D44EA7DC}" type="presParOf" srcId="{CE748870-32F7-43E1-888A-CEE56594217A}" destId="{03849FE7-ED07-440B-B7B4-9623536CC2CC}" srcOrd="1" destOrd="0" presId="urn:microsoft.com/office/officeart/2005/8/layout/hierarchy3"/>
    <dgm:cxn modelId="{704D73E6-C983-4B13-A7E0-F7438B1900AD}" type="presParOf" srcId="{03849FE7-ED07-440B-B7B4-9623536CC2CC}" destId="{962F409A-AB3E-4853-8416-7E7DB7644FA7}" srcOrd="0" destOrd="0" presId="urn:microsoft.com/office/officeart/2005/8/layout/hierarchy3"/>
    <dgm:cxn modelId="{C5ABE174-8C58-41B1-AB40-4CCAB931698C}" type="presParOf" srcId="{03849FE7-ED07-440B-B7B4-9623536CC2CC}" destId="{A3120468-B536-4568-BFDE-D41EBAC71419}" srcOrd="1" destOrd="0" presId="urn:microsoft.com/office/officeart/2005/8/layout/hierarchy3"/>
    <dgm:cxn modelId="{1C860D93-A61C-42E9-9095-DAC8568687DE}" type="presParOf" srcId="{03849FE7-ED07-440B-B7B4-9623536CC2CC}" destId="{3E47EEA4-DA5E-4372-8328-2A2651F905D7}" srcOrd="2" destOrd="0" presId="urn:microsoft.com/office/officeart/2005/8/layout/hierarchy3"/>
    <dgm:cxn modelId="{2BEFFF43-6C53-4F6E-99BA-89C9C4D96AA0}" type="presParOf" srcId="{03849FE7-ED07-440B-B7B4-9623536CC2CC}" destId="{5168A1DC-6715-40A8-8592-7B42BE9491C6}" srcOrd="3" destOrd="0" presId="urn:microsoft.com/office/officeart/2005/8/layout/hierarchy3"/>
    <dgm:cxn modelId="{B296CBDF-EB27-42CA-BDC1-CD2C42B2232F}" type="presParOf" srcId="{03849FE7-ED07-440B-B7B4-9623536CC2CC}" destId="{D7667068-B925-4E1E-918A-9BCF66DE0F1B}" srcOrd="4" destOrd="0" presId="urn:microsoft.com/office/officeart/2005/8/layout/hierarchy3"/>
    <dgm:cxn modelId="{1F4FCF43-E78E-4808-865F-7E7C54A7ACB3}" type="presParOf" srcId="{03849FE7-ED07-440B-B7B4-9623536CC2CC}" destId="{1EC53033-0A17-4F5C-86C4-3D78B0B454BD}" srcOrd="5" destOrd="0" presId="urn:microsoft.com/office/officeart/2005/8/layout/hierarchy3"/>
    <dgm:cxn modelId="{B0F5A427-4049-47D0-9AE9-68574A2F6F0B}" type="presParOf" srcId="{03849FE7-ED07-440B-B7B4-9623536CC2CC}" destId="{6D058CA5-72A7-4FA0-98B6-4406F2A480A8}" srcOrd="6" destOrd="0" presId="urn:microsoft.com/office/officeart/2005/8/layout/hierarchy3"/>
    <dgm:cxn modelId="{C22A27CB-7CA7-457D-8B61-900618683500}" type="presParOf" srcId="{03849FE7-ED07-440B-B7B4-9623536CC2CC}" destId="{3293D863-16B3-4DDF-9E30-CBBB5E47B034}" srcOrd="7" destOrd="0" presId="urn:microsoft.com/office/officeart/2005/8/layout/hierarchy3"/>
    <dgm:cxn modelId="{369D61D8-AD7E-416E-B142-845175FA3E0C}" type="presParOf" srcId="{39C865D6-DBCF-4B6F-83EB-B1758A9FE2C5}" destId="{507DA6C2-53EB-460D-BDA3-A6068D24FC7F}" srcOrd="2" destOrd="0" presId="urn:microsoft.com/office/officeart/2005/8/layout/hierarchy3"/>
    <dgm:cxn modelId="{1B1C4AE1-68FE-4060-B5EB-E4B3385D7A04}" type="presParOf" srcId="{507DA6C2-53EB-460D-BDA3-A6068D24FC7F}" destId="{5A653682-8279-470D-9171-A16398F8FA14}" srcOrd="0" destOrd="0" presId="urn:microsoft.com/office/officeart/2005/8/layout/hierarchy3"/>
    <dgm:cxn modelId="{76BEE7BF-0EF9-4647-8137-3AC484AE3BE7}" type="presParOf" srcId="{5A653682-8279-470D-9171-A16398F8FA14}" destId="{B151B388-CA0A-4480-8D0C-CE1E4184C97D}" srcOrd="0" destOrd="0" presId="urn:microsoft.com/office/officeart/2005/8/layout/hierarchy3"/>
    <dgm:cxn modelId="{00AA9E74-5790-4785-AED4-0E2BB3350447}" type="presParOf" srcId="{5A653682-8279-470D-9171-A16398F8FA14}" destId="{9594EB20-E801-4FDB-B4EA-71836FB0CA28}" srcOrd="1" destOrd="0" presId="urn:microsoft.com/office/officeart/2005/8/layout/hierarchy3"/>
    <dgm:cxn modelId="{32499E35-FBBC-4352-A642-72BB128B03BC}" type="presParOf" srcId="{507DA6C2-53EB-460D-BDA3-A6068D24FC7F}" destId="{61C91AE2-676D-4172-9F3F-3883B3BF36F4}" srcOrd="1" destOrd="0" presId="urn:microsoft.com/office/officeart/2005/8/layout/hierarchy3"/>
    <dgm:cxn modelId="{FBA69627-8A07-478D-B87D-D28836890CA1}" type="presParOf" srcId="{61C91AE2-676D-4172-9F3F-3883B3BF36F4}" destId="{FC71FF41-3DD4-467D-896D-E78E48FD39F9}" srcOrd="0" destOrd="0" presId="urn:microsoft.com/office/officeart/2005/8/layout/hierarchy3"/>
    <dgm:cxn modelId="{53405A03-D477-4E3D-A8E3-377E552A0FA2}" type="presParOf" srcId="{61C91AE2-676D-4172-9F3F-3883B3BF36F4}" destId="{D92AB205-DDE2-4250-B246-543AEE8AB9FE}" srcOrd="1" destOrd="0" presId="urn:microsoft.com/office/officeart/2005/8/layout/hierarchy3"/>
    <dgm:cxn modelId="{04DCABD7-1E1A-4411-89A1-762F40465308}" type="presParOf" srcId="{39C865D6-DBCF-4B6F-83EB-B1758A9FE2C5}" destId="{EFBF3020-29A1-4215-A9C8-18DC33819EAC}" srcOrd="3" destOrd="0" presId="urn:microsoft.com/office/officeart/2005/8/layout/hierarchy3"/>
    <dgm:cxn modelId="{4D8143C9-4AF7-49FA-84F7-577BF24EA932}" type="presParOf" srcId="{EFBF3020-29A1-4215-A9C8-18DC33819EAC}" destId="{9354FAFC-BE12-47FF-BF78-AC11381E0E52}" srcOrd="0" destOrd="0" presId="urn:microsoft.com/office/officeart/2005/8/layout/hierarchy3"/>
    <dgm:cxn modelId="{2A8447D5-D02C-4E9A-9C74-FB9168059C69}" type="presParOf" srcId="{9354FAFC-BE12-47FF-BF78-AC11381E0E52}" destId="{13EAA7EF-2872-435F-A801-3031E25F1FE2}" srcOrd="0" destOrd="0" presId="urn:microsoft.com/office/officeart/2005/8/layout/hierarchy3"/>
    <dgm:cxn modelId="{29D6A9E9-BB48-4E7B-BF32-73CECC56BF24}" type="presParOf" srcId="{9354FAFC-BE12-47FF-BF78-AC11381E0E52}" destId="{4EEBB335-023A-42E0-A75E-831B766AA0BF}" srcOrd="1" destOrd="0" presId="urn:microsoft.com/office/officeart/2005/8/layout/hierarchy3"/>
    <dgm:cxn modelId="{3AEC36EB-3ABC-458A-AA16-B1E91199AEB9}" type="presParOf" srcId="{EFBF3020-29A1-4215-A9C8-18DC33819EAC}" destId="{2F38CEB8-CA00-4CAA-A1E1-04D910D640D3}" srcOrd="1" destOrd="0" presId="urn:microsoft.com/office/officeart/2005/8/layout/hierarchy3"/>
    <dgm:cxn modelId="{A1FAA138-A77C-4824-ABB3-6F6742C14D94}" type="presParOf" srcId="{2F38CEB8-CA00-4CAA-A1E1-04D910D640D3}" destId="{4656946A-0521-4E88-A9F2-636E96F0AE4F}" srcOrd="0" destOrd="0" presId="urn:microsoft.com/office/officeart/2005/8/layout/hierarchy3"/>
    <dgm:cxn modelId="{B8F26289-ED2A-4C3B-8730-FB221D059B7B}" type="presParOf" srcId="{2F38CEB8-CA00-4CAA-A1E1-04D910D640D3}" destId="{4CFF23EF-BB42-4443-954F-4CFE3F3242A0}" srcOrd="1" destOrd="0" presId="urn:microsoft.com/office/officeart/2005/8/layout/hierarchy3"/>
    <dgm:cxn modelId="{FEAF1918-F982-4BA1-8CEF-0CA56073B39A}" type="presParOf" srcId="{2F38CEB8-CA00-4CAA-A1E1-04D910D640D3}" destId="{BD28BA63-E79E-4F7E-8866-8D85A8B5DA43}" srcOrd="2" destOrd="0" presId="urn:microsoft.com/office/officeart/2005/8/layout/hierarchy3"/>
    <dgm:cxn modelId="{963BE31E-BA18-4049-92C0-7BDB904106BE}" type="presParOf" srcId="{2F38CEB8-CA00-4CAA-A1E1-04D910D640D3}" destId="{E6A6269B-21B3-4705-B8F6-6FCEEC0D6D81}" srcOrd="3" destOrd="0" presId="urn:microsoft.com/office/officeart/2005/8/layout/hierarchy3"/>
    <dgm:cxn modelId="{E0C0E82A-31BB-4376-AE9E-0DED9E2887BD}" type="presParOf" srcId="{2F38CEB8-CA00-4CAA-A1E1-04D910D640D3}" destId="{E14639BB-B53D-4C03-A522-E00BF0EC4E7E}" srcOrd="4" destOrd="0" presId="urn:microsoft.com/office/officeart/2005/8/layout/hierarchy3"/>
    <dgm:cxn modelId="{6E793E2A-9414-4723-BC71-50508AB32AB5}" type="presParOf" srcId="{2F38CEB8-CA00-4CAA-A1E1-04D910D640D3}" destId="{8A033C01-6662-488C-BE2D-58015480F6FE}" srcOrd="5" destOrd="0" presId="urn:microsoft.com/office/officeart/2005/8/layout/hierarchy3"/>
    <dgm:cxn modelId="{D4246C55-8F15-4AC1-B053-E6F5C4D7F175}" type="presParOf" srcId="{2F38CEB8-CA00-4CAA-A1E1-04D910D640D3}" destId="{D90086D6-6280-4C53-8D1B-0204692AC520}" srcOrd="6" destOrd="0" presId="urn:microsoft.com/office/officeart/2005/8/layout/hierarchy3"/>
    <dgm:cxn modelId="{331CC364-3037-4EC2-8732-0B5E3DE7BA06}" type="presParOf" srcId="{2F38CEB8-CA00-4CAA-A1E1-04D910D640D3}" destId="{368E71E4-BC3B-4775-B2A2-01C3CD5C8131}" srcOrd="7" destOrd="0" presId="urn:microsoft.com/office/officeart/2005/8/layout/hierarchy3"/>
    <dgm:cxn modelId="{4D90CB0C-E104-4F04-BC55-DE935FAA1EA9}" type="presParOf" srcId="{2F38CEB8-CA00-4CAA-A1E1-04D910D640D3}" destId="{6545B340-0A05-45FD-ABBE-DDBF8CC0BBB8}" srcOrd="8" destOrd="0" presId="urn:microsoft.com/office/officeart/2005/8/layout/hierarchy3"/>
    <dgm:cxn modelId="{A1539089-7620-45C2-9987-43B715270758}" type="presParOf" srcId="{2F38CEB8-CA00-4CAA-A1E1-04D910D640D3}" destId="{336504BA-6094-45C8-9C18-38F76253D1D8}" srcOrd="9" destOrd="0" presId="urn:microsoft.com/office/officeart/2005/8/layout/hierarchy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C99E6F4-397C-41DC-92D2-F3722D3AE94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PE"/>
        </a:p>
      </dgm:t>
    </dgm:pt>
    <dgm:pt modelId="{C054B7B1-3ABD-4173-93B9-6D2B5E6CF267}">
      <dgm:prSet phldrT="[Texto]" custT="1"/>
      <dgm:spPr>
        <a:solidFill>
          <a:schemeClr val="bg2">
            <a:lumMod val="50000"/>
          </a:schemeClr>
        </a:solidFill>
      </dgm:spPr>
      <dgm:t>
        <a:bodyPr/>
        <a:lstStyle/>
        <a:p>
          <a:r>
            <a:rPr lang="es-PE" sz="1200"/>
            <a:t>Zonas Urbanas</a:t>
          </a:r>
        </a:p>
        <a:p>
          <a:r>
            <a:rPr lang="es-PE" sz="1000"/>
            <a:t>(Lima y Cusco)</a:t>
          </a:r>
        </a:p>
      </dgm:t>
    </dgm:pt>
    <dgm:pt modelId="{95F4EADD-5647-48C7-A828-D0BC05FFA497}" type="parTrans" cxnId="{E8568470-6B8C-4BAC-BF05-20358BCABD82}">
      <dgm:prSet/>
      <dgm:spPr/>
      <dgm:t>
        <a:bodyPr/>
        <a:lstStyle/>
        <a:p>
          <a:endParaRPr lang="es-PE"/>
        </a:p>
      </dgm:t>
    </dgm:pt>
    <dgm:pt modelId="{0426104B-4A7D-4462-A0E0-A7C639472C7D}" type="sibTrans" cxnId="{E8568470-6B8C-4BAC-BF05-20358BCABD82}">
      <dgm:prSet/>
      <dgm:spPr/>
      <dgm:t>
        <a:bodyPr/>
        <a:lstStyle/>
        <a:p>
          <a:endParaRPr lang="es-PE"/>
        </a:p>
      </dgm:t>
    </dgm:pt>
    <dgm:pt modelId="{4B3C60B9-F2A8-48CE-930B-C51DF78CC674}">
      <dgm:prSet phldrT="[Texto]" custT="1"/>
      <dgm:spPr>
        <a:solidFill>
          <a:schemeClr val="bg2">
            <a:lumMod val="75000"/>
          </a:schemeClr>
        </a:solidFill>
      </dgm:spPr>
      <dgm:t>
        <a:bodyPr/>
        <a:lstStyle/>
        <a:p>
          <a:r>
            <a:rPr lang="es-PE" sz="1200"/>
            <a:t>Accionistas</a:t>
          </a:r>
        </a:p>
      </dgm:t>
    </dgm:pt>
    <dgm:pt modelId="{E8D7C9EE-999E-4980-AF31-268B562516B5}" type="parTrans" cxnId="{7DBAC045-1352-41E4-8153-A15C8C6DB205}">
      <dgm:prSet/>
      <dgm:spPr>
        <a:ln>
          <a:solidFill>
            <a:schemeClr val="bg2">
              <a:lumMod val="50000"/>
            </a:schemeClr>
          </a:solidFill>
        </a:ln>
      </dgm:spPr>
      <dgm:t>
        <a:bodyPr/>
        <a:lstStyle/>
        <a:p>
          <a:endParaRPr lang="es-PE"/>
        </a:p>
      </dgm:t>
    </dgm:pt>
    <dgm:pt modelId="{998B7F47-7BEC-4158-9860-430E28C32735}" type="sibTrans" cxnId="{7DBAC045-1352-41E4-8153-A15C8C6DB205}">
      <dgm:prSet/>
      <dgm:spPr/>
      <dgm:t>
        <a:bodyPr/>
        <a:lstStyle/>
        <a:p>
          <a:endParaRPr lang="es-PE"/>
        </a:p>
      </dgm:t>
    </dgm:pt>
    <dgm:pt modelId="{369770E4-EF96-4F37-9FAA-EA4C956AEAD6}">
      <dgm:prSet phldrT="[Texto]" custT="1"/>
      <dgm:spPr>
        <a:solidFill>
          <a:schemeClr val="bg2">
            <a:lumMod val="75000"/>
          </a:schemeClr>
        </a:solidFill>
      </dgm:spPr>
      <dgm:t>
        <a:bodyPr/>
        <a:lstStyle/>
        <a:p>
          <a:r>
            <a:rPr lang="es-PE" sz="1200"/>
            <a:t>Clientes</a:t>
          </a:r>
        </a:p>
      </dgm:t>
    </dgm:pt>
    <dgm:pt modelId="{F59E62C6-18D7-47DD-BB88-890B2D9BB7EE}" type="parTrans" cxnId="{D64A3ADD-5706-4FD8-AD0B-19C431E52825}">
      <dgm:prSet/>
      <dgm:spPr/>
      <dgm:t>
        <a:bodyPr/>
        <a:lstStyle/>
        <a:p>
          <a:endParaRPr lang="es-PE"/>
        </a:p>
      </dgm:t>
    </dgm:pt>
    <dgm:pt modelId="{317E627C-CFFC-4088-968A-E67CF737B60A}" type="sibTrans" cxnId="{D64A3ADD-5706-4FD8-AD0B-19C431E52825}">
      <dgm:prSet/>
      <dgm:spPr/>
      <dgm:t>
        <a:bodyPr/>
        <a:lstStyle/>
        <a:p>
          <a:endParaRPr lang="es-PE"/>
        </a:p>
      </dgm:t>
    </dgm:pt>
    <dgm:pt modelId="{802AD66B-0F55-4DA4-9338-18E81A95C52E}">
      <dgm:prSet phldrT="[Texto]" custT="1"/>
      <dgm:spPr>
        <a:solidFill>
          <a:schemeClr val="bg2">
            <a:lumMod val="75000"/>
          </a:schemeClr>
        </a:solidFill>
      </dgm:spPr>
      <dgm:t>
        <a:bodyPr/>
        <a:lstStyle/>
        <a:p>
          <a:r>
            <a:rPr lang="es-PE" sz="1200"/>
            <a:t>Proveedores</a:t>
          </a:r>
        </a:p>
      </dgm:t>
    </dgm:pt>
    <dgm:pt modelId="{4AF840FD-2127-402B-9B63-2061515AF9BE}" type="parTrans" cxnId="{97926901-FC1E-4296-8B40-D4877824B50B}">
      <dgm:prSet/>
      <dgm:spPr/>
      <dgm:t>
        <a:bodyPr/>
        <a:lstStyle/>
        <a:p>
          <a:endParaRPr lang="es-PE"/>
        </a:p>
      </dgm:t>
    </dgm:pt>
    <dgm:pt modelId="{C6CD76AA-1FDC-43DC-BA1E-0DAE6EF2D1FD}" type="sibTrans" cxnId="{97926901-FC1E-4296-8B40-D4877824B50B}">
      <dgm:prSet/>
      <dgm:spPr/>
      <dgm:t>
        <a:bodyPr/>
        <a:lstStyle/>
        <a:p>
          <a:endParaRPr lang="es-PE"/>
        </a:p>
      </dgm:t>
    </dgm:pt>
    <dgm:pt modelId="{C4A01A4D-E69C-4643-89F0-F43973D239F4}">
      <dgm:prSet phldrT="[Texto]" custT="1"/>
      <dgm:spPr>
        <a:solidFill>
          <a:schemeClr val="bg2">
            <a:lumMod val="75000"/>
          </a:schemeClr>
        </a:solidFill>
      </dgm:spPr>
      <dgm:t>
        <a:bodyPr/>
        <a:lstStyle/>
        <a:p>
          <a:r>
            <a:rPr lang="es-PE" sz="1200"/>
            <a:t>Gobierno</a:t>
          </a:r>
        </a:p>
      </dgm:t>
    </dgm:pt>
    <dgm:pt modelId="{7EEDB1E3-D822-490B-90DD-1075C020E565}" type="parTrans" cxnId="{8A48189B-E732-43E0-A47C-E6E2BBB96999}">
      <dgm:prSet/>
      <dgm:spPr>
        <a:ln>
          <a:solidFill>
            <a:schemeClr val="bg2">
              <a:lumMod val="50000"/>
            </a:schemeClr>
          </a:solidFill>
        </a:ln>
      </dgm:spPr>
      <dgm:t>
        <a:bodyPr/>
        <a:lstStyle/>
        <a:p>
          <a:endParaRPr lang="es-PE"/>
        </a:p>
      </dgm:t>
    </dgm:pt>
    <dgm:pt modelId="{D158CC2F-A33C-4EDB-8634-CD8C6259F0FA}" type="sibTrans" cxnId="{8A48189B-E732-43E0-A47C-E6E2BBB96999}">
      <dgm:prSet/>
      <dgm:spPr/>
      <dgm:t>
        <a:bodyPr/>
        <a:lstStyle/>
        <a:p>
          <a:endParaRPr lang="es-PE"/>
        </a:p>
      </dgm:t>
    </dgm:pt>
    <dgm:pt modelId="{1CC6B932-0FF2-4E75-A4E9-40425062402A}">
      <dgm:prSet phldrT="[Texto]" custT="1"/>
      <dgm:spPr>
        <a:solidFill>
          <a:schemeClr val="bg2">
            <a:lumMod val="75000"/>
          </a:schemeClr>
        </a:solidFill>
      </dgm:spPr>
      <dgm:t>
        <a:bodyPr/>
        <a:lstStyle/>
        <a:p>
          <a:r>
            <a:rPr lang="es-PE" sz="1200"/>
            <a:t>Medios de comunicación</a:t>
          </a:r>
        </a:p>
      </dgm:t>
    </dgm:pt>
    <dgm:pt modelId="{31CDBED2-F866-4F79-BA77-41B5914919AC}" type="parTrans" cxnId="{2F64A23F-1E5A-446B-9E2F-B00C7FCF7B4F}">
      <dgm:prSet/>
      <dgm:spPr>
        <a:ln>
          <a:solidFill>
            <a:schemeClr val="bg2">
              <a:lumMod val="50000"/>
            </a:schemeClr>
          </a:solidFill>
        </a:ln>
      </dgm:spPr>
      <dgm:t>
        <a:bodyPr/>
        <a:lstStyle/>
        <a:p>
          <a:endParaRPr lang="es-PE"/>
        </a:p>
      </dgm:t>
    </dgm:pt>
    <dgm:pt modelId="{C0C7810A-93CF-4159-A889-77E34D9AA74D}" type="sibTrans" cxnId="{2F64A23F-1E5A-446B-9E2F-B00C7FCF7B4F}">
      <dgm:prSet/>
      <dgm:spPr/>
      <dgm:t>
        <a:bodyPr/>
        <a:lstStyle/>
        <a:p>
          <a:endParaRPr lang="es-PE"/>
        </a:p>
      </dgm:t>
    </dgm:pt>
    <dgm:pt modelId="{726A21C2-5A89-4E37-BDA6-19F07FF35260}">
      <dgm:prSet phldrT="[Texto]" custT="1"/>
      <dgm:spPr>
        <a:solidFill>
          <a:schemeClr val="bg2">
            <a:lumMod val="75000"/>
          </a:schemeClr>
        </a:solidFill>
      </dgm:spPr>
      <dgm:t>
        <a:bodyPr/>
        <a:lstStyle/>
        <a:p>
          <a:r>
            <a:rPr lang="es-PE" sz="1200"/>
            <a:t>Colaboradores</a:t>
          </a:r>
        </a:p>
      </dgm:t>
    </dgm:pt>
    <dgm:pt modelId="{DFCA06D4-2F8C-435B-8CEC-0FF6C78107EE}" type="parTrans" cxnId="{3DE2F5DB-1404-4765-A0BC-48CAD680332E}">
      <dgm:prSet/>
      <dgm:spPr>
        <a:ln>
          <a:solidFill>
            <a:schemeClr val="bg2">
              <a:lumMod val="50000"/>
            </a:schemeClr>
          </a:solidFill>
        </a:ln>
      </dgm:spPr>
      <dgm:t>
        <a:bodyPr/>
        <a:lstStyle/>
        <a:p>
          <a:endParaRPr lang="es-PE"/>
        </a:p>
      </dgm:t>
    </dgm:pt>
    <dgm:pt modelId="{C6F9A2A8-F1F4-483F-BAA6-EAD6896A7E3F}" type="sibTrans" cxnId="{3DE2F5DB-1404-4765-A0BC-48CAD680332E}">
      <dgm:prSet/>
      <dgm:spPr/>
      <dgm:t>
        <a:bodyPr/>
        <a:lstStyle/>
        <a:p>
          <a:endParaRPr lang="es-PE"/>
        </a:p>
      </dgm:t>
    </dgm:pt>
    <dgm:pt modelId="{8FAAA39D-61FA-4CED-A956-4A0C0A57456E}" type="pres">
      <dgm:prSet presAssocID="{EC99E6F4-397C-41DC-92D2-F3722D3AE941}" presName="Name0" presStyleCnt="0">
        <dgm:presLayoutVars>
          <dgm:chPref val="1"/>
          <dgm:dir/>
          <dgm:animOne val="branch"/>
          <dgm:animLvl val="lvl"/>
          <dgm:resizeHandles val="exact"/>
        </dgm:presLayoutVars>
      </dgm:prSet>
      <dgm:spPr/>
      <dgm:t>
        <a:bodyPr/>
        <a:lstStyle/>
        <a:p>
          <a:endParaRPr lang="es-PE"/>
        </a:p>
      </dgm:t>
    </dgm:pt>
    <dgm:pt modelId="{17B2BAD2-979F-4C7B-A0D1-6F5E60A58669}" type="pres">
      <dgm:prSet presAssocID="{C054B7B1-3ABD-4173-93B9-6D2B5E6CF267}" presName="root1" presStyleCnt="0"/>
      <dgm:spPr/>
    </dgm:pt>
    <dgm:pt modelId="{5297EB66-3E46-4B47-A95C-9A36C5A9AC19}" type="pres">
      <dgm:prSet presAssocID="{C054B7B1-3ABD-4173-93B9-6D2B5E6CF267}" presName="LevelOneTextNode" presStyleLbl="node0" presStyleIdx="0" presStyleCnt="1">
        <dgm:presLayoutVars>
          <dgm:chPref val="3"/>
        </dgm:presLayoutVars>
      </dgm:prSet>
      <dgm:spPr/>
      <dgm:t>
        <a:bodyPr/>
        <a:lstStyle/>
        <a:p>
          <a:endParaRPr lang="es-PE"/>
        </a:p>
      </dgm:t>
    </dgm:pt>
    <dgm:pt modelId="{5C6E93DB-CE6A-48BB-9D93-2D348450E126}" type="pres">
      <dgm:prSet presAssocID="{C054B7B1-3ABD-4173-93B9-6D2B5E6CF267}" presName="level2hierChild" presStyleCnt="0"/>
      <dgm:spPr/>
    </dgm:pt>
    <dgm:pt modelId="{4A1FC3D3-9D4D-46B6-A611-3FC51D9638C5}" type="pres">
      <dgm:prSet presAssocID="{E8D7C9EE-999E-4980-AF31-268B562516B5}" presName="conn2-1" presStyleLbl="parChTrans1D2" presStyleIdx="0" presStyleCnt="6"/>
      <dgm:spPr/>
      <dgm:t>
        <a:bodyPr/>
        <a:lstStyle/>
        <a:p>
          <a:endParaRPr lang="es-PE"/>
        </a:p>
      </dgm:t>
    </dgm:pt>
    <dgm:pt modelId="{97EF448C-5982-4501-9C85-2519093940CA}" type="pres">
      <dgm:prSet presAssocID="{E8D7C9EE-999E-4980-AF31-268B562516B5}" presName="connTx" presStyleLbl="parChTrans1D2" presStyleIdx="0" presStyleCnt="6"/>
      <dgm:spPr/>
      <dgm:t>
        <a:bodyPr/>
        <a:lstStyle/>
        <a:p>
          <a:endParaRPr lang="es-PE"/>
        </a:p>
      </dgm:t>
    </dgm:pt>
    <dgm:pt modelId="{95F8A377-A8A3-49B3-A418-5CD13DBA0A5D}" type="pres">
      <dgm:prSet presAssocID="{4B3C60B9-F2A8-48CE-930B-C51DF78CC674}" presName="root2" presStyleCnt="0"/>
      <dgm:spPr/>
    </dgm:pt>
    <dgm:pt modelId="{D81AC799-D5F0-4661-8C8B-861D0CFC766D}" type="pres">
      <dgm:prSet presAssocID="{4B3C60B9-F2A8-48CE-930B-C51DF78CC674}" presName="LevelTwoTextNode" presStyleLbl="node2" presStyleIdx="0" presStyleCnt="6" custScaleX="148323" custScaleY="80875">
        <dgm:presLayoutVars>
          <dgm:chPref val="3"/>
        </dgm:presLayoutVars>
      </dgm:prSet>
      <dgm:spPr/>
      <dgm:t>
        <a:bodyPr/>
        <a:lstStyle/>
        <a:p>
          <a:endParaRPr lang="es-PE"/>
        </a:p>
      </dgm:t>
    </dgm:pt>
    <dgm:pt modelId="{D8E50C98-4038-4061-9664-36481398A84F}" type="pres">
      <dgm:prSet presAssocID="{4B3C60B9-F2A8-48CE-930B-C51DF78CC674}" presName="level3hierChild" presStyleCnt="0"/>
      <dgm:spPr/>
    </dgm:pt>
    <dgm:pt modelId="{0CE68B89-C491-4FAE-A324-7437D8E963E8}" type="pres">
      <dgm:prSet presAssocID="{F59E62C6-18D7-47DD-BB88-890B2D9BB7EE}" presName="conn2-1" presStyleLbl="parChTrans1D2" presStyleIdx="1" presStyleCnt="6"/>
      <dgm:spPr/>
      <dgm:t>
        <a:bodyPr/>
        <a:lstStyle/>
        <a:p>
          <a:endParaRPr lang="es-PE"/>
        </a:p>
      </dgm:t>
    </dgm:pt>
    <dgm:pt modelId="{2DDDDBCB-1171-461B-B6F1-9821B48C3784}" type="pres">
      <dgm:prSet presAssocID="{F59E62C6-18D7-47DD-BB88-890B2D9BB7EE}" presName="connTx" presStyleLbl="parChTrans1D2" presStyleIdx="1" presStyleCnt="6"/>
      <dgm:spPr/>
      <dgm:t>
        <a:bodyPr/>
        <a:lstStyle/>
        <a:p>
          <a:endParaRPr lang="es-PE"/>
        </a:p>
      </dgm:t>
    </dgm:pt>
    <dgm:pt modelId="{55F5ECC2-2E45-4959-9DDB-500E4A6A6CA7}" type="pres">
      <dgm:prSet presAssocID="{369770E4-EF96-4F37-9FAA-EA4C956AEAD6}" presName="root2" presStyleCnt="0"/>
      <dgm:spPr/>
    </dgm:pt>
    <dgm:pt modelId="{A810CF64-2BB8-4E24-9759-4E8658476ADA}" type="pres">
      <dgm:prSet presAssocID="{369770E4-EF96-4F37-9FAA-EA4C956AEAD6}" presName="LevelTwoTextNode" presStyleLbl="node2" presStyleIdx="1" presStyleCnt="6" custScaleX="148323" custScaleY="80875">
        <dgm:presLayoutVars>
          <dgm:chPref val="3"/>
        </dgm:presLayoutVars>
      </dgm:prSet>
      <dgm:spPr/>
      <dgm:t>
        <a:bodyPr/>
        <a:lstStyle/>
        <a:p>
          <a:endParaRPr lang="es-PE"/>
        </a:p>
      </dgm:t>
    </dgm:pt>
    <dgm:pt modelId="{694B9352-99B5-4466-BDCA-75DFA01D662D}" type="pres">
      <dgm:prSet presAssocID="{369770E4-EF96-4F37-9FAA-EA4C956AEAD6}" presName="level3hierChild" presStyleCnt="0"/>
      <dgm:spPr/>
    </dgm:pt>
    <dgm:pt modelId="{D4673ABF-9F86-4853-A95E-7F82E45D56ED}" type="pres">
      <dgm:prSet presAssocID="{4AF840FD-2127-402B-9B63-2061515AF9BE}" presName="conn2-1" presStyleLbl="parChTrans1D2" presStyleIdx="2" presStyleCnt="6"/>
      <dgm:spPr/>
      <dgm:t>
        <a:bodyPr/>
        <a:lstStyle/>
        <a:p>
          <a:endParaRPr lang="es-PE"/>
        </a:p>
      </dgm:t>
    </dgm:pt>
    <dgm:pt modelId="{D5582DA5-3EC1-45C6-84FF-4A9FE69C2366}" type="pres">
      <dgm:prSet presAssocID="{4AF840FD-2127-402B-9B63-2061515AF9BE}" presName="connTx" presStyleLbl="parChTrans1D2" presStyleIdx="2" presStyleCnt="6"/>
      <dgm:spPr/>
      <dgm:t>
        <a:bodyPr/>
        <a:lstStyle/>
        <a:p>
          <a:endParaRPr lang="es-PE"/>
        </a:p>
      </dgm:t>
    </dgm:pt>
    <dgm:pt modelId="{21F128D4-181A-4002-BF51-E438CFBEC30F}" type="pres">
      <dgm:prSet presAssocID="{802AD66B-0F55-4DA4-9338-18E81A95C52E}" presName="root2" presStyleCnt="0"/>
      <dgm:spPr/>
    </dgm:pt>
    <dgm:pt modelId="{E230FD95-FD65-4BA1-8206-A32DAC3D6CC7}" type="pres">
      <dgm:prSet presAssocID="{802AD66B-0F55-4DA4-9338-18E81A95C52E}" presName="LevelTwoTextNode" presStyleLbl="node2" presStyleIdx="2" presStyleCnt="6" custScaleX="148323" custScaleY="80875">
        <dgm:presLayoutVars>
          <dgm:chPref val="3"/>
        </dgm:presLayoutVars>
      </dgm:prSet>
      <dgm:spPr/>
      <dgm:t>
        <a:bodyPr/>
        <a:lstStyle/>
        <a:p>
          <a:endParaRPr lang="es-PE"/>
        </a:p>
      </dgm:t>
    </dgm:pt>
    <dgm:pt modelId="{81ED1819-0D30-4BDA-915A-09678AD06351}" type="pres">
      <dgm:prSet presAssocID="{802AD66B-0F55-4DA4-9338-18E81A95C52E}" presName="level3hierChild" presStyleCnt="0"/>
      <dgm:spPr/>
    </dgm:pt>
    <dgm:pt modelId="{9DA768FD-FFD6-4586-BF8E-C90ED5D20BC8}" type="pres">
      <dgm:prSet presAssocID="{7EEDB1E3-D822-490B-90DD-1075C020E565}" presName="conn2-1" presStyleLbl="parChTrans1D2" presStyleIdx="3" presStyleCnt="6"/>
      <dgm:spPr/>
      <dgm:t>
        <a:bodyPr/>
        <a:lstStyle/>
        <a:p>
          <a:endParaRPr lang="es-PE"/>
        </a:p>
      </dgm:t>
    </dgm:pt>
    <dgm:pt modelId="{8CF37DC0-F548-405B-BD0B-1F3ECF73C79B}" type="pres">
      <dgm:prSet presAssocID="{7EEDB1E3-D822-490B-90DD-1075C020E565}" presName="connTx" presStyleLbl="parChTrans1D2" presStyleIdx="3" presStyleCnt="6"/>
      <dgm:spPr/>
      <dgm:t>
        <a:bodyPr/>
        <a:lstStyle/>
        <a:p>
          <a:endParaRPr lang="es-PE"/>
        </a:p>
      </dgm:t>
    </dgm:pt>
    <dgm:pt modelId="{99142300-DB66-45C6-8592-080C18C0DF10}" type="pres">
      <dgm:prSet presAssocID="{C4A01A4D-E69C-4643-89F0-F43973D239F4}" presName="root2" presStyleCnt="0"/>
      <dgm:spPr/>
    </dgm:pt>
    <dgm:pt modelId="{11059128-74F9-4F66-B1A3-82BBAB848A98}" type="pres">
      <dgm:prSet presAssocID="{C4A01A4D-E69C-4643-89F0-F43973D239F4}" presName="LevelTwoTextNode" presStyleLbl="node2" presStyleIdx="3" presStyleCnt="6" custScaleX="148323" custScaleY="80875">
        <dgm:presLayoutVars>
          <dgm:chPref val="3"/>
        </dgm:presLayoutVars>
      </dgm:prSet>
      <dgm:spPr/>
      <dgm:t>
        <a:bodyPr/>
        <a:lstStyle/>
        <a:p>
          <a:endParaRPr lang="es-PE"/>
        </a:p>
      </dgm:t>
    </dgm:pt>
    <dgm:pt modelId="{75B7FEE1-CD46-43A4-B24B-BA84DCB1B5FC}" type="pres">
      <dgm:prSet presAssocID="{C4A01A4D-E69C-4643-89F0-F43973D239F4}" presName="level3hierChild" presStyleCnt="0"/>
      <dgm:spPr/>
    </dgm:pt>
    <dgm:pt modelId="{B5092653-F4A6-4C99-BDA8-44198CFB62B1}" type="pres">
      <dgm:prSet presAssocID="{31CDBED2-F866-4F79-BA77-41B5914919AC}" presName="conn2-1" presStyleLbl="parChTrans1D2" presStyleIdx="4" presStyleCnt="6"/>
      <dgm:spPr/>
      <dgm:t>
        <a:bodyPr/>
        <a:lstStyle/>
        <a:p>
          <a:endParaRPr lang="es-PE"/>
        </a:p>
      </dgm:t>
    </dgm:pt>
    <dgm:pt modelId="{74FF23EE-5A8F-4316-8321-7404B690F2AF}" type="pres">
      <dgm:prSet presAssocID="{31CDBED2-F866-4F79-BA77-41B5914919AC}" presName="connTx" presStyleLbl="parChTrans1D2" presStyleIdx="4" presStyleCnt="6"/>
      <dgm:spPr/>
      <dgm:t>
        <a:bodyPr/>
        <a:lstStyle/>
        <a:p>
          <a:endParaRPr lang="es-PE"/>
        </a:p>
      </dgm:t>
    </dgm:pt>
    <dgm:pt modelId="{C8F3FA0D-6815-4979-B33E-F92D002E36B1}" type="pres">
      <dgm:prSet presAssocID="{1CC6B932-0FF2-4E75-A4E9-40425062402A}" presName="root2" presStyleCnt="0"/>
      <dgm:spPr/>
    </dgm:pt>
    <dgm:pt modelId="{A17A16D4-FB88-4D33-B60F-758C413F04FE}" type="pres">
      <dgm:prSet presAssocID="{1CC6B932-0FF2-4E75-A4E9-40425062402A}" presName="LevelTwoTextNode" presStyleLbl="node2" presStyleIdx="4" presStyleCnt="6" custScaleX="148323" custScaleY="80875">
        <dgm:presLayoutVars>
          <dgm:chPref val="3"/>
        </dgm:presLayoutVars>
      </dgm:prSet>
      <dgm:spPr/>
      <dgm:t>
        <a:bodyPr/>
        <a:lstStyle/>
        <a:p>
          <a:endParaRPr lang="es-PE"/>
        </a:p>
      </dgm:t>
    </dgm:pt>
    <dgm:pt modelId="{D4483585-43E4-4C6B-84F7-BF29FF55B5D4}" type="pres">
      <dgm:prSet presAssocID="{1CC6B932-0FF2-4E75-A4E9-40425062402A}" presName="level3hierChild" presStyleCnt="0"/>
      <dgm:spPr/>
    </dgm:pt>
    <dgm:pt modelId="{1E385D4D-A553-48F4-8442-2A700D7BE9BA}" type="pres">
      <dgm:prSet presAssocID="{DFCA06D4-2F8C-435B-8CEC-0FF6C78107EE}" presName="conn2-1" presStyleLbl="parChTrans1D2" presStyleIdx="5" presStyleCnt="6"/>
      <dgm:spPr/>
      <dgm:t>
        <a:bodyPr/>
        <a:lstStyle/>
        <a:p>
          <a:endParaRPr lang="es-PE"/>
        </a:p>
      </dgm:t>
    </dgm:pt>
    <dgm:pt modelId="{7E7A3C01-0FA8-435C-A9B3-6CB960C2EE3B}" type="pres">
      <dgm:prSet presAssocID="{DFCA06D4-2F8C-435B-8CEC-0FF6C78107EE}" presName="connTx" presStyleLbl="parChTrans1D2" presStyleIdx="5" presStyleCnt="6"/>
      <dgm:spPr/>
      <dgm:t>
        <a:bodyPr/>
        <a:lstStyle/>
        <a:p>
          <a:endParaRPr lang="es-PE"/>
        </a:p>
      </dgm:t>
    </dgm:pt>
    <dgm:pt modelId="{0D9A3556-E2A0-48B1-9C24-79155E09EEAF}" type="pres">
      <dgm:prSet presAssocID="{726A21C2-5A89-4E37-BDA6-19F07FF35260}" presName="root2" presStyleCnt="0"/>
      <dgm:spPr/>
    </dgm:pt>
    <dgm:pt modelId="{256AF65C-FF4C-4E30-AA20-71B2F9D635A1}" type="pres">
      <dgm:prSet presAssocID="{726A21C2-5A89-4E37-BDA6-19F07FF35260}" presName="LevelTwoTextNode" presStyleLbl="node2" presStyleIdx="5" presStyleCnt="6" custScaleX="148323" custScaleY="80875">
        <dgm:presLayoutVars>
          <dgm:chPref val="3"/>
        </dgm:presLayoutVars>
      </dgm:prSet>
      <dgm:spPr/>
      <dgm:t>
        <a:bodyPr/>
        <a:lstStyle/>
        <a:p>
          <a:endParaRPr lang="es-PE"/>
        </a:p>
      </dgm:t>
    </dgm:pt>
    <dgm:pt modelId="{F286A367-A348-4879-96B8-7341DEC2DC06}" type="pres">
      <dgm:prSet presAssocID="{726A21C2-5A89-4E37-BDA6-19F07FF35260}" presName="level3hierChild" presStyleCnt="0"/>
      <dgm:spPr/>
    </dgm:pt>
  </dgm:ptLst>
  <dgm:cxnLst>
    <dgm:cxn modelId="{00498F5E-4272-4CB4-9CF1-BD04F7347C2D}" type="presOf" srcId="{E8D7C9EE-999E-4980-AF31-268B562516B5}" destId="{4A1FC3D3-9D4D-46B6-A611-3FC51D9638C5}" srcOrd="0" destOrd="0" presId="urn:microsoft.com/office/officeart/2008/layout/HorizontalMultiLevelHierarchy"/>
    <dgm:cxn modelId="{F1A7DD58-3033-4305-A81C-7DF28339682D}" type="presOf" srcId="{DFCA06D4-2F8C-435B-8CEC-0FF6C78107EE}" destId="{1E385D4D-A553-48F4-8442-2A700D7BE9BA}" srcOrd="0" destOrd="0" presId="urn:microsoft.com/office/officeart/2008/layout/HorizontalMultiLevelHierarchy"/>
    <dgm:cxn modelId="{97926901-FC1E-4296-8B40-D4877824B50B}" srcId="{C054B7B1-3ABD-4173-93B9-6D2B5E6CF267}" destId="{802AD66B-0F55-4DA4-9338-18E81A95C52E}" srcOrd="2" destOrd="0" parTransId="{4AF840FD-2127-402B-9B63-2061515AF9BE}" sibTransId="{C6CD76AA-1FDC-43DC-BA1E-0DAE6EF2D1FD}"/>
    <dgm:cxn modelId="{FD0A5AB3-D1DA-4B10-B352-887B0B8B726D}" type="presOf" srcId="{DFCA06D4-2F8C-435B-8CEC-0FF6C78107EE}" destId="{7E7A3C01-0FA8-435C-A9B3-6CB960C2EE3B}" srcOrd="1" destOrd="0" presId="urn:microsoft.com/office/officeart/2008/layout/HorizontalMultiLevelHierarchy"/>
    <dgm:cxn modelId="{439E2328-477C-400E-BE63-101B7A09F508}" type="presOf" srcId="{802AD66B-0F55-4DA4-9338-18E81A95C52E}" destId="{E230FD95-FD65-4BA1-8206-A32DAC3D6CC7}" srcOrd="0" destOrd="0" presId="urn:microsoft.com/office/officeart/2008/layout/HorizontalMultiLevelHierarchy"/>
    <dgm:cxn modelId="{D64A3ADD-5706-4FD8-AD0B-19C431E52825}" srcId="{C054B7B1-3ABD-4173-93B9-6D2B5E6CF267}" destId="{369770E4-EF96-4F37-9FAA-EA4C956AEAD6}" srcOrd="1" destOrd="0" parTransId="{F59E62C6-18D7-47DD-BB88-890B2D9BB7EE}" sibTransId="{317E627C-CFFC-4088-968A-E67CF737B60A}"/>
    <dgm:cxn modelId="{B86D9973-B6C4-4B37-B1D1-D122DAE614A4}" type="presOf" srcId="{4AF840FD-2127-402B-9B63-2061515AF9BE}" destId="{D5582DA5-3EC1-45C6-84FF-4A9FE69C2366}" srcOrd="1" destOrd="0" presId="urn:microsoft.com/office/officeart/2008/layout/HorizontalMultiLevelHierarchy"/>
    <dgm:cxn modelId="{7DBAC045-1352-41E4-8153-A15C8C6DB205}" srcId="{C054B7B1-3ABD-4173-93B9-6D2B5E6CF267}" destId="{4B3C60B9-F2A8-48CE-930B-C51DF78CC674}" srcOrd="0" destOrd="0" parTransId="{E8D7C9EE-999E-4980-AF31-268B562516B5}" sibTransId="{998B7F47-7BEC-4158-9860-430E28C32735}"/>
    <dgm:cxn modelId="{05397BA2-E788-46E3-8A42-BD19979B0B76}" type="presOf" srcId="{4B3C60B9-F2A8-48CE-930B-C51DF78CC674}" destId="{D81AC799-D5F0-4661-8C8B-861D0CFC766D}" srcOrd="0" destOrd="0" presId="urn:microsoft.com/office/officeart/2008/layout/HorizontalMultiLevelHierarchy"/>
    <dgm:cxn modelId="{83CFD68D-28E6-4A7F-B556-E49ECDAEE3D6}" type="presOf" srcId="{EC99E6F4-397C-41DC-92D2-F3722D3AE941}" destId="{8FAAA39D-61FA-4CED-A956-4A0C0A57456E}" srcOrd="0" destOrd="0" presId="urn:microsoft.com/office/officeart/2008/layout/HorizontalMultiLevelHierarchy"/>
    <dgm:cxn modelId="{AEA51FB5-82E5-4BDB-A92B-4790BA2E291B}" type="presOf" srcId="{4AF840FD-2127-402B-9B63-2061515AF9BE}" destId="{D4673ABF-9F86-4853-A95E-7F82E45D56ED}" srcOrd="0" destOrd="0" presId="urn:microsoft.com/office/officeart/2008/layout/HorizontalMultiLevelHierarchy"/>
    <dgm:cxn modelId="{8A48189B-E732-43E0-A47C-E6E2BBB96999}" srcId="{C054B7B1-3ABD-4173-93B9-6D2B5E6CF267}" destId="{C4A01A4D-E69C-4643-89F0-F43973D239F4}" srcOrd="3" destOrd="0" parTransId="{7EEDB1E3-D822-490B-90DD-1075C020E565}" sibTransId="{D158CC2F-A33C-4EDB-8634-CD8C6259F0FA}"/>
    <dgm:cxn modelId="{311B6C89-3F0C-47D5-8135-9EFD1A4633A5}" type="presOf" srcId="{726A21C2-5A89-4E37-BDA6-19F07FF35260}" destId="{256AF65C-FF4C-4E30-AA20-71B2F9D635A1}" srcOrd="0" destOrd="0" presId="urn:microsoft.com/office/officeart/2008/layout/HorizontalMultiLevelHierarchy"/>
    <dgm:cxn modelId="{A238D03F-BEE1-4075-A362-0A662A623637}" type="presOf" srcId="{E8D7C9EE-999E-4980-AF31-268B562516B5}" destId="{97EF448C-5982-4501-9C85-2519093940CA}" srcOrd="1" destOrd="0" presId="urn:microsoft.com/office/officeart/2008/layout/HorizontalMultiLevelHierarchy"/>
    <dgm:cxn modelId="{923B34A7-FED1-4B3E-A54C-B7D8628F83F9}" type="presOf" srcId="{1CC6B932-0FF2-4E75-A4E9-40425062402A}" destId="{A17A16D4-FB88-4D33-B60F-758C413F04FE}" srcOrd="0" destOrd="0" presId="urn:microsoft.com/office/officeart/2008/layout/HorizontalMultiLevelHierarchy"/>
    <dgm:cxn modelId="{2F64A23F-1E5A-446B-9E2F-B00C7FCF7B4F}" srcId="{C054B7B1-3ABD-4173-93B9-6D2B5E6CF267}" destId="{1CC6B932-0FF2-4E75-A4E9-40425062402A}" srcOrd="4" destOrd="0" parTransId="{31CDBED2-F866-4F79-BA77-41B5914919AC}" sibTransId="{C0C7810A-93CF-4159-A889-77E34D9AA74D}"/>
    <dgm:cxn modelId="{E8568470-6B8C-4BAC-BF05-20358BCABD82}" srcId="{EC99E6F4-397C-41DC-92D2-F3722D3AE941}" destId="{C054B7B1-3ABD-4173-93B9-6D2B5E6CF267}" srcOrd="0" destOrd="0" parTransId="{95F4EADD-5647-48C7-A828-D0BC05FFA497}" sibTransId="{0426104B-4A7D-4462-A0E0-A7C639472C7D}"/>
    <dgm:cxn modelId="{F27A369B-1119-4E97-8EA1-30A34AC1D19A}" type="presOf" srcId="{31CDBED2-F866-4F79-BA77-41B5914919AC}" destId="{74FF23EE-5A8F-4316-8321-7404B690F2AF}" srcOrd="1" destOrd="0" presId="urn:microsoft.com/office/officeart/2008/layout/HorizontalMultiLevelHierarchy"/>
    <dgm:cxn modelId="{EB9BC4FB-840E-416F-A1E7-FED2B14283A3}" type="presOf" srcId="{F59E62C6-18D7-47DD-BB88-890B2D9BB7EE}" destId="{0CE68B89-C491-4FAE-A324-7437D8E963E8}" srcOrd="0" destOrd="0" presId="urn:microsoft.com/office/officeart/2008/layout/HorizontalMultiLevelHierarchy"/>
    <dgm:cxn modelId="{6EEEA5D1-D840-4CC4-A547-6D1612ECF8F8}" type="presOf" srcId="{C054B7B1-3ABD-4173-93B9-6D2B5E6CF267}" destId="{5297EB66-3E46-4B47-A95C-9A36C5A9AC19}" srcOrd="0" destOrd="0" presId="urn:microsoft.com/office/officeart/2008/layout/HorizontalMultiLevelHierarchy"/>
    <dgm:cxn modelId="{FE0461AA-61C8-4AFC-9B70-5A2888EE5670}" type="presOf" srcId="{7EEDB1E3-D822-490B-90DD-1075C020E565}" destId="{8CF37DC0-F548-405B-BD0B-1F3ECF73C79B}" srcOrd="1" destOrd="0" presId="urn:microsoft.com/office/officeart/2008/layout/HorizontalMultiLevelHierarchy"/>
    <dgm:cxn modelId="{3DE2F5DB-1404-4765-A0BC-48CAD680332E}" srcId="{C054B7B1-3ABD-4173-93B9-6D2B5E6CF267}" destId="{726A21C2-5A89-4E37-BDA6-19F07FF35260}" srcOrd="5" destOrd="0" parTransId="{DFCA06D4-2F8C-435B-8CEC-0FF6C78107EE}" sibTransId="{C6F9A2A8-F1F4-483F-BAA6-EAD6896A7E3F}"/>
    <dgm:cxn modelId="{6D9EFBE0-1724-4DBA-8787-CC4F56D09E90}" type="presOf" srcId="{31CDBED2-F866-4F79-BA77-41B5914919AC}" destId="{B5092653-F4A6-4C99-BDA8-44198CFB62B1}" srcOrd="0" destOrd="0" presId="urn:microsoft.com/office/officeart/2008/layout/HorizontalMultiLevelHierarchy"/>
    <dgm:cxn modelId="{DA184E2B-61C7-4930-9133-A26A45BEC476}" type="presOf" srcId="{7EEDB1E3-D822-490B-90DD-1075C020E565}" destId="{9DA768FD-FFD6-4586-BF8E-C90ED5D20BC8}" srcOrd="0" destOrd="0" presId="urn:microsoft.com/office/officeart/2008/layout/HorizontalMultiLevelHierarchy"/>
    <dgm:cxn modelId="{3CA0420E-B9CF-44AD-B684-C96462EF7B58}" type="presOf" srcId="{369770E4-EF96-4F37-9FAA-EA4C956AEAD6}" destId="{A810CF64-2BB8-4E24-9759-4E8658476ADA}" srcOrd="0" destOrd="0" presId="urn:microsoft.com/office/officeart/2008/layout/HorizontalMultiLevelHierarchy"/>
    <dgm:cxn modelId="{EE552AB2-DBF1-4417-ACB4-05EE645E53C5}" type="presOf" srcId="{F59E62C6-18D7-47DD-BB88-890B2D9BB7EE}" destId="{2DDDDBCB-1171-461B-B6F1-9821B48C3784}" srcOrd="1" destOrd="0" presId="urn:microsoft.com/office/officeart/2008/layout/HorizontalMultiLevelHierarchy"/>
    <dgm:cxn modelId="{FE5C5B6A-7510-41A9-9B31-6447CC434B14}" type="presOf" srcId="{C4A01A4D-E69C-4643-89F0-F43973D239F4}" destId="{11059128-74F9-4F66-B1A3-82BBAB848A98}" srcOrd="0" destOrd="0" presId="urn:microsoft.com/office/officeart/2008/layout/HorizontalMultiLevelHierarchy"/>
    <dgm:cxn modelId="{ADBE5AB2-8960-4FA1-8A31-7BFE890921B7}" type="presParOf" srcId="{8FAAA39D-61FA-4CED-A956-4A0C0A57456E}" destId="{17B2BAD2-979F-4C7B-A0D1-6F5E60A58669}" srcOrd="0" destOrd="0" presId="urn:microsoft.com/office/officeart/2008/layout/HorizontalMultiLevelHierarchy"/>
    <dgm:cxn modelId="{687754C4-4F12-452F-818A-0E1BF76351DD}" type="presParOf" srcId="{17B2BAD2-979F-4C7B-A0D1-6F5E60A58669}" destId="{5297EB66-3E46-4B47-A95C-9A36C5A9AC19}" srcOrd="0" destOrd="0" presId="urn:microsoft.com/office/officeart/2008/layout/HorizontalMultiLevelHierarchy"/>
    <dgm:cxn modelId="{572EB711-750B-409C-A4C4-6F31068CA727}" type="presParOf" srcId="{17B2BAD2-979F-4C7B-A0D1-6F5E60A58669}" destId="{5C6E93DB-CE6A-48BB-9D93-2D348450E126}" srcOrd="1" destOrd="0" presId="urn:microsoft.com/office/officeart/2008/layout/HorizontalMultiLevelHierarchy"/>
    <dgm:cxn modelId="{C66438A1-127A-4EA7-875C-4FDBE41B10B8}" type="presParOf" srcId="{5C6E93DB-CE6A-48BB-9D93-2D348450E126}" destId="{4A1FC3D3-9D4D-46B6-A611-3FC51D9638C5}" srcOrd="0" destOrd="0" presId="urn:microsoft.com/office/officeart/2008/layout/HorizontalMultiLevelHierarchy"/>
    <dgm:cxn modelId="{5DE5C7AF-2473-485C-AC10-9659DFD162E0}" type="presParOf" srcId="{4A1FC3D3-9D4D-46B6-A611-3FC51D9638C5}" destId="{97EF448C-5982-4501-9C85-2519093940CA}" srcOrd="0" destOrd="0" presId="urn:microsoft.com/office/officeart/2008/layout/HorizontalMultiLevelHierarchy"/>
    <dgm:cxn modelId="{8E01E973-8F9D-4D65-9F6F-98758B9C0989}" type="presParOf" srcId="{5C6E93DB-CE6A-48BB-9D93-2D348450E126}" destId="{95F8A377-A8A3-49B3-A418-5CD13DBA0A5D}" srcOrd="1" destOrd="0" presId="urn:microsoft.com/office/officeart/2008/layout/HorizontalMultiLevelHierarchy"/>
    <dgm:cxn modelId="{F30413AA-7D6E-4001-81FC-37A04555E738}" type="presParOf" srcId="{95F8A377-A8A3-49B3-A418-5CD13DBA0A5D}" destId="{D81AC799-D5F0-4661-8C8B-861D0CFC766D}" srcOrd="0" destOrd="0" presId="urn:microsoft.com/office/officeart/2008/layout/HorizontalMultiLevelHierarchy"/>
    <dgm:cxn modelId="{18E205A6-C266-40D1-A25E-0EB4A3B39F87}" type="presParOf" srcId="{95F8A377-A8A3-49B3-A418-5CD13DBA0A5D}" destId="{D8E50C98-4038-4061-9664-36481398A84F}" srcOrd="1" destOrd="0" presId="urn:microsoft.com/office/officeart/2008/layout/HorizontalMultiLevelHierarchy"/>
    <dgm:cxn modelId="{E28133E6-D3E7-4514-A2DB-3BB0CED83D51}" type="presParOf" srcId="{5C6E93DB-CE6A-48BB-9D93-2D348450E126}" destId="{0CE68B89-C491-4FAE-A324-7437D8E963E8}" srcOrd="2" destOrd="0" presId="urn:microsoft.com/office/officeart/2008/layout/HorizontalMultiLevelHierarchy"/>
    <dgm:cxn modelId="{4AF65454-05A1-4938-B108-0D779EC7477A}" type="presParOf" srcId="{0CE68B89-C491-4FAE-A324-7437D8E963E8}" destId="{2DDDDBCB-1171-461B-B6F1-9821B48C3784}" srcOrd="0" destOrd="0" presId="urn:microsoft.com/office/officeart/2008/layout/HorizontalMultiLevelHierarchy"/>
    <dgm:cxn modelId="{28A1403A-A181-4817-AD6B-C3D0DE70B166}" type="presParOf" srcId="{5C6E93DB-CE6A-48BB-9D93-2D348450E126}" destId="{55F5ECC2-2E45-4959-9DDB-500E4A6A6CA7}" srcOrd="3" destOrd="0" presId="urn:microsoft.com/office/officeart/2008/layout/HorizontalMultiLevelHierarchy"/>
    <dgm:cxn modelId="{8AF7F5AF-7AD6-4415-8B92-B50247A92082}" type="presParOf" srcId="{55F5ECC2-2E45-4959-9DDB-500E4A6A6CA7}" destId="{A810CF64-2BB8-4E24-9759-4E8658476ADA}" srcOrd="0" destOrd="0" presId="urn:microsoft.com/office/officeart/2008/layout/HorizontalMultiLevelHierarchy"/>
    <dgm:cxn modelId="{015BBD9A-684A-4A5D-A9DB-E1C24F264F12}" type="presParOf" srcId="{55F5ECC2-2E45-4959-9DDB-500E4A6A6CA7}" destId="{694B9352-99B5-4466-BDCA-75DFA01D662D}" srcOrd="1" destOrd="0" presId="urn:microsoft.com/office/officeart/2008/layout/HorizontalMultiLevelHierarchy"/>
    <dgm:cxn modelId="{790D1B86-3F95-4506-A11B-724533C275B0}" type="presParOf" srcId="{5C6E93DB-CE6A-48BB-9D93-2D348450E126}" destId="{D4673ABF-9F86-4853-A95E-7F82E45D56ED}" srcOrd="4" destOrd="0" presId="urn:microsoft.com/office/officeart/2008/layout/HorizontalMultiLevelHierarchy"/>
    <dgm:cxn modelId="{605D13F7-2F7F-4ED2-8C33-3AF8DDA526BE}" type="presParOf" srcId="{D4673ABF-9F86-4853-A95E-7F82E45D56ED}" destId="{D5582DA5-3EC1-45C6-84FF-4A9FE69C2366}" srcOrd="0" destOrd="0" presId="urn:microsoft.com/office/officeart/2008/layout/HorizontalMultiLevelHierarchy"/>
    <dgm:cxn modelId="{8985EB41-A30F-4982-B7E0-E799DAC0B505}" type="presParOf" srcId="{5C6E93DB-CE6A-48BB-9D93-2D348450E126}" destId="{21F128D4-181A-4002-BF51-E438CFBEC30F}" srcOrd="5" destOrd="0" presId="urn:microsoft.com/office/officeart/2008/layout/HorizontalMultiLevelHierarchy"/>
    <dgm:cxn modelId="{AB37CC7D-386E-4CED-8053-47B41A7422EF}" type="presParOf" srcId="{21F128D4-181A-4002-BF51-E438CFBEC30F}" destId="{E230FD95-FD65-4BA1-8206-A32DAC3D6CC7}" srcOrd="0" destOrd="0" presId="urn:microsoft.com/office/officeart/2008/layout/HorizontalMultiLevelHierarchy"/>
    <dgm:cxn modelId="{4F3E6C83-8513-491A-8644-48096B9FD99C}" type="presParOf" srcId="{21F128D4-181A-4002-BF51-E438CFBEC30F}" destId="{81ED1819-0D30-4BDA-915A-09678AD06351}" srcOrd="1" destOrd="0" presId="urn:microsoft.com/office/officeart/2008/layout/HorizontalMultiLevelHierarchy"/>
    <dgm:cxn modelId="{3B6E784B-AAC7-419C-AC81-5F91BC2881E0}" type="presParOf" srcId="{5C6E93DB-CE6A-48BB-9D93-2D348450E126}" destId="{9DA768FD-FFD6-4586-BF8E-C90ED5D20BC8}" srcOrd="6" destOrd="0" presId="urn:microsoft.com/office/officeart/2008/layout/HorizontalMultiLevelHierarchy"/>
    <dgm:cxn modelId="{59A4A901-655E-4A9C-A3E8-F1E7ECCE566F}" type="presParOf" srcId="{9DA768FD-FFD6-4586-BF8E-C90ED5D20BC8}" destId="{8CF37DC0-F548-405B-BD0B-1F3ECF73C79B}" srcOrd="0" destOrd="0" presId="urn:microsoft.com/office/officeart/2008/layout/HorizontalMultiLevelHierarchy"/>
    <dgm:cxn modelId="{7E57EDB1-3463-4867-80AA-4062D1042D86}" type="presParOf" srcId="{5C6E93DB-CE6A-48BB-9D93-2D348450E126}" destId="{99142300-DB66-45C6-8592-080C18C0DF10}" srcOrd="7" destOrd="0" presId="urn:microsoft.com/office/officeart/2008/layout/HorizontalMultiLevelHierarchy"/>
    <dgm:cxn modelId="{3FBA4BC0-7D22-4A9C-864A-936DE00CF428}" type="presParOf" srcId="{99142300-DB66-45C6-8592-080C18C0DF10}" destId="{11059128-74F9-4F66-B1A3-82BBAB848A98}" srcOrd="0" destOrd="0" presId="urn:microsoft.com/office/officeart/2008/layout/HorizontalMultiLevelHierarchy"/>
    <dgm:cxn modelId="{67AA4644-DDE8-4B6A-854A-243A16CD4247}" type="presParOf" srcId="{99142300-DB66-45C6-8592-080C18C0DF10}" destId="{75B7FEE1-CD46-43A4-B24B-BA84DCB1B5FC}" srcOrd="1" destOrd="0" presId="urn:microsoft.com/office/officeart/2008/layout/HorizontalMultiLevelHierarchy"/>
    <dgm:cxn modelId="{8B1C6B7E-F09D-4780-BB2C-77139CBCB2D2}" type="presParOf" srcId="{5C6E93DB-CE6A-48BB-9D93-2D348450E126}" destId="{B5092653-F4A6-4C99-BDA8-44198CFB62B1}" srcOrd="8" destOrd="0" presId="urn:microsoft.com/office/officeart/2008/layout/HorizontalMultiLevelHierarchy"/>
    <dgm:cxn modelId="{8580E666-F2D1-4245-89F1-3787BEEF06E8}" type="presParOf" srcId="{B5092653-F4A6-4C99-BDA8-44198CFB62B1}" destId="{74FF23EE-5A8F-4316-8321-7404B690F2AF}" srcOrd="0" destOrd="0" presId="urn:microsoft.com/office/officeart/2008/layout/HorizontalMultiLevelHierarchy"/>
    <dgm:cxn modelId="{EC22FD75-AA73-4F0D-96A4-DE61FDC6A958}" type="presParOf" srcId="{5C6E93DB-CE6A-48BB-9D93-2D348450E126}" destId="{C8F3FA0D-6815-4979-B33E-F92D002E36B1}" srcOrd="9" destOrd="0" presId="urn:microsoft.com/office/officeart/2008/layout/HorizontalMultiLevelHierarchy"/>
    <dgm:cxn modelId="{07A4F227-AD5A-4964-9EFD-BDA1756F3E9D}" type="presParOf" srcId="{C8F3FA0D-6815-4979-B33E-F92D002E36B1}" destId="{A17A16D4-FB88-4D33-B60F-758C413F04FE}" srcOrd="0" destOrd="0" presId="urn:microsoft.com/office/officeart/2008/layout/HorizontalMultiLevelHierarchy"/>
    <dgm:cxn modelId="{D27A1980-E214-49CB-8E9D-D7FDD5EB21CD}" type="presParOf" srcId="{C8F3FA0D-6815-4979-B33E-F92D002E36B1}" destId="{D4483585-43E4-4C6B-84F7-BF29FF55B5D4}" srcOrd="1" destOrd="0" presId="urn:microsoft.com/office/officeart/2008/layout/HorizontalMultiLevelHierarchy"/>
    <dgm:cxn modelId="{5A83A93A-1F09-4928-BD96-8FB6EAB2AAAA}" type="presParOf" srcId="{5C6E93DB-CE6A-48BB-9D93-2D348450E126}" destId="{1E385D4D-A553-48F4-8442-2A700D7BE9BA}" srcOrd="10" destOrd="0" presId="urn:microsoft.com/office/officeart/2008/layout/HorizontalMultiLevelHierarchy"/>
    <dgm:cxn modelId="{B1529C02-BF0F-458B-94EA-BC87DEF5BB2B}" type="presParOf" srcId="{1E385D4D-A553-48F4-8442-2A700D7BE9BA}" destId="{7E7A3C01-0FA8-435C-A9B3-6CB960C2EE3B}" srcOrd="0" destOrd="0" presId="urn:microsoft.com/office/officeart/2008/layout/HorizontalMultiLevelHierarchy"/>
    <dgm:cxn modelId="{3E325567-DD2A-4600-8505-775929B41820}" type="presParOf" srcId="{5C6E93DB-CE6A-48BB-9D93-2D348450E126}" destId="{0D9A3556-E2A0-48B1-9C24-79155E09EEAF}" srcOrd="11" destOrd="0" presId="urn:microsoft.com/office/officeart/2008/layout/HorizontalMultiLevelHierarchy"/>
    <dgm:cxn modelId="{1EDA2721-B280-4B2A-A740-8DCABA5D0168}" type="presParOf" srcId="{0D9A3556-E2A0-48B1-9C24-79155E09EEAF}" destId="{256AF65C-FF4C-4E30-AA20-71B2F9D635A1}" srcOrd="0" destOrd="0" presId="urn:microsoft.com/office/officeart/2008/layout/HorizontalMultiLevelHierarchy"/>
    <dgm:cxn modelId="{DB0560CB-E393-473C-B4AA-35F7908286DC}" type="presParOf" srcId="{0D9A3556-E2A0-48B1-9C24-79155E09EEAF}" destId="{F286A367-A348-4879-96B8-7341DEC2DC06}" srcOrd="1" destOrd="0" presId="urn:microsoft.com/office/officeart/2008/layout/HorizontalMultiLevelHierarchy"/>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C99E6F4-397C-41DC-92D2-F3722D3AE94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PE"/>
        </a:p>
      </dgm:t>
    </dgm:pt>
    <dgm:pt modelId="{C054B7B1-3ABD-4173-93B9-6D2B5E6CF267}">
      <dgm:prSet phldrT="[Texto]" custT="1"/>
      <dgm:spPr>
        <a:solidFill>
          <a:schemeClr val="accent1"/>
        </a:solidFill>
      </dgm:spPr>
      <dgm:t>
        <a:bodyPr/>
        <a:lstStyle/>
        <a:p>
          <a:r>
            <a:rPr lang="es-PE" sz="1200"/>
            <a:t>Zonas Rurales</a:t>
          </a:r>
        </a:p>
        <a:p>
          <a:r>
            <a:rPr lang="es-PE" sz="1000"/>
            <a:t>(Urubamba y Paracas)</a:t>
          </a:r>
        </a:p>
      </dgm:t>
    </dgm:pt>
    <dgm:pt modelId="{95F4EADD-5647-48C7-A828-D0BC05FFA497}" type="parTrans" cxnId="{E8568470-6B8C-4BAC-BF05-20358BCABD82}">
      <dgm:prSet/>
      <dgm:spPr/>
      <dgm:t>
        <a:bodyPr/>
        <a:lstStyle/>
        <a:p>
          <a:endParaRPr lang="es-PE"/>
        </a:p>
      </dgm:t>
    </dgm:pt>
    <dgm:pt modelId="{0426104B-4A7D-4462-A0E0-A7C639472C7D}" type="sibTrans" cxnId="{E8568470-6B8C-4BAC-BF05-20358BCABD82}">
      <dgm:prSet/>
      <dgm:spPr/>
      <dgm:t>
        <a:bodyPr/>
        <a:lstStyle/>
        <a:p>
          <a:endParaRPr lang="es-PE"/>
        </a:p>
      </dgm:t>
    </dgm:pt>
    <dgm:pt modelId="{4B3C60B9-F2A8-48CE-930B-C51DF78CC674}">
      <dgm:prSet phldrT="[Texto]" custT="1"/>
      <dgm:spPr>
        <a:solidFill>
          <a:schemeClr val="accent1">
            <a:lumMod val="60000"/>
            <a:lumOff val="40000"/>
          </a:schemeClr>
        </a:solidFill>
      </dgm:spPr>
      <dgm:t>
        <a:bodyPr/>
        <a:lstStyle/>
        <a:p>
          <a:r>
            <a:rPr lang="es-PE" sz="1200">
              <a:solidFill>
                <a:schemeClr val="tx2"/>
              </a:solidFill>
            </a:rPr>
            <a:t>Accionistas</a:t>
          </a:r>
        </a:p>
      </dgm:t>
    </dgm:pt>
    <dgm:pt modelId="{E8D7C9EE-999E-4980-AF31-268B562516B5}" type="parTrans" cxnId="{7DBAC045-1352-41E4-8153-A15C8C6DB205}">
      <dgm:prSet/>
      <dgm:spPr>
        <a:ln>
          <a:solidFill>
            <a:srgbClr val="4196A1"/>
          </a:solidFill>
        </a:ln>
      </dgm:spPr>
      <dgm:t>
        <a:bodyPr/>
        <a:lstStyle/>
        <a:p>
          <a:endParaRPr lang="es-PE"/>
        </a:p>
      </dgm:t>
    </dgm:pt>
    <dgm:pt modelId="{998B7F47-7BEC-4158-9860-430E28C32735}" type="sibTrans" cxnId="{7DBAC045-1352-41E4-8153-A15C8C6DB205}">
      <dgm:prSet/>
      <dgm:spPr/>
      <dgm:t>
        <a:bodyPr/>
        <a:lstStyle/>
        <a:p>
          <a:endParaRPr lang="es-PE"/>
        </a:p>
      </dgm:t>
    </dgm:pt>
    <dgm:pt modelId="{369770E4-EF96-4F37-9FAA-EA4C956AEAD6}">
      <dgm:prSet phldrT="[Texto]" custT="1"/>
      <dgm:spPr>
        <a:solidFill>
          <a:schemeClr val="accent1">
            <a:lumMod val="60000"/>
            <a:lumOff val="40000"/>
          </a:schemeClr>
        </a:solidFill>
      </dgm:spPr>
      <dgm:t>
        <a:bodyPr/>
        <a:lstStyle/>
        <a:p>
          <a:r>
            <a:rPr lang="es-PE" sz="1200">
              <a:solidFill>
                <a:schemeClr val="tx2"/>
              </a:solidFill>
            </a:rPr>
            <a:t>Clientes</a:t>
          </a:r>
        </a:p>
      </dgm:t>
    </dgm:pt>
    <dgm:pt modelId="{F59E62C6-18D7-47DD-BB88-890B2D9BB7EE}" type="parTrans" cxnId="{D64A3ADD-5706-4FD8-AD0B-19C431E52825}">
      <dgm:prSet/>
      <dgm:spPr>
        <a:ln>
          <a:solidFill>
            <a:srgbClr val="4196A1"/>
          </a:solidFill>
        </a:ln>
      </dgm:spPr>
      <dgm:t>
        <a:bodyPr/>
        <a:lstStyle/>
        <a:p>
          <a:endParaRPr lang="es-PE"/>
        </a:p>
      </dgm:t>
    </dgm:pt>
    <dgm:pt modelId="{317E627C-CFFC-4088-968A-E67CF737B60A}" type="sibTrans" cxnId="{D64A3ADD-5706-4FD8-AD0B-19C431E52825}">
      <dgm:prSet/>
      <dgm:spPr/>
      <dgm:t>
        <a:bodyPr/>
        <a:lstStyle/>
        <a:p>
          <a:endParaRPr lang="es-PE"/>
        </a:p>
      </dgm:t>
    </dgm:pt>
    <dgm:pt modelId="{802AD66B-0F55-4DA4-9338-18E81A95C52E}">
      <dgm:prSet phldrT="[Texto]" custT="1"/>
      <dgm:spPr>
        <a:solidFill>
          <a:schemeClr val="accent1">
            <a:lumMod val="60000"/>
            <a:lumOff val="40000"/>
          </a:schemeClr>
        </a:solidFill>
      </dgm:spPr>
      <dgm:t>
        <a:bodyPr/>
        <a:lstStyle/>
        <a:p>
          <a:r>
            <a:rPr lang="es-PE" sz="1200">
              <a:solidFill>
                <a:schemeClr val="tx2"/>
              </a:solidFill>
            </a:rPr>
            <a:t>Proveedores</a:t>
          </a:r>
        </a:p>
      </dgm:t>
    </dgm:pt>
    <dgm:pt modelId="{4AF840FD-2127-402B-9B63-2061515AF9BE}" type="parTrans" cxnId="{97926901-FC1E-4296-8B40-D4877824B50B}">
      <dgm:prSet/>
      <dgm:spPr>
        <a:ln>
          <a:solidFill>
            <a:srgbClr val="4196A1"/>
          </a:solidFill>
        </a:ln>
      </dgm:spPr>
      <dgm:t>
        <a:bodyPr/>
        <a:lstStyle/>
        <a:p>
          <a:endParaRPr lang="es-PE"/>
        </a:p>
      </dgm:t>
    </dgm:pt>
    <dgm:pt modelId="{C6CD76AA-1FDC-43DC-BA1E-0DAE6EF2D1FD}" type="sibTrans" cxnId="{97926901-FC1E-4296-8B40-D4877824B50B}">
      <dgm:prSet/>
      <dgm:spPr/>
      <dgm:t>
        <a:bodyPr/>
        <a:lstStyle/>
        <a:p>
          <a:endParaRPr lang="es-PE"/>
        </a:p>
      </dgm:t>
    </dgm:pt>
    <dgm:pt modelId="{C4A01A4D-E69C-4643-89F0-F43973D239F4}">
      <dgm:prSet phldrT="[Texto]" custT="1"/>
      <dgm:spPr>
        <a:solidFill>
          <a:schemeClr val="accent1">
            <a:lumMod val="60000"/>
            <a:lumOff val="40000"/>
          </a:schemeClr>
        </a:solidFill>
      </dgm:spPr>
      <dgm:t>
        <a:bodyPr/>
        <a:lstStyle/>
        <a:p>
          <a:r>
            <a:rPr lang="es-PE" sz="1200">
              <a:solidFill>
                <a:schemeClr val="tx2"/>
              </a:solidFill>
            </a:rPr>
            <a:t>Gobierno local</a:t>
          </a:r>
        </a:p>
      </dgm:t>
    </dgm:pt>
    <dgm:pt modelId="{7EEDB1E3-D822-490B-90DD-1075C020E565}" type="parTrans" cxnId="{8A48189B-E732-43E0-A47C-E6E2BBB96999}">
      <dgm:prSet/>
      <dgm:spPr>
        <a:ln>
          <a:solidFill>
            <a:srgbClr val="4196A1"/>
          </a:solidFill>
        </a:ln>
      </dgm:spPr>
      <dgm:t>
        <a:bodyPr/>
        <a:lstStyle/>
        <a:p>
          <a:endParaRPr lang="es-PE"/>
        </a:p>
      </dgm:t>
    </dgm:pt>
    <dgm:pt modelId="{D158CC2F-A33C-4EDB-8634-CD8C6259F0FA}" type="sibTrans" cxnId="{8A48189B-E732-43E0-A47C-E6E2BBB96999}">
      <dgm:prSet/>
      <dgm:spPr/>
      <dgm:t>
        <a:bodyPr/>
        <a:lstStyle/>
        <a:p>
          <a:endParaRPr lang="es-PE"/>
        </a:p>
      </dgm:t>
    </dgm:pt>
    <dgm:pt modelId="{1CC6B932-0FF2-4E75-A4E9-40425062402A}">
      <dgm:prSet phldrT="[Texto]" custT="1"/>
      <dgm:spPr>
        <a:solidFill>
          <a:schemeClr val="accent1">
            <a:lumMod val="60000"/>
            <a:lumOff val="40000"/>
          </a:schemeClr>
        </a:solidFill>
      </dgm:spPr>
      <dgm:t>
        <a:bodyPr/>
        <a:lstStyle/>
        <a:p>
          <a:r>
            <a:rPr lang="es-PE" sz="1200">
              <a:solidFill>
                <a:schemeClr val="tx2"/>
              </a:solidFill>
            </a:rPr>
            <a:t>Medios de comunicación</a:t>
          </a:r>
        </a:p>
      </dgm:t>
    </dgm:pt>
    <dgm:pt modelId="{31CDBED2-F866-4F79-BA77-41B5914919AC}" type="parTrans" cxnId="{2F64A23F-1E5A-446B-9E2F-B00C7FCF7B4F}">
      <dgm:prSet/>
      <dgm:spPr>
        <a:ln>
          <a:solidFill>
            <a:srgbClr val="4196A1"/>
          </a:solidFill>
        </a:ln>
      </dgm:spPr>
      <dgm:t>
        <a:bodyPr/>
        <a:lstStyle/>
        <a:p>
          <a:endParaRPr lang="es-PE"/>
        </a:p>
      </dgm:t>
    </dgm:pt>
    <dgm:pt modelId="{C0C7810A-93CF-4159-A889-77E34D9AA74D}" type="sibTrans" cxnId="{2F64A23F-1E5A-446B-9E2F-B00C7FCF7B4F}">
      <dgm:prSet/>
      <dgm:spPr/>
      <dgm:t>
        <a:bodyPr/>
        <a:lstStyle/>
        <a:p>
          <a:endParaRPr lang="es-PE"/>
        </a:p>
      </dgm:t>
    </dgm:pt>
    <dgm:pt modelId="{726A21C2-5A89-4E37-BDA6-19F07FF35260}">
      <dgm:prSet phldrT="[Texto]" custT="1"/>
      <dgm:spPr>
        <a:solidFill>
          <a:schemeClr val="accent1">
            <a:lumMod val="60000"/>
            <a:lumOff val="40000"/>
          </a:schemeClr>
        </a:solidFill>
      </dgm:spPr>
      <dgm:t>
        <a:bodyPr/>
        <a:lstStyle/>
        <a:p>
          <a:r>
            <a:rPr lang="es-PE" sz="1200">
              <a:solidFill>
                <a:schemeClr val="tx2"/>
              </a:solidFill>
            </a:rPr>
            <a:t>Colaboradores</a:t>
          </a:r>
        </a:p>
      </dgm:t>
    </dgm:pt>
    <dgm:pt modelId="{DFCA06D4-2F8C-435B-8CEC-0FF6C78107EE}" type="parTrans" cxnId="{3DE2F5DB-1404-4765-A0BC-48CAD680332E}">
      <dgm:prSet/>
      <dgm:spPr>
        <a:ln>
          <a:solidFill>
            <a:srgbClr val="4196A1"/>
          </a:solidFill>
        </a:ln>
      </dgm:spPr>
      <dgm:t>
        <a:bodyPr/>
        <a:lstStyle/>
        <a:p>
          <a:endParaRPr lang="es-PE"/>
        </a:p>
      </dgm:t>
    </dgm:pt>
    <dgm:pt modelId="{C6F9A2A8-F1F4-483F-BAA6-EAD6896A7E3F}" type="sibTrans" cxnId="{3DE2F5DB-1404-4765-A0BC-48CAD680332E}">
      <dgm:prSet/>
      <dgm:spPr/>
      <dgm:t>
        <a:bodyPr/>
        <a:lstStyle/>
        <a:p>
          <a:endParaRPr lang="es-PE"/>
        </a:p>
      </dgm:t>
    </dgm:pt>
    <dgm:pt modelId="{CD419F35-99C0-4986-AA94-389779949EDC}">
      <dgm:prSet phldrT="[Texto]" custT="1"/>
      <dgm:spPr>
        <a:solidFill>
          <a:schemeClr val="accent1">
            <a:lumMod val="60000"/>
            <a:lumOff val="40000"/>
          </a:schemeClr>
        </a:solidFill>
      </dgm:spPr>
      <dgm:t>
        <a:bodyPr/>
        <a:lstStyle/>
        <a:p>
          <a:r>
            <a:rPr lang="es-PE" sz="1200">
              <a:solidFill>
                <a:schemeClr val="tx2"/>
              </a:solidFill>
            </a:rPr>
            <a:t>Comunidad *</a:t>
          </a:r>
        </a:p>
      </dgm:t>
    </dgm:pt>
    <dgm:pt modelId="{0A6F04B9-7BE0-4ED2-A0C6-058DCB96FBC8}" type="parTrans" cxnId="{7F7234F0-2F89-442A-8929-5B5F2420F9A1}">
      <dgm:prSet/>
      <dgm:spPr>
        <a:ln>
          <a:solidFill>
            <a:srgbClr val="4196A1"/>
          </a:solidFill>
        </a:ln>
      </dgm:spPr>
      <dgm:t>
        <a:bodyPr/>
        <a:lstStyle/>
        <a:p>
          <a:endParaRPr lang="es-PE"/>
        </a:p>
      </dgm:t>
    </dgm:pt>
    <dgm:pt modelId="{EA1F8D1F-B18A-4B9C-ACA0-77840A0EE928}" type="sibTrans" cxnId="{7F7234F0-2F89-442A-8929-5B5F2420F9A1}">
      <dgm:prSet/>
      <dgm:spPr/>
      <dgm:t>
        <a:bodyPr/>
        <a:lstStyle/>
        <a:p>
          <a:endParaRPr lang="es-PE"/>
        </a:p>
      </dgm:t>
    </dgm:pt>
    <dgm:pt modelId="{AA31D005-26F7-4F09-B582-D18417420FA2}">
      <dgm:prSet phldrT="[Texto]" custT="1"/>
      <dgm:spPr>
        <a:solidFill>
          <a:schemeClr val="accent1">
            <a:lumMod val="60000"/>
            <a:lumOff val="40000"/>
          </a:schemeClr>
        </a:solidFill>
      </dgm:spPr>
      <dgm:t>
        <a:bodyPr/>
        <a:lstStyle/>
        <a:p>
          <a:r>
            <a:rPr lang="es-PE" sz="1200">
              <a:solidFill>
                <a:schemeClr val="tx2"/>
              </a:solidFill>
            </a:rPr>
            <a:t>Ambiente*</a:t>
          </a:r>
        </a:p>
      </dgm:t>
    </dgm:pt>
    <dgm:pt modelId="{E5267B5B-B8AD-427B-9A02-9EED38FEEF6E}" type="parTrans" cxnId="{3DCE41F6-2528-462A-AD75-A97B95114A5D}">
      <dgm:prSet/>
      <dgm:spPr>
        <a:ln>
          <a:solidFill>
            <a:srgbClr val="4196A1"/>
          </a:solidFill>
        </a:ln>
      </dgm:spPr>
      <dgm:t>
        <a:bodyPr/>
        <a:lstStyle/>
        <a:p>
          <a:endParaRPr lang="es-PE"/>
        </a:p>
      </dgm:t>
    </dgm:pt>
    <dgm:pt modelId="{D4F912D4-B78C-4D77-8BE1-D946ECE6BEA8}" type="sibTrans" cxnId="{3DCE41F6-2528-462A-AD75-A97B95114A5D}">
      <dgm:prSet/>
      <dgm:spPr/>
      <dgm:t>
        <a:bodyPr/>
        <a:lstStyle/>
        <a:p>
          <a:endParaRPr lang="es-PE"/>
        </a:p>
      </dgm:t>
    </dgm:pt>
    <dgm:pt modelId="{8FAAA39D-61FA-4CED-A956-4A0C0A57456E}" type="pres">
      <dgm:prSet presAssocID="{EC99E6F4-397C-41DC-92D2-F3722D3AE941}" presName="Name0" presStyleCnt="0">
        <dgm:presLayoutVars>
          <dgm:chPref val="1"/>
          <dgm:dir/>
          <dgm:animOne val="branch"/>
          <dgm:animLvl val="lvl"/>
          <dgm:resizeHandles val="exact"/>
        </dgm:presLayoutVars>
      </dgm:prSet>
      <dgm:spPr/>
      <dgm:t>
        <a:bodyPr/>
        <a:lstStyle/>
        <a:p>
          <a:endParaRPr lang="es-PE"/>
        </a:p>
      </dgm:t>
    </dgm:pt>
    <dgm:pt modelId="{17B2BAD2-979F-4C7B-A0D1-6F5E60A58669}" type="pres">
      <dgm:prSet presAssocID="{C054B7B1-3ABD-4173-93B9-6D2B5E6CF267}" presName="root1" presStyleCnt="0"/>
      <dgm:spPr/>
    </dgm:pt>
    <dgm:pt modelId="{5297EB66-3E46-4B47-A95C-9A36C5A9AC19}" type="pres">
      <dgm:prSet presAssocID="{C054B7B1-3ABD-4173-93B9-6D2B5E6CF267}" presName="LevelOneTextNode" presStyleLbl="node0" presStyleIdx="0" presStyleCnt="1" custScaleX="142071" custScaleY="127310">
        <dgm:presLayoutVars>
          <dgm:chPref val="3"/>
        </dgm:presLayoutVars>
      </dgm:prSet>
      <dgm:spPr/>
      <dgm:t>
        <a:bodyPr/>
        <a:lstStyle/>
        <a:p>
          <a:endParaRPr lang="es-PE"/>
        </a:p>
      </dgm:t>
    </dgm:pt>
    <dgm:pt modelId="{5C6E93DB-CE6A-48BB-9D93-2D348450E126}" type="pres">
      <dgm:prSet presAssocID="{C054B7B1-3ABD-4173-93B9-6D2B5E6CF267}" presName="level2hierChild" presStyleCnt="0"/>
      <dgm:spPr/>
    </dgm:pt>
    <dgm:pt modelId="{4A1FC3D3-9D4D-46B6-A611-3FC51D9638C5}" type="pres">
      <dgm:prSet presAssocID="{E8D7C9EE-999E-4980-AF31-268B562516B5}" presName="conn2-1" presStyleLbl="parChTrans1D2" presStyleIdx="0" presStyleCnt="8"/>
      <dgm:spPr/>
      <dgm:t>
        <a:bodyPr/>
        <a:lstStyle/>
        <a:p>
          <a:endParaRPr lang="es-PE"/>
        </a:p>
      </dgm:t>
    </dgm:pt>
    <dgm:pt modelId="{97EF448C-5982-4501-9C85-2519093940CA}" type="pres">
      <dgm:prSet presAssocID="{E8D7C9EE-999E-4980-AF31-268B562516B5}" presName="connTx" presStyleLbl="parChTrans1D2" presStyleIdx="0" presStyleCnt="8"/>
      <dgm:spPr/>
      <dgm:t>
        <a:bodyPr/>
        <a:lstStyle/>
        <a:p>
          <a:endParaRPr lang="es-PE"/>
        </a:p>
      </dgm:t>
    </dgm:pt>
    <dgm:pt modelId="{95F8A377-A8A3-49B3-A418-5CD13DBA0A5D}" type="pres">
      <dgm:prSet presAssocID="{4B3C60B9-F2A8-48CE-930B-C51DF78CC674}" presName="root2" presStyleCnt="0"/>
      <dgm:spPr/>
    </dgm:pt>
    <dgm:pt modelId="{D81AC799-D5F0-4661-8C8B-861D0CFC766D}" type="pres">
      <dgm:prSet presAssocID="{4B3C60B9-F2A8-48CE-930B-C51DF78CC674}" presName="LevelTwoTextNode" presStyleLbl="node2" presStyleIdx="0" presStyleCnt="8" custScaleX="196368">
        <dgm:presLayoutVars>
          <dgm:chPref val="3"/>
        </dgm:presLayoutVars>
      </dgm:prSet>
      <dgm:spPr/>
      <dgm:t>
        <a:bodyPr/>
        <a:lstStyle/>
        <a:p>
          <a:endParaRPr lang="es-PE"/>
        </a:p>
      </dgm:t>
    </dgm:pt>
    <dgm:pt modelId="{D8E50C98-4038-4061-9664-36481398A84F}" type="pres">
      <dgm:prSet presAssocID="{4B3C60B9-F2A8-48CE-930B-C51DF78CC674}" presName="level3hierChild" presStyleCnt="0"/>
      <dgm:spPr/>
    </dgm:pt>
    <dgm:pt modelId="{0CE68B89-C491-4FAE-A324-7437D8E963E8}" type="pres">
      <dgm:prSet presAssocID="{F59E62C6-18D7-47DD-BB88-890B2D9BB7EE}" presName="conn2-1" presStyleLbl="parChTrans1D2" presStyleIdx="1" presStyleCnt="8"/>
      <dgm:spPr/>
      <dgm:t>
        <a:bodyPr/>
        <a:lstStyle/>
        <a:p>
          <a:endParaRPr lang="es-PE"/>
        </a:p>
      </dgm:t>
    </dgm:pt>
    <dgm:pt modelId="{2DDDDBCB-1171-461B-B6F1-9821B48C3784}" type="pres">
      <dgm:prSet presAssocID="{F59E62C6-18D7-47DD-BB88-890B2D9BB7EE}" presName="connTx" presStyleLbl="parChTrans1D2" presStyleIdx="1" presStyleCnt="8"/>
      <dgm:spPr/>
      <dgm:t>
        <a:bodyPr/>
        <a:lstStyle/>
        <a:p>
          <a:endParaRPr lang="es-PE"/>
        </a:p>
      </dgm:t>
    </dgm:pt>
    <dgm:pt modelId="{55F5ECC2-2E45-4959-9DDB-500E4A6A6CA7}" type="pres">
      <dgm:prSet presAssocID="{369770E4-EF96-4F37-9FAA-EA4C956AEAD6}" presName="root2" presStyleCnt="0"/>
      <dgm:spPr/>
    </dgm:pt>
    <dgm:pt modelId="{A810CF64-2BB8-4E24-9759-4E8658476ADA}" type="pres">
      <dgm:prSet presAssocID="{369770E4-EF96-4F37-9FAA-EA4C956AEAD6}" presName="LevelTwoTextNode" presStyleLbl="node2" presStyleIdx="1" presStyleCnt="8" custScaleX="196368">
        <dgm:presLayoutVars>
          <dgm:chPref val="3"/>
        </dgm:presLayoutVars>
      </dgm:prSet>
      <dgm:spPr/>
      <dgm:t>
        <a:bodyPr/>
        <a:lstStyle/>
        <a:p>
          <a:endParaRPr lang="es-PE"/>
        </a:p>
      </dgm:t>
    </dgm:pt>
    <dgm:pt modelId="{694B9352-99B5-4466-BDCA-75DFA01D662D}" type="pres">
      <dgm:prSet presAssocID="{369770E4-EF96-4F37-9FAA-EA4C956AEAD6}" presName="level3hierChild" presStyleCnt="0"/>
      <dgm:spPr/>
    </dgm:pt>
    <dgm:pt modelId="{D4673ABF-9F86-4853-A95E-7F82E45D56ED}" type="pres">
      <dgm:prSet presAssocID="{4AF840FD-2127-402B-9B63-2061515AF9BE}" presName="conn2-1" presStyleLbl="parChTrans1D2" presStyleIdx="2" presStyleCnt="8"/>
      <dgm:spPr/>
      <dgm:t>
        <a:bodyPr/>
        <a:lstStyle/>
        <a:p>
          <a:endParaRPr lang="es-PE"/>
        </a:p>
      </dgm:t>
    </dgm:pt>
    <dgm:pt modelId="{D5582DA5-3EC1-45C6-84FF-4A9FE69C2366}" type="pres">
      <dgm:prSet presAssocID="{4AF840FD-2127-402B-9B63-2061515AF9BE}" presName="connTx" presStyleLbl="parChTrans1D2" presStyleIdx="2" presStyleCnt="8"/>
      <dgm:spPr/>
      <dgm:t>
        <a:bodyPr/>
        <a:lstStyle/>
        <a:p>
          <a:endParaRPr lang="es-PE"/>
        </a:p>
      </dgm:t>
    </dgm:pt>
    <dgm:pt modelId="{21F128D4-181A-4002-BF51-E438CFBEC30F}" type="pres">
      <dgm:prSet presAssocID="{802AD66B-0F55-4DA4-9338-18E81A95C52E}" presName="root2" presStyleCnt="0"/>
      <dgm:spPr/>
    </dgm:pt>
    <dgm:pt modelId="{E230FD95-FD65-4BA1-8206-A32DAC3D6CC7}" type="pres">
      <dgm:prSet presAssocID="{802AD66B-0F55-4DA4-9338-18E81A95C52E}" presName="LevelTwoTextNode" presStyleLbl="node2" presStyleIdx="2" presStyleCnt="8" custScaleX="196368">
        <dgm:presLayoutVars>
          <dgm:chPref val="3"/>
        </dgm:presLayoutVars>
      </dgm:prSet>
      <dgm:spPr/>
      <dgm:t>
        <a:bodyPr/>
        <a:lstStyle/>
        <a:p>
          <a:endParaRPr lang="es-PE"/>
        </a:p>
      </dgm:t>
    </dgm:pt>
    <dgm:pt modelId="{81ED1819-0D30-4BDA-915A-09678AD06351}" type="pres">
      <dgm:prSet presAssocID="{802AD66B-0F55-4DA4-9338-18E81A95C52E}" presName="level3hierChild" presStyleCnt="0"/>
      <dgm:spPr/>
    </dgm:pt>
    <dgm:pt modelId="{3946A3C2-15CD-4BB1-8D01-25DD81D13592}" type="pres">
      <dgm:prSet presAssocID="{0A6F04B9-7BE0-4ED2-A0C6-058DCB96FBC8}" presName="conn2-1" presStyleLbl="parChTrans1D2" presStyleIdx="3" presStyleCnt="8"/>
      <dgm:spPr/>
      <dgm:t>
        <a:bodyPr/>
        <a:lstStyle/>
        <a:p>
          <a:endParaRPr lang="es-PE"/>
        </a:p>
      </dgm:t>
    </dgm:pt>
    <dgm:pt modelId="{7C34B76B-1283-4656-9AA7-7D4F6C0F275E}" type="pres">
      <dgm:prSet presAssocID="{0A6F04B9-7BE0-4ED2-A0C6-058DCB96FBC8}" presName="connTx" presStyleLbl="parChTrans1D2" presStyleIdx="3" presStyleCnt="8"/>
      <dgm:spPr/>
      <dgm:t>
        <a:bodyPr/>
        <a:lstStyle/>
        <a:p>
          <a:endParaRPr lang="es-PE"/>
        </a:p>
      </dgm:t>
    </dgm:pt>
    <dgm:pt modelId="{9E61F3B6-E12C-4FF3-90D7-8EA1E9CBABC2}" type="pres">
      <dgm:prSet presAssocID="{CD419F35-99C0-4986-AA94-389779949EDC}" presName="root2" presStyleCnt="0"/>
      <dgm:spPr/>
    </dgm:pt>
    <dgm:pt modelId="{ABE2DD28-B519-4326-97C5-1E08982DB9F0}" type="pres">
      <dgm:prSet presAssocID="{CD419F35-99C0-4986-AA94-389779949EDC}" presName="LevelTwoTextNode" presStyleLbl="node2" presStyleIdx="3" presStyleCnt="8" custScaleX="196368">
        <dgm:presLayoutVars>
          <dgm:chPref val="3"/>
        </dgm:presLayoutVars>
      </dgm:prSet>
      <dgm:spPr/>
      <dgm:t>
        <a:bodyPr/>
        <a:lstStyle/>
        <a:p>
          <a:endParaRPr lang="es-PE"/>
        </a:p>
      </dgm:t>
    </dgm:pt>
    <dgm:pt modelId="{BC9407FD-23C5-455C-86D8-B51409DE4F77}" type="pres">
      <dgm:prSet presAssocID="{CD419F35-99C0-4986-AA94-389779949EDC}" presName="level3hierChild" presStyleCnt="0"/>
      <dgm:spPr/>
    </dgm:pt>
    <dgm:pt modelId="{B02FD6A2-3BD7-46A4-896D-5C6790FB22AC}" type="pres">
      <dgm:prSet presAssocID="{E5267B5B-B8AD-427B-9A02-9EED38FEEF6E}" presName="conn2-1" presStyleLbl="parChTrans1D2" presStyleIdx="4" presStyleCnt="8"/>
      <dgm:spPr/>
      <dgm:t>
        <a:bodyPr/>
        <a:lstStyle/>
        <a:p>
          <a:endParaRPr lang="es-PE"/>
        </a:p>
      </dgm:t>
    </dgm:pt>
    <dgm:pt modelId="{37DEBE4C-30B8-4956-9DFF-A1179C9A5EA1}" type="pres">
      <dgm:prSet presAssocID="{E5267B5B-B8AD-427B-9A02-9EED38FEEF6E}" presName="connTx" presStyleLbl="parChTrans1D2" presStyleIdx="4" presStyleCnt="8"/>
      <dgm:spPr/>
      <dgm:t>
        <a:bodyPr/>
        <a:lstStyle/>
        <a:p>
          <a:endParaRPr lang="es-PE"/>
        </a:p>
      </dgm:t>
    </dgm:pt>
    <dgm:pt modelId="{3839D0AA-844A-45E1-B573-46BF21B37CB7}" type="pres">
      <dgm:prSet presAssocID="{AA31D005-26F7-4F09-B582-D18417420FA2}" presName="root2" presStyleCnt="0"/>
      <dgm:spPr/>
    </dgm:pt>
    <dgm:pt modelId="{8A8401ED-E6DB-4DED-89B6-7F21856F42D3}" type="pres">
      <dgm:prSet presAssocID="{AA31D005-26F7-4F09-B582-D18417420FA2}" presName="LevelTwoTextNode" presStyleLbl="node2" presStyleIdx="4" presStyleCnt="8" custScaleX="196368">
        <dgm:presLayoutVars>
          <dgm:chPref val="3"/>
        </dgm:presLayoutVars>
      </dgm:prSet>
      <dgm:spPr/>
      <dgm:t>
        <a:bodyPr/>
        <a:lstStyle/>
        <a:p>
          <a:endParaRPr lang="es-PE"/>
        </a:p>
      </dgm:t>
    </dgm:pt>
    <dgm:pt modelId="{7647839F-85FF-47E2-B656-5395D0B436D2}" type="pres">
      <dgm:prSet presAssocID="{AA31D005-26F7-4F09-B582-D18417420FA2}" presName="level3hierChild" presStyleCnt="0"/>
      <dgm:spPr/>
    </dgm:pt>
    <dgm:pt modelId="{9DA768FD-FFD6-4586-BF8E-C90ED5D20BC8}" type="pres">
      <dgm:prSet presAssocID="{7EEDB1E3-D822-490B-90DD-1075C020E565}" presName="conn2-1" presStyleLbl="parChTrans1D2" presStyleIdx="5" presStyleCnt="8"/>
      <dgm:spPr/>
      <dgm:t>
        <a:bodyPr/>
        <a:lstStyle/>
        <a:p>
          <a:endParaRPr lang="es-PE"/>
        </a:p>
      </dgm:t>
    </dgm:pt>
    <dgm:pt modelId="{8CF37DC0-F548-405B-BD0B-1F3ECF73C79B}" type="pres">
      <dgm:prSet presAssocID="{7EEDB1E3-D822-490B-90DD-1075C020E565}" presName="connTx" presStyleLbl="parChTrans1D2" presStyleIdx="5" presStyleCnt="8"/>
      <dgm:spPr/>
      <dgm:t>
        <a:bodyPr/>
        <a:lstStyle/>
        <a:p>
          <a:endParaRPr lang="es-PE"/>
        </a:p>
      </dgm:t>
    </dgm:pt>
    <dgm:pt modelId="{99142300-DB66-45C6-8592-080C18C0DF10}" type="pres">
      <dgm:prSet presAssocID="{C4A01A4D-E69C-4643-89F0-F43973D239F4}" presName="root2" presStyleCnt="0"/>
      <dgm:spPr/>
    </dgm:pt>
    <dgm:pt modelId="{11059128-74F9-4F66-B1A3-82BBAB848A98}" type="pres">
      <dgm:prSet presAssocID="{C4A01A4D-E69C-4643-89F0-F43973D239F4}" presName="LevelTwoTextNode" presStyleLbl="node2" presStyleIdx="5" presStyleCnt="8" custScaleX="196368">
        <dgm:presLayoutVars>
          <dgm:chPref val="3"/>
        </dgm:presLayoutVars>
      </dgm:prSet>
      <dgm:spPr/>
      <dgm:t>
        <a:bodyPr/>
        <a:lstStyle/>
        <a:p>
          <a:endParaRPr lang="es-PE"/>
        </a:p>
      </dgm:t>
    </dgm:pt>
    <dgm:pt modelId="{75B7FEE1-CD46-43A4-B24B-BA84DCB1B5FC}" type="pres">
      <dgm:prSet presAssocID="{C4A01A4D-E69C-4643-89F0-F43973D239F4}" presName="level3hierChild" presStyleCnt="0"/>
      <dgm:spPr/>
    </dgm:pt>
    <dgm:pt modelId="{B5092653-F4A6-4C99-BDA8-44198CFB62B1}" type="pres">
      <dgm:prSet presAssocID="{31CDBED2-F866-4F79-BA77-41B5914919AC}" presName="conn2-1" presStyleLbl="parChTrans1D2" presStyleIdx="6" presStyleCnt="8"/>
      <dgm:spPr/>
      <dgm:t>
        <a:bodyPr/>
        <a:lstStyle/>
        <a:p>
          <a:endParaRPr lang="es-PE"/>
        </a:p>
      </dgm:t>
    </dgm:pt>
    <dgm:pt modelId="{74FF23EE-5A8F-4316-8321-7404B690F2AF}" type="pres">
      <dgm:prSet presAssocID="{31CDBED2-F866-4F79-BA77-41B5914919AC}" presName="connTx" presStyleLbl="parChTrans1D2" presStyleIdx="6" presStyleCnt="8"/>
      <dgm:spPr/>
      <dgm:t>
        <a:bodyPr/>
        <a:lstStyle/>
        <a:p>
          <a:endParaRPr lang="es-PE"/>
        </a:p>
      </dgm:t>
    </dgm:pt>
    <dgm:pt modelId="{C8F3FA0D-6815-4979-B33E-F92D002E36B1}" type="pres">
      <dgm:prSet presAssocID="{1CC6B932-0FF2-4E75-A4E9-40425062402A}" presName="root2" presStyleCnt="0"/>
      <dgm:spPr/>
    </dgm:pt>
    <dgm:pt modelId="{A17A16D4-FB88-4D33-B60F-758C413F04FE}" type="pres">
      <dgm:prSet presAssocID="{1CC6B932-0FF2-4E75-A4E9-40425062402A}" presName="LevelTwoTextNode" presStyleLbl="node2" presStyleIdx="6" presStyleCnt="8" custScaleX="196368">
        <dgm:presLayoutVars>
          <dgm:chPref val="3"/>
        </dgm:presLayoutVars>
      </dgm:prSet>
      <dgm:spPr/>
      <dgm:t>
        <a:bodyPr/>
        <a:lstStyle/>
        <a:p>
          <a:endParaRPr lang="es-PE"/>
        </a:p>
      </dgm:t>
    </dgm:pt>
    <dgm:pt modelId="{D4483585-43E4-4C6B-84F7-BF29FF55B5D4}" type="pres">
      <dgm:prSet presAssocID="{1CC6B932-0FF2-4E75-A4E9-40425062402A}" presName="level3hierChild" presStyleCnt="0"/>
      <dgm:spPr/>
    </dgm:pt>
    <dgm:pt modelId="{1E385D4D-A553-48F4-8442-2A700D7BE9BA}" type="pres">
      <dgm:prSet presAssocID="{DFCA06D4-2F8C-435B-8CEC-0FF6C78107EE}" presName="conn2-1" presStyleLbl="parChTrans1D2" presStyleIdx="7" presStyleCnt="8"/>
      <dgm:spPr/>
      <dgm:t>
        <a:bodyPr/>
        <a:lstStyle/>
        <a:p>
          <a:endParaRPr lang="es-PE"/>
        </a:p>
      </dgm:t>
    </dgm:pt>
    <dgm:pt modelId="{7E7A3C01-0FA8-435C-A9B3-6CB960C2EE3B}" type="pres">
      <dgm:prSet presAssocID="{DFCA06D4-2F8C-435B-8CEC-0FF6C78107EE}" presName="connTx" presStyleLbl="parChTrans1D2" presStyleIdx="7" presStyleCnt="8"/>
      <dgm:spPr/>
      <dgm:t>
        <a:bodyPr/>
        <a:lstStyle/>
        <a:p>
          <a:endParaRPr lang="es-PE"/>
        </a:p>
      </dgm:t>
    </dgm:pt>
    <dgm:pt modelId="{0D9A3556-E2A0-48B1-9C24-79155E09EEAF}" type="pres">
      <dgm:prSet presAssocID="{726A21C2-5A89-4E37-BDA6-19F07FF35260}" presName="root2" presStyleCnt="0"/>
      <dgm:spPr/>
    </dgm:pt>
    <dgm:pt modelId="{256AF65C-FF4C-4E30-AA20-71B2F9D635A1}" type="pres">
      <dgm:prSet presAssocID="{726A21C2-5A89-4E37-BDA6-19F07FF35260}" presName="LevelTwoTextNode" presStyleLbl="node2" presStyleIdx="7" presStyleCnt="8" custScaleX="196368">
        <dgm:presLayoutVars>
          <dgm:chPref val="3"/>
        </dgm:presLayoutVars>
      </dgm:prSet>
      <dgm:spPr/>
      <dgm:t>
        <a:bodyPr/>
        <a:lstStyle/>
        <a:p>
          <a:endParaRPr lang="es-PE"/>
        </a:p>
      </dgm:t>
    </dgm:pt>
    <dgm:pt modelId="{F286A367-A348-4879-96B8-7341DEC2DC06}" type="pres">
      <dgm:prSet presAssocID="{726A21C2-5A89-4E37-BDA6-19F07FF35260}" presName="level3hierChild" presStyleCnt="0"/>
      <dgm:spPr/>
    </dgm:pt>
  </dgm:ptLst>
  <dgm:cxnLst>
    <dgm:cxn modelId="{CB13EA9A-0451-48A7-A953-16CCA550A660}" type="presOf" srcId="{CD419F35-99C0-4986-AA94-389779949EDC}" destId="{ABE2DD28-B519-4326-97C5-1E08982DB9F0}" srcOrd="0" destOrd="0" presId="urn:microsoft.com/office/officeart/2008/layout/HorizontalMultiLevelHierarchy"/>
    <dgm:cxn modelId="{F852A092-8428-442F-89B8-F5C93587582B}" type="presOf" srcId="{EC99E6F4-397C-41DC-92D2-F3722D3AE941}" destId="{8FAAA39D-61FA-4CED-A956-4A0C0A57456E}" srcOrd="0" destOrd="0" presId="urn:microsoft.com/office/officeart/2008/layout/HorizontalMultiLevelHierarchy"/>
    <dgm:cxn modelId="{3DCE41F6-2528-462A-AD75-A97B95114A5D}" srcId="{C054B7B1-3ABD-4173-93B9-6D2B5E6CF267}" destId="{AA31D005-26F7-4F09-B582-D18417420FA2}" srcOrd="4" destOrd="0" parTransId="{E5267B5B-B8AD-427B-9A02-9EED38FEEF6E}" sibTransId="{D4F912D4-B78C-4D77-8BE1-D946ECE6BEA8}"/>
    <dgm:cxn modelId="{824E8533-954E-431D-91F2-77B8D790C567}" type="presOf" srcId="{7EEDB1E3-D822-490B-90DD-1075C020E565}" destId="{9DA768FD-FFD6-4586-BF8E-C90ED5D20BC8}" srcOrd="0" destOrd="0" presId="urn:microsoft.com/office/officeart/2008/layout/HorizontalMultiLevelHierarchy"/>
    <dgm:cxn modelId="{E8568470-6B8C-4BAC-BF05-20358BCABD82}" srcId="{EC99E6F4-397C-41DC-92D2-F3722D3AE941}" destId="{C054B7B1-3ABD-4173-93B9-6D2B5E6CF267}" srcOrd="0" destOrd="0" parTransId="{95F4EADD-5647-48C7-A828-D0BC05FFA497}" sibTransId="{0426104B-4A7D-4462-A0E0-A7C639472C7D}"/>
    <dgm:cxn modelId="{4F0916AB-E616-4E85-B0FF-22F246F6E864}" type="presOf" srcId="{C054B7B1-3ABD-4173-93B9-6D2B5E6CF267}" destId="{5297EB66-3E46-4B47-A95C-9A36C5A9AC19}" srcOrd="0" destOrd="0" presId="urn:microsoft.com/office/officeart/2008/layout/HorizontalMultiLevelHierarchy"/>
    <dgm:cxn modelId="{2F64A23F-1E5A-446B-9E2F-B00C7FCF7B4F}" srcId="{C054B7B1-3ABD-4173-93B9-6D2B5E6CF267}" destId="{1CC6B932-0FF2-4E75-A4E9-40425062402A}" srcOrd="6" destOrd="0" parTransId="{31CDBED2-F866-4F79-BA77-41B5914919AC}" sibTransId="{C0C7810A-93CF-4159-A889-77E34D9AA74D}"/>
    <dgm:cxn modelId="{3DE2F5DB-1404-4765-A0BC-48CAD680332E}" srcId="{C054B7B1-3ABD-4173-93B9-6D2B5E6CF267}" destId="{726A21C2-5A89-4E37-BDA6-19F07FF35260}" srcOrd="7" destOrd="0" parTransId="{DFCA06D4-2F8C-435B-8CEC-0FF6C78107EE}" sibTransId="{C6F9A2A8-F1F4-483F-BAA6-EAD6896A7E3F}"/>
    <dgm:cxn modelId="{B3A1A6E8-43C6-4666-A35F-6209D94154B0}" type="presOf" srcId="{E8D7C9EE-999E-4980-AF31-268B562516B5}" destId="{97EF448C-5982-4501-9C85-2519093940CA}" srcOrd="1" destOrd="0" presId="urn:microsoft.com/office/officeart/2008/layout/HorizontalMultiLevelHierarchy"/>
    <dgm:cxn modelId="{8EB78B28-1C9C-4D59-B058-973A376B2DCE}" type="presOf" srcId="{31CDBED2-F866-4F79-BA77-41B5914919AC}" destId="{74FF23EE-5A8F-4316-8321-7404B690F2AF}" srcOrd="1" destOrd="0" presId="urn:microsoft.com/office/officeart/2008/layout/HorizontalMultiLevelHierarchy"/>
    <dgm:cxn modelId="{97926901-FC1E-4296-8B40-D4877824B50B}" srcId="{C054B7B1-3ABD-4173-93B9-6D2B5E6CF267}" destId="{802AD66B-0F55-4DA4-9338-18E81A95C52E}" srcOrd="2" destOrd="0" parTransId="{4AF840FD-2127-402B-9B63-2061515AF9BE}" sibTransId="{C6CD76AA-1FDC-43DC-BA1E-0DAE6EF2D1FD}"/>
    <dgm:cxn modelId="{7F7234F0-2F89-442A-8929-5B5F2420F9A1}" srcId="{C054B7B1-3ABD-4173-93B9-6D2B5E6CF267}" destId="{CD419F35-99C0-4986-AA94-389779949EDC}" srcOrd="3" destOrd="0" parTransId="{0A6F04B9-7BE0-4ED2-A0C6-058DCB96FBC8}" sibTransId="{EA1F8D1F-B18A-4B9C-ACA0-77840A0EE928}"/>
    <dgm:cxn modelId="{C3DAB009-D6E2-4D84-BC19-BC987B9D6D62}" type="presOf" srcId="{31CDBED2-F866-4F79-BA77-41B5914919AC}" destId="{B5092653-F4A6-4C99-BDA8-44198CFB62B1}" srcOrd="0" destOrd="0" presId="urn:microsoft.com/office/officeart/2008/layout/HorizontalMultiLevelHierarchy"/>
    <dgm:cxn modelId="{61140F59-15DA-4D3E-969D-15EBDF3D01A9}" type="presOf" srcId="{0A6F04B9-7BE0-4ED2-A0C6-058DCB96FBC8}" destId="{7C34B76B-1283-4656-9AA7-7D4F6C0F275E}" srcOrd="1" destOrd="0" presId="urn:microsoft.com/office/officeart/2008/layout/HorizontalMultiLevelHierarchy"/>
    <dgm:cxn modelId="{C4E570A0-5EC0-4214-B19A-C733118B9B5E}" type="presOf" srcId="{F59E62C6-18D7-47DD-BB88-890B2D9BB7EE}" destId="{2DDDDBCB-1171-461B-B6F1-9821B48C3784}" srcOrd="1" destOrd="0" presId="urn:microsoft.com/office/officeart/2008/layout/HorizontalMultiLevelHierarchy"/>
    <dgm:cxn modelId="{97C32997-ECE4-416E-B14D-62BCB423EA71}" type="presOf" srcId="{4AF840FD-2127-402B-9B63-2061515AF9BE}" destId="{D5582DA5-3EC1-45C6-84FF-4A9FE69C2366}" srcOrd="1" destOrd="0" presId="urn:microsoft.com/office/officeart/2008/layout/HorizontalMultiLevelHierarchy"/>
    <dgm:cxn modelId="{DD108680-74DC-48E4-ADC1-0EA4DC276D80}" type="presOf" srcId="{7EEDB1E3-D822-490B-90DD-1075C020E565}" destId="{8CF37DC0-F548-405B-BD0B-1F3ECF73C79B}" srcOrd="1" destOrd="0" presId="urn:microsoft.com/office/officeart/2008/layout/HorizontalMultiLevelHierarchy"/>
    <dgm:cxn modelId="{AC7A7321-85F9-4310-836E-DA79B7E961F1}" type="presOf" srcId="{726A21C2-5A89-4E37-BDA6-19F07FF35260}" destId="{256AF65C-FF4C-4E30-AA20-71B2F9D635A1}" srcOrd="0" destOrd="0" presId="urn:microsoft.com/office/officeart/2008/layout/HorizontalMultiLevelHierarchy"/>
    <dgm:cxn modelId="{D6999D36-F22F-458C-9345-5F89029C9A9A}" type="presOf" srcId="{369770E4-EF96-4F37-9FAA-EA4C956AEAD6}" destId="{A810CF64-2BB8-4E24-9759-4E8658476ADA}" srcOrd="0" destOrd="0" presId="urn:microsoft.com/office/officeart/2008/layout/HorizontalMultiLevelHierarchy"/>
    <dgm:cxn modelId="{8521EFD6-8D63-4406-85E7-9EF36447CD20}" type="presOf" srcId="{DFCA06D4-2F8C-435B-8CEC-0FF6C78107EE}" destId="{7E7A3C01-0FA8-435C-A9B3-6CB960C2EE3B}" srcOrd="1" destOrd="0" presId="urn:microsoft.com/office/officeart/2008/layout/HorizontalMultiLevelHierarchy"/>
    <dgm:cxn modelId="{608645C8-FBFB-4552-9A21-E99E599C3603}" type="presOf" srcId="{802AD66B-0F55-4DA4-9338-18E81A95C52E}" destId="{E230FD95-FD65-4BA1-8206-A32DAC3D6CC7}" srcOrd="0" destOrd="0" presId="urn:microsoft.com/office/officeart/2008/layout/HorizontalMultiLevelHierarchy"/>
    <dgm:cxn modelId="{12891CA9-D031-46E2-9953-5563DECA9A1D}" type="presOf" srcId="{4AF840FD-2127-402B-9B63-2061515AF9BE}" destId="{D4673ABF-9F86-4853-A95E-7F82E45D56ED}" srcOrd="0" destOrd="0" presId="urn:microsoft.com/office/officeart/2008/layout/HorizontalMultiLevelHierarchy"/>
    <dgm:cxn modelId="{28A630AD-3C58-4413-A6CA-D544D769DBCF}" type="presOf" srcId="{E5267B5B-B8AD-427B-9A02-9EED38FEEF6E}" destId="{B02FD6A2-3BD7-46A4-896D-5C6790FB22AC}" srcOrd="0" destOrd="0" presId="urn:microsoft.com/office/officeart/2008/layout/HorizontalMultiLevelHierarchy"/>
    <dgm:cxn modelId="{154568AA-2CFE-4C77-931A-E851C555B015}" type="presOf" srcId="{0A6F04B9-7BE0-4ED2-A0C6-058DCB96FBC8}" destId="{3946A3C2-15CD-4BB1-8D01-25DD81D13592}" srcOrd="0" destOrd="0" presId="urn:microsoft.com/office/officeart/2008/layout/HorizontalMultiLevelHierarchy"/>
    <dgm:cxn modelId="{EF356BA6-EEAB-4090-9A36-4F4B92BC0CA3}" type="presOf" srcId="{C4A01A4D-E69C-4643-89F0-F43973D239F4}" destId="{11059128-74F9-4F66-B1A3-82BBAB848A98}" srcOrd="0" destOrd="0" presId="urn:microsoft.com/office/officeart/2008/layout/HorizontalMultiLevelHierarchy"/>
    <dgm:cxn modelId="{8A48189B-E732-43E0-A47C-E6E2BBB96999}" srcId="{C054B7B1-3ABD-4173-93B9-6D2B5E6CF267}" destId="{C4A01A4D-E69C-4643-89F0-F43973D239F4}" srcOrd="5" destOrd="0" parTransId="{7EEDB1E3-D822-490B-90DD-1075C020E565}" sibTransId="{D158CC2F-A33C-4EDB-8634-CD8C6259F0FA}"/>
    <dgm:cxn modelId="{26C64E7F-DF77-4023-95E1-5E1FB1DD5994}" type="presOf" srcId="{DFCA06D4-2F8C-435B-8CEC-0FF6C78107EE}" destId="{1E385D4D-A553-48F4-8442-2A700D7BE9BA}" srcOrd="0" destOrd="0" presId="urn:microsoft.com/office/officeart/2008/layout/HorizontalMultiLevelHierarchy"/>
    <dgm:cxn modelId="{94E9EA4E-B1B2-4B37-AD52-E10EB79F8F6B}" type="presOf" srcId="{4B3C60B9-F2A8-48CE-930B-C51DF78CC674}" destId="{D81AC799-D5F0-4661-8C8B-861D0CFC766D}" srcOrd="0" destOrd="0" presId="urn:microsoft.com/office/officeart/2008/layout/HorizontalMultiLevelHierarchy"/>
    <dgm:cxn modelId="{431FF34A-1215-4F40-B799-87A3400F4574}" type="presOf" srcId="{F59E62C6-18D7-47DD-BB88-890B2D9BB7EE}" destId="{0CE68B89-C491-4FAE-A324-7437D8E963E8}" srcOrd="0" destOrd="0" presId="urn:microsoft.com/office/officeart/2008/layout/HorizontalMultiLevelHierarchy"/>
    <dgm:cxn modelId="{B52C56E6-8A89-465D-9783-2FCC9B334567}" type="presOf" srcId="{1CC6B932-0FF2-4E75-A4E9-40425062402A}" destId="{A17A16D4-FB88-4D33-B60F-758C413F04FE}" srcOrd="0" destOrd="0" presId="urn:microsoft.com/office/officeart/2008/layout/HorizontalMultiLevelHierarchy"/>
    <dgm:cxn modelId="{D64A3ADD-5706-4FD8-AD0B-19C431E52825}" srcId="{C054B7B1-3ABD-4173-93B9-6D2B5E6CF267}" destId="{369770E4-EF96-4F37-9FAA-EA4C956AEAD6}" srcOrd="1" destOrd="0" parTransId="{F59E62C6-18D7-47DD-BB88-890B2D9BB7EE}" sibTransId="{317E627C-CFFC-4088-968A-E67CF737B60A}"/>
    <dgm:cxn modelId="{AB3AB51B-4451-474B-A7DB-EA57524F9682}" type="presOf" srcId="{E8D7C9EE-999E-4980-AF31-268B562516B5}" destId="{4A1FC3D3-9D4D-46B6-A611-3FC51D9638C5}" srcOrd="0" destOrd="0" presId="urn:microsoft.com/office/officeart/2008/layout/HorizontalMultiLevelHierarchy"/>
    <dgm:cxn modelId="{7DBAC045-1352-41E4-8153-A15C8C6DB205}" srcId="{C054B7B1-3ABD-4173-93B9-6D2B5E6CF267}" destId="{4B3C60B9-F2A8-48CE-930B-C51DF78CC674}" srcOrd="0" destOrd="0" parTransId="{E8D7C9EE-999E-4980-AF31-268B562516B5}" sibTransId="{998B7F47-7BEC-4158-9860-430E28C32735}"/>
    <dgm:cxn modelId="{0E940655-4A0F-4647-86B2-2DEC7EA2C005}" type="presOf" srcId="{AA31D005-26F7-4F09-B582-D18417420FA2}" destId="{8A8401ED-E6DB-4DED-89B6-7F21856F42D3}" srcOrd="0" destOrd="0" presId="urn:microsoft.com/office/officeart/2008/layout/HorizontalMultiLevelHierarchy"/>
    <dgm:cxn modelId="{AD0CF5C0-F492-4D4D-BAE7-F396E585777B}" type="presOf" srcId="{E5267B5B-B8AD-427B-9A02-9EED38FEEF6E}" destId="{37DEBE4C-30B8-4956-9DFF-A1179C9A5EA1}" srcOrd="1" destOrd="0" presId="urn:microsoft.com/office/officeart/2008/layout/HorizontalMultiLevelHierarchy"/>
    <dgm:cxn modelId="{365F9E08-BFD9-4B07-91F8-FAD62ADF801C}" type="presParOf" srcId="{8FAAA39D-61FA-4CED-A956-4A0C0A57456E}" destId="{17B2BAD2-979F-4C7B-A0D1-6F5E60A58669}" srcOrd="0" destOrd="0" presId="urn:microsoft.com/office/officeart/2008/layout/HorizontalMultiLevelHierarchy"/>
    <dgm:cxn modelId="{7227820F-4D92-4A98-B5F6-3E861125ABA6}" type="presParOf" srcId="{17B2BAD2-979F-4C7B-A0D1-6F5E60A58669}" destId="{5297EB66-3E46-4B47-A95C-9A36C5A9AC19}" srcOrd="0" destOrd="0" presId="urn:microsoft.com/office/officeart/2008/layout/HorizontalMultiLevelHierarchy"/>
    <dgm:cxn modelId="{9DF806D8-4750-4BF1-A30A-34E79ED95FAF}" type="presParOf" srcId="{17B2BAD2-979F-4C7B-A0D1-6F5E60A58669}" destId="{5C6E93DB-CE6A-48BB-9D93-2D348450E126}" srcOrd="1" destOrd="0" presId="urn:microsoft.com/office/officeart/2008/layout/HorizontalMultiLevelHierarchy"/>
    <dgm:cxn modelId="{A78C0409-FB40-41BD-AB35-6870F93DB9AB}" type="presParOf" srcId="{5C6E93DB-CE6A-48BB-9D93-2D348450E126}" destId="{4A1FC3D3-9D4D-46B6-A611-3FC51D9638C5}" srcOrd="0" destOrd="0" presId="urn:microsoft.com/office/officeart/2008/layout/HorizontalMultiLevelHierarchy"/>
    <dgm:cxn modelId="{E4D72621-DAA8-48B4-A57E-AB589663D1F1}" type="presParOf" srcId="{4A1FC3D3-9D4D-46B6-A611-3FC51D9638C5}" destId="{97EF448C-5982-4501-9C85-2519093940CA}" srcOrd="0" destOrd="0" presId="urn:microsoft.com/office/officeart/2008/layout/HorizontalMultiLevelHierarchy"/>
    <dgm:cxn modelId="{703DE209-EEC8-42E6-872C-547A33CE98A6}" type="presParOf" srcId="{5C6E93DB-CE6A-48BB-9D93-2D348450E126}" destId="{95F8A377-A8A3-49B3-A418-5CD13DBA0A5D}" srcOrd="1" destOrd="0" presId="urn:microsoft.com/office/officeart/2008/layout/HorizontalMultiLevelHierarchy"/>
    <dgm:cxn modelId="{0DCDEE15-F2E9-4348-BBEB-80FBA47FA47C}" type="presParOf" srcId="{95F8A377-A8A3-49B3-A418-5CD13DBA0A5D}" destId="{D81AC799-D5F0-4661-8C8B-861D0CFC766D}" srcOrd="0" destOrd="0" presId="urn:microsoft.com/office/officeart/2008/layout/HorizontalMultiLevelHierarchy"/>
    <dgm:cxn modelId="{B3E8A39A-CC06-485F-93B7-EC1AEE894783}" type="presParOf" srcId="{95F8A377-A8A3-49B3-A418-5CD13DBA0A5D}" destId="{D8E50C98-4038-4061-9664-36481398A84F}" srcOrd="1" destOrd="0" presId="urn:microsoft.com/office/officeart/2008/layout/HorizontalMultiLevelHierarchy"/>
    <dgm:cxn modelId="{FDB59C7D-E0CD-446B-B79B-12E46FA5B433}" type="presParOf" srcId="{5C6E93DB-CE6A-48BB-9D93-2D348450E126}" destId="{0CE68B89-C491-4FAE-A324-7437D8E963E8}" srcOrd="2" destOrd="0" presId="urn:microsoft.com/office/officeart/2008/layout/HorizontalMultiLevelHierarchy"/>
    <dgm:cxn modelId="{A218F37B-C195-45BF-9016-7CC20D4F5FC8}" type="presParOf" srcId="{0CE68B89-C491-4FAE-A324-7437D8E963E8}" destId="{2DDDDBCB-1171-461B-B6F1-9821B48C3784}" srcOrd="0" destOrd="0" presId="urn:microsoft.com/office/officeart/2008/layout/HorizontalMultiLevelHierarchy"/>
    <dgm:cxn modelId="{5BA0F58D-2B8E-478C-9E83-E82EC8958517}" type="presParOf" srcId="{5C6E93DB-CE6A-48BB-9D93-2D348450E126}" destId="{55F5ECC2-2E45-4959-9DDB-500E4A6A6CA7}" srcOrd="3" destOrd="0" presId="urn:microsoft.com/office/officeart/2008/layout/HorizontalMultiLevelHierarchy"/>
    <dgm:cxn modelId="{292C1B08-9C87-4AA3-8F97-3D72419E50B3}" type="presParOf" srcId="{55F5ECC2-2E45-4959-9DDB-500E4A6A6CA7}" destId="{A810CF64-2BB8-4E24-9759-4E8658476ADA}" srcOrd="0" destOrd="0" presId="urn:microsoft.com/office/officeart/2008/layout/HorizontalMultiLevelHierarchy"/>
    <dgm:cxn modelId="{48B2F3CC-ED6F-4778-A4CC-9F8003D0DD94}" type="presParOf" srcId="{55F5ECC2-2E45-4959-9DDB-500E4A6A6CA7}" destId="{694B9352-99B5-4466-BDCA-75DFA01D662D}" srcOrd="1" destOrd="0" presId="urn:microsoft.com/office/officeart/2008/layout/HorizontalMultiLevelHierarchy"/>
    <dgm:cxn modelId="{4B844A02-B146-4F19-A8B7-253416C61DE8}" type="presParOf" srcId="{5C6E93DB-CE6A-48BB-9D93-2D348450E126}" destId="{D4673ABF-9F86-4853-A95E-7F82E45D56ED}" srcOrd="4" destOrd="0" presId="urn:microsoft.com/office/officeart/2008/layout/HorizontalMultiLevelHierarchy"/>
    <dgm:cxn modelId="{9F72F2CF-F304-4E1E-88EE-5920CBE9BA40}" type="presParOf" srcId="{D4673ABF-9F86-4853-A95E-7F82E45D56ED}" destId="{D5582DA5-3EC1-45C6-84FF-4A9FE69C2366}" srcOrd="0" destOrd="0" presId="urn:microsoft.com/office/officeart/2008/layout/HorizontalMultiLevelHierarchy"/>
    <dgm:cxn modelId="{EA2F907E-535E-4794-B0D7-1AB75FFAE916}" type="presParOf" srcId="{5C6E93DB-CE6A-48BB-9D93-2D348450E126}" destId="{21F128D4-181A-4002-BF51-E438CFBEC30F}" srcOrd="5" destOrd="0" presId="urn:microsoft.com/office/officeart/2008/layout/HorizontalMultiLevelHierarchy"/>
    <dgm:cxn modelId="{898DB285-E551-44F0-B812-84B37FD78E61}" type="presParOf" srcId="{21F128D4-181A-4002-BF51-E438CFBEC30F}" destId="{E230FD95-FD65-4BA1-8206-A32DAC3D6CC7}" srcOrd="0" destOrd="0" presId="urn:microsoft.com/office/officeart/2008/layout/HorizontalMultiLevelHierarchy"/>
    <dgm:cxn modelId="{7BE2578B-D8C8-4ABF-A03B-EF35DF520A1C}" type="presParOf" srcId="{21F128D4-181A-4002-BF51-E438CFBEC30F}" destId="{81ED1819-0D30-4BDA-915A-09678AD06351}" srcOrd="1" destOrd="0" presId="urn:microsoft.com/office/officeart/2008/layout/HorizontalMultiLevelHierarchy"/>
    <dgm:cxn modelId="{6570745C-4622-4E5D-827A-EF03FA94CFEE}" type="presParOf" srcId="{5C6E93DB-CE6A-48BB-9D93-2D348450E126}" destId="{3946A3C2-15CD-4BB1-8D01-25DD81D13592}" srcOrd="6" destOrd="0" presId="urn:microsoft.com/office/officeart/2008/layout/HorizontalMultiLevelHierarchy"/>
    <dgm:cxn modelId="{640D9252-EC36-4D42-B5C3-898D28514EF0}" type="presParOf" srcId="{3946A3C2-15CD-4BB1-8D01-25DD81D13592}" destId="{7C34B76B-1283-4656-9AA7-7D4F6C0F275E}" srcOrd="0" destOrd="0" presId="urn:microsoft.com/office/officeart/2008/layout/HorizontalMultiLevelHierarchy"/>
    <dgm:cxn modelId="{6E505D5A-E651-47AB-B6B3-6D2C4E5002A1}" type="presParOf" srcId="{5C6E93DB-CE6A-48BB-9D93-2D348450E126}" destId="{9E61F3B6-E12C-4FF3-90D7-8EA1E9CBABC2}" srcOrd="7" destOrd="0" presId="urn:microsoft.com/office/officeart/2008/layout/HorizontalMultiLevelHierarchy"/>
    <dgm:cxn modelId="{A4779EFF-7126-4BDE-992A-D0EB356C37BF}" type="presParOf" srcId="{9E61F3B6-E12C-4FF3-90D7-8EA1E9CBABC2}" destId="{ABE2DD28-B519-4326-97C5-1E08982DB9F0}" srcOrd="0" destOrd="0" presId="urn:microsoft.com/office/officeart/2008/layout/HorizontalMultiLevelHierarchy"/>
    <dgm:cxn modelId="{D20E4590-DD1C-4ABD-8670-C1BE235A97A0}" type="presParOf" srcId="{9E61F3B6-E12C-4FF3-90D7-8EA1E9CBABC2}" destId="{BC9407FD-23C5-455C-86D8-B51409DE4F77}" srcOrd="1" destOrd="0" presId="urn:microsoft.com/office/officeart/2008/layout/HorizontalMultiLevelHierarchy"/>
    <dgm:cxn modelId="{1BA42ABB-C701-4306-ACC0-B539E536EECF}" type="presParOf" srcId="{5C6E93DB-CE6A-48BB-9D93-2D348450E126}" destId="{B02FD6A2-3BD7-46A4-896D-5C6790FB22AC}" srcOrd="8" destOrd="0" presId="urn:microsoft.com/office/officeart/2008/layout/HorizontalMultiLevelHierarchy"/>
    <dgm:cxn modelId="{1154DD1A-6121-44A6-93F5-B5B6DFE69199}" type="presParOf" srcId="{B02FD6A2-3BD7-46A4-896D-5C6790FB22AC}" destId="{37DEBE4C-30B8-4956-9DFF-A1179C9A5EA1}" srcOrd="0" destOrd="0" presId="urn:microsoft.com/office/officeart/2008/layout/HorizontalMultiLevelHierarchy"/>
    <dgm:cxn modelId="{FC6C829A-5107-4321-A3AE-6C35326C15CC}" type="presParOf" srcId="{5C6E93DB-CE6A-48BB-9D93-2D348450E126}" destId="{3839D0AA-844A-45E1-B573-46BF21B37CB7}" srcOrd="9" destOrd="0" presId="urn:microsoft.com/office/officeart/2008/layout/HorizontalMultiLevelHierarchy"/>
    <dgm:cxn modelId="{A71ED989-D25A-40D9-866C-C4998198BF4D}" type="presParOf" srcId="{3839D0AA-844A-45E1-B573-46BF21B37CB7}" destId="{8A8401ED-E6DB-4DED-89B6-7F21856F42D3}" srcOrd="0" destOrd="0" presId="urn:microsoft.com/office/officeart/2008/layout/HorizontalMultiLevelHierarchy"/>
    <dgm:cxn modelId="{0B4D7F99-78D7-4AC9-B578-399E2BEBEA6B}" type="presParOf" srcId="{3839D0AA-844A-45E1-B573-46BF21B37CB7}" destId="{7647839F-85FF-47E2-B656-5395D0B436D2}" srcOrd="1" destOrd="0" presId="urn:microsoft.com/office/officeart/2008/layout/HorizontalMultiLevelHierarchy"/>
    <dgm:cxn modelId="{144A4A26-EB28-4664-8C7B-84D041C221A3}" type="presParOf" srcId="{5C6E93DB-CE6A-48BB-9D93-2D348450E126}" destId="{9DA768FD-FFD6-4586-BF8E-C90ED5D20BC8}" srcOrd="10" destOrd="0" presId="urn:microsoft.com/office/officeart/2008/layout/HorizontalMultiLevelHierarchy"/>
    <dgm:cxn modelId="{B797D240-702E-4CE6-8CBA-2A3763A8CF07}" type="presParOf" srcId="{9DA768FD-FFD6-4586-BF8E-C90ED5D20BC8}" destId="{8CF37DC0-F548-405B-BD0B-1F3ECF73C79B}" srcOrd="0" destOrd="0" presId="urn:microsoft.com/office/officeart/2008/layout/HorizontalMultiLevelHierarchy"/>
    <dgm:cxn modelId="{86B3508F-F739-4524-9899-9DD4009E1290}" type="presParOf" srcId="{5C6E93DB-CE6A-48BB-9D93-2D348450E126}" destId="{99142300-DB66-45C6-8592-080C18C0DF10}" srcOrd="11" destOrd="0" presId="urn:microsoft.com/office/officeart/2008/layout/HorizontalMultiLevelHierarchy"/>
    <dgm:cxn modelId="{25258ACC-6464-4643-B202-C6A019CBB3C6}" type="presParOf" srcId="{99142300-DB66-45C6-8592-080C18C0DF10}" destId="{11059128-74F9-4F66-B1A3-82BBAB848A98}" srcOrd="0" destOrd="0" presId="urn:microsoft.com/office/officeart/2008/layout/HorizontalMultiLevelHierarchy"/>
    <dgm:cxn modelId="{3D8DAB3D-AA90-47C3-B450-C9EB7307B3FA}" type="presParOf" srcId="{99142300-DB66-45C6-8592-080C18C0DF10}" destId="{75B7FEE1-CD46-43A4-B24B-BA84DCB1B5FC}" srcOrd="1" destOrd="0" presId="urn:microsoft.com/office/officeart/2008/layout/HorizontalMultiLevelHierarchy"/>
    <dgm:cxn modelId="{76D47082-9CED-41AC-8323-A12D9A991DCF}" type="presParOf" srcId="{5C6E93DB-CE6A-48BB-9D93-2D348450E126}" destId="{B5092653-F4A6-4C99-BDA8-44198CFB62B1}" srcOrd="12" destOrd="0" presId="urn:microsoft.com/office/officeart/2008/layout/HorizontalMultiLevelHierarchy"/>
    <dgm:cxn modelId="{0399D452-446A-4A97-ABEF-923F552E2290}" type="presParOf" srcId="{B5092653-F4A6-4C99-BDA8-44198CFB62B1}" destId="{74FF23EE-5A8F-4316-8321-7404B690F2AF}" srcOrd="0" destOrd="0" presId="urn:microsoft.com/office/officeart/2008/layout/HorizontalMultiLevelHierarchy"/>
    <dgm:cxn modelId="{CFC9CFA1-494E-4459-86FC-17EE25996A17}" type="presParOf" srcId="{5C6E93DB-CE6A-48BB-9D93-2D348450E126}" destId="{C8F3FA0D-6815-4979-B33E-F92D002E36B1}" srcOrd="13" destOrd="0" presId="urn:microsoft.com/office/officeart/2008/layout/HorizontalMultiLevelHierarchy"/>
    <dgm:cxn modelId="{E91786E3-ADEA-4EF4-983E-14A6B8AAC2D6}" type="presParOf" srcId="{C8F3FA0D-6815-4979-B33E-F92D002E36B1}" destId="{A17A16D4-FB88-4D33-B60F-758C413F04FE}" srcOrd="0" destOrd="0" presId="urn:microsoft.com/office/officeart/2008/layout/HorizontalMultiLevelHierarchy"/>
    <dgm:cxn modelId="{0EF180A3-4D06-49AF-B9E4-0D9D5B018415}" type="presParOf" srcId="{C8F3FA0D-6815-4979-B33E-F92D002E36B1}" destId="{D4483585-43E4-4C6B-84F7-BF29FF55B5D4}" srcOrd="1" destOrd="0" presId="urn:microsoft.com/office/officeart/2008/layout/HorizontalMultiLevelHierarchy"/>
    <dgm:cxn modelId="{408FCD3C-9E29-4636-8923-71E3D268349F}" type="presParOf" srcId="{5C6E93DB-CE6A-48BB-9D93-2D348450E126}" destId="{1E385D4D-A553-48F4-8442-2A700D7BE9BA}" srcOrd="14" destOrd="0" presId="urn:microsoft.com/office/officeart/2008/layout/HorizontalMultiLevelHierarchy"/>
    <dgm:cxn modelId="{B3E425FA-EED7-4F8D-8FE3-0995ED6CFF04}" type="presParOf" srcId="{1E385D4D-A553-48F4-8442-2A700D7BE9BA}" destId="{7E7A3C01-0FA8-435C-A9B3-6CB960C2EE3B}" srcOrd="0" destOrd="0" presId="urn:microsoft.com/office/officeart/2008/layout/HorizontalMultiLevelHierarchy"/>
    <dgm:cxn modelId="{ACD6388F-A2EF-4DA3-A884-FCFC7F06FA89}" type="presParOf" srcId="{5C6E93DB-CE6A-48BB-9D93-2D348450E126}" destId="{0D9A3556-E2A0-48B1-9C24-79155E09EEAF}" srcOrd="15" destOrd="0" presId="urn:microsoft.com/office/officeart/2008/layout/HorizontalMultiLevelHierarchy"/>
    <dgm:cxn modelId="{400301A0-5CBB-4EA4-9675-9D6B0D1B2052}" type="presParOf" srcId="{0D9A3556-E2A0-48B1-9C24-79155E09EEAF}" destId="{256AF65C-FF4C-4E30-AA20-71B2F9D635A1}" srcOrd="0" destOrd="0" presId="urn:microsoft.com/office/officeart/2008/layout/HorizontalMultiLevelHierarchy"/>
    <dgm:cxn modelId="{5021EC94-416C-44A6-8DE0-BAADBD6BA9EC}" type="presParOf" srcId="{0D9A3556-E2A0-48B1-9C24-79155E09EEAF}" destId="{F286A367-A348-4879-96B8-7341DEC2DC06}" srcOrd="1" destOrd="0" presId="urn:microsoft.com/office/officeart/2008/layout/HorizontalMultiLevelHierarchy"/>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D3D6573-A05F-42A9-83BD-8A22BC715418}"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s-PE"/>
        </a:p>
      </dgm:t>
    </dgm:pt>
    <dgm:pt modelId="{8AF56E25-2B0E-4135-9E0C-8DE385A1BAE4}">
      <dgm:prSet phldrT="[Texto]" custT="1"/>
      <dgm:spPr>
        <a:noFill/>
      </dgm:spPr>
      <dgm:t>
        <a:bodyPr/>
        <a:lstStyle/>
        <a:p>
          <a:pPr algn="just"/>
          <a:r>
            <a:rPr lang="es-PE" sz="1000">
              <a:latin typeface="+mn-lt"/>
            </a:rPr>
            <a:t> Uso obligatorio de Carnet de Sanidad para la atención al público y/o manipulación de alimentos</a:t>
          </a:r>
        </a:p>
      </dgm:t>
    </dgm:pt>
    <dgm:pt modelId="{62424262-420A-4E91-9AA2-3C05D7E78D23}" type="parTrans" cxnId="{6382356D-D765-4048-8670-29FF72BBFD58}">
      <dgm:prSet/>
      <dgm:spPr/>
      <dgm:t>
        <a:bodyPr/>
        <a:lstStyle/>
        <a:p>
          <a:pPr algn="just"/>
          <a:endParaRPr lang="es-PE" sz="1000"/>
        </a:p>
      </dgm:t>
    </dgm:pt>
    <dgm:pt modelId="{B2873EE3-59D4-4D89-B056-11289845DEF6}" type="sibTrans" cxnId="{6382356D-D765-4048-8670-29FF72BBFD58}">
      <dgm:prSet/>
      <dgm:spPr/>
      <dgm:t>
        <a:bodyPr/>
        <a:lstStyle/>
        <a:p>
          <a:pPr algn="just"/>
          <a:endParaRPr lang="es-PE" sz="1000"/>
        </a:p>
      </dgm:t>
    </dgm:pt>
    <dgm:pt modelId="{5DADC1CA-CE0E-4E73-9E09-3E174E8CE796}">
      <dgm:prSet custT="1"/>
      <dgm:spPr>
        <a:noFill/>
      </dgm:spPr>
      <dgm:t>
        <a:bodyPr/>
        <a:lstStyle/>
        <a:p>
          <a:pPr algn="just"/>
          <a:r>
            <a:rPr lang="es-PE" sz="1000">
              <a:latin typeface="+mn-lt"/>
            </a:rPr>
            <a:t> Controles microbiológicos mediante muestreos de manera periódica</a:t>
          </a:r>
          <a:endParaRPr lang="en-US" sz="1000">
            <a:latin typeface="+mn-lt"/>
          </a:endParaRPr>
        </a:p>
      </dgm:t>
    </dgm:pt>
    <dgm:pt modelId="{3CE4EE76-705F-4606-987B-EF362D15454E}" type="parTrans" cxnId="{98EA90A4-AD33-4CCB-A85A-74CB219F8DE1}">
      <dgm:prSet/>
      <dgm:spPr/>
      <dgm:t>
        <a:bodyPr/>
        <a:lstStyle/>
        <a:p>
          <a:pPr algn="just"/>
          <a:endParaRPr lang="es-ES" sz="1000"/>
        </a:p>
      </dgm:t>
    </dgm:pt>
    <dgm:pt modelId="{201B9BC3-C08A-4941-9D55-A91DB2FB2F03}" type="sibTrans" cxnId="{98EA90A4-AD33-4CCB-A85A-74CB219F8DE1}">
      <dgm:prSet/>
      <dgm:spPr/>
      <dgm:t>
        <a:bodyPr/>
        <a:lstStyle/>
        <a:p>
          <a:pPr algn="just"/>
          <a:endParaRPr lang="es-ES" sz="1000"/>
        </a:p>
      </dgm:t>
    </dgm:pt>
    <dgm:pt modelId="{5E6917F9-1CA5-4102-9C4F-9A08DE8907B5}">
      <dgm:prSet custT="1"/>
      <dgm:spPr>
        <a:noFill/>
      </dgm:spPr>
      <dgm:t>
        <a:bodyPr/>
        <a:lstStyle/>
        <a:p>
          <a:pPr algn="just"/>
          <a:r>
            <a:rPr lang="es-PE" sz="1000">
              <a:latin typeface="+mn-lt"/>
            </a:rPr>
            <a:t> Consultorías mensuales para mantener actualizada la lista de requerimientos legales en BPM e inocuidad de alimentos</a:t>
          </a:r>
          <a:endParaRPr lang="en-US" sz="1000">
            <a:latin typeface="+mn-lt"/>
          </a:endParaRPr>
        </a:p>
      </dgm:t>
    </dgm:pt>
    <dgm:pt modelId="{3EF90D80-F925-4D68-8C60-E7E79297195A}" type="parTrans" cxnId="{F5C17F3E-3299-42B5-82F0-7325D070881C}">
      <dgm:prSet/>
      <dgm:spPr/>
      <dgm:t>
        <a:bodyPr/>
        <a:lstStyle/>
        <a:p>
          <a:pPr algn="just"/>
          <a:endParaRPr lang="es-ES" sz="1000"/>
        </a:p>
      </dgm:t>
    </dgm:pt>
    <dgm:pt modelId="{4B5A01EC-2272-407F-9D19-E2058B36FF72}" type="sibTrans" cxnId="{F5C17F3E-3299-42B5-82F0-7325D070881C}">
      <dgm:prSet/>
      <dgm:spPr/>
      <dgm:t>
        <a:bodyPr/>
        <a:lstStyle/>
        <a:p>
          <a:pPr algn="just"/>
          <a:endParaRPr lang="es-ES" sz="1000"/>
        </a:p>
      </dgm:t>
    </dgm:pt>
    <dgm:pt modelId="{3E5696C3-9BDF-46FE-82F5-C195B0C95AE9}">
      <dgm:prSet custT="1"/>
      <dgm:spPr>
        <a:noFill/>
      </dgm:spPr>
      <dgm:t>
        <a:bodyPr/>
        <a:lstStyle/>
        <a:p>
          <a:pPr algn="just"/>
          <a:r>
            <a:rPr lang="es-PE" sz="1000">
              <a:latin typeface="+mn-lt"/>
            </a:rPr>
            <a:t> Capacitaciones periódicas para todo el personal.</a:t>
          </a:r>
          <a:endParaRPr lang="en-US" sz="1000">
            <a:latin typeface="+mn-lt"/>
          </a:endParaRPr>
        </a:p>
      </dgm:t>
    </dgm:pt>
    <dgm:pt modelId="{E3319319-DEED-419F-A934-386450411D75}" type="parTrans" cxnId="{9DADFE7A-57F6-449F-86B8-601284A478F6}">
      <dgm:prSet/>
      <dgm:spPr/>
      <dgm:t>
        <a:bodyPr/>
        <a:lstStyle/>
        <a:p>
          <a:pPr algn="just"/>
          <a:endParaRPr lang="es-ES" sz="1000"/>
        </a:p>
      </dgm:t>
    </dgm:pt>
    <dgm:pt modelId="{AB87DCC1-ABE4-4D3D-ACCF-7872FF2BEB8D}" type="sibTrans" cxnId="{9DADFE7A-57F6-449F-86B8-601284A478F6}">
      <dgm:prSet/>
      <dgm:spPr/>
      <dgm:t>
        <a:bodyPr/>
        <a:lstStyle/>
        <a:p>
          <a:pPr algn="just"/>
          <a:endParaRPr lang="es-ES" sz="1000"/>
        </a:p>
      </dgm:t>
    </dgm:pt>
    <dgm:pt modelId="{BF05101C-560E-45FF-B34C-720D4956C1B0}">
      <dgm:prSet custT="1"/>
      <dgm:spPr>
        <a:noFill/>
      </dgm:spPr>
      <dgm:t>
        <a:bodyPr/>
        <a:lstStyle/>
        <a:p>
          <a:pPr algn="just"/>
          <a:r>
            <a:rPr lang="es-PE" sz="1000">
              <a:latin typeface="+mn-lt"/>
            </a:rPr>
            <a:t> Certificaciones externas de BPM, HACCP y SQF II según cada propiedad</a:t>
          </a:r>
          <a:endParaRPr lang="en-US" sz="1000">
            <a:latin typeface="+mn-lt"/>
          </a:endParaRPr>
        </a:p>
      </dgm:t>
    </dgm:pt>
    <dgm:pt modelId="{840BA12B-83C1-4260-9181-E4E0E92E1BF7}" type="parTrans" cxnId="{E9DB2AAC-EDD1-45B6-91B7-12B33C24888F}">
      <dgm:prSet/>
      <dgm:spPr/>
      <dgm:t>
        <a:bodyPr/>
        <a:lstStyle/>
        <a:p>
          <a:pPr algn="just"/>
          <a:endParaRPr lang="es-ES" sz="1000"/>
        </a:p>
      </dgm:t>
    </dgm:pt>
    <dgm:pt modelId="{9D6C66B2-821F-4ABB-A8DF-506054108DDE}" type="sibTrans" cxnId="{E9DB2AAC-EDD1-45B6-91B7-12B33C24888F}">
      <dgm:prSet/>
      <dgm:spPr/>
      <dgm:t>
        <a:bodyPr/>
        <a:lstStyle/>
        <a:p>
          <a:pPr algn="just"/>
          <a:endParaRPr lang="es-ES" sz="1000"/>
        </a:p>
      </dgm:t>
    </dgm:pt>
    <dgm:pt modelId="{97C4342F-6A18-414E-923B-F27C20EAE96E}">
      <dgm:prSet phldrT="[Texto]" custT="1"/>
      <dgm:spPr>
        <a:solidFill>
          <a:schemeClr val="accent1">
            <a:lumMod val="20000"/>
            <a:lumOff val="80000"/>
            <a:alpha val="90000"/>
          </a:schemeClr>
        </a:solidFill>
      </dgm:spPr>
      <dgm:t>
        <a:bodyPr/>
        <a:lstStyle/>
        <a:p>
          <a:pPr algn="ctr"/>
          <a:r>
            <a:rPr lang="es-PE" sz="1000" b="1">
              <a:solidFill>
                <a:sysClr val="windowText" lastClr="000000"/>
              </a:solidFill>
            </a:rPr>
            <a:t>Garantizando la salud de los huéspedes</a:t>
          </a:r>
          <a:endParaRPr lang="es-PE" sz="1000">
            <a:solidFill>
              <a:sysClr val="windowText" lastClr="000000"/>
            </a:solidFill>
          </a:endParaRPr>
        </a:p>
      </dgm:t>
    </dgm:pt>
    <dgm:pt modelId="{51461D6B-B79D-47BB-A875-D4FD663CC9B4}" type="sibTrans" cxnId="{D64B6653-9794-4FA3-B110-C5762189B8D1}">
      <dgm:prSet/>
      <dgm:spPr/>
      <dgm:t>
        <a:bodyPr/>
        <a:lstStyle/>
        <a:p>
          <a:pPr algn="just"/>
          <a:endParaRPr lang="es-PE" sz="1000"/>
        </a:p>
      </dgm:t>
    </dgm:pt>
    <dgm:pt modelId="{A878E2D7-154D-456F-B842-955BD60E0126}" type="parTrans" cxnId="{D64B6653-9794-4FA3-B110-C5762189B8D1}">
      <dgm:prSet/>
      <dgm:spPr/>
      <dgm:t>
        <a:bodyPr/>
        <a:lstStyle/>
        <a:p>
          <a:pPr algn="just"/>
          <a:endParaRPr lang="es-PE" sz="1000"/>
        </a:p>
      </dgm:t>
    </dgm:pt>
    <dgm:pt modelId="{C4D1A24A-A972-445E-B448-7250DA1F13F0}" type="pres">
      <dgm:prSet presAssocID="{1D3D6573-A05F-42A9-83BD-8A22BC715418}" presName="Name0" presStyleCnt="0">
        <dgm:presLayoutVars>
          <dgm:dir/>
          <dgm:animLvl val="lvl"/>
          <dgm:resizeHandles val="exact"/>
        </dgm:presLayoutVars>
      </dgm:prSet>
      <dgm:spPr/>
      <dgm:t>
        <a:bodyPr/>
        <a:lstStyle/>
        <a:p>
          <a:endParaRPr lang="es-PE"/>
        </a:p>
      </dgm:t>
    </dgm:pt>
    <dgm:pt modelId="{EBFD3AF5-D443-455F-A2AE-F95A63985B8F}" type="pres">
      <dgm:prSet presAssocID="{97C4342F-6A18-414E-923B-F27C20EAE96E}" presName="composite" presStyleCnt="0"/>
      <dgm:spPr/>
    </dgm:pt>
    <dgm:pt modelId="{63F12385-5C60-421D-B8C8-8719387A4DCE}" type="pres">
      <dgm:prSet presAssocID="{97C4342F-6A18-414E-923B-F27C20EAE96E}" presName="parTx" presStyleLbl="alignNode1" presStyleIdx="0" presStyleCnt="1" custScaleY="47324" custLinFactNeighborY="-32220">
        <dgm:presLayoutVars>
          <dgm:chMax val="0"/>
          <dgm:chPref val="0"/>
          <dgm:bulletEnabled val="1"/>
        </dgm:presLayoutVars>
      </dgm:prSet>
      <dgm:spPr/>
      <dgm:t>
        <a:bodyPr/>
        <a:lstStyle/>
        <a:p>
          <a:endParaRPr lang="es-PE"/>
        </a:p>
      </dgm:t>
    </dgm:pt>
    <dgm:pt modelId="{0F331467-AA62-4A2D-BF71-2E91252E291A}" type="pres">
      <dgm:prSet presAssocID="{97C4342F-6A18-414E-923B-F27C20EAE96E}" presName="desTx" presStyleLbl="alignAccFollowNode1" presStyleIdx="0" presStyleCnt="1" custLinFactNeighborX="5223" custLinFactNeighborY="-865">
        <dgm:presLayoutVars>
          <dgm:bulletEnabled val="1"/>
        </dgm:presLayoutVars>
      </dgm:prSet>
      <dgm:spPr/>
      <dgm:t>
        <a:bodyPr/>
        <a:lstStyle/>
        <a:p>
          <a:endParaRPr lang="es-PE"/>
        </a:p>
      </dgm:t>
    </dgm:pt>
  </dgm:ptLst>
  <dgm:cxnLst>
    <dgm:cxn modelId="{E8CE33B8-DB09-423F-AB0A-663AB20403D5}" type="presOf" srcId="{97C4342F-6A18-414E-923B-F27C20EAE96E}" destId="{63F12385-5C60-421D-B8C8-8719387A4DCE}" srcOrd="0" destOrd="0" presId="urn:microsoft.com/office/officeart/2005/8/layout/hList1"/>
    <dgm:cxn modelId="{E9DB2AAC-EDD1-45B6-91B7-12B33C24888F}" srcId="{97C4342F-6A18-414E-923B-F27C20EAE96E}" destId="{BF05101C-560E-45FF-B34C-720D4956C1B0}" srcOrd="4" destOrd="0" parTransId="{840BA12B-83C1-4260-9181-E4E0E92E1BF7}" sibTransId="{9D6C66B2-821F-4ABB-A8DF-506054108DDE}"/>
    <dgm:cxn modelId="{A1A4B69A-F1A7-4FF7-8687-9C1E0C4B4E43}" type="presOf" srcId="{1D3D6573-A05F-42A9-83BD-8A22BC715418}" destId="{C4D1A24A-A972-445E-B448-7250DA1F13F0}" srcOrd="0" destOrd="0" presId="urn:microsoft.com/office/officeart/2005/8/layout/hList1"/>
    <dgm:cxn modelId="{98EA90A4-AD33-4CCB-A85A-74CB219F8DE1}" srcId="{97C4342F-6A18-414E-923B-F27C20EAE96E}" destId="{5DADC1CA-CE0E-4E73-9E09-3E174E8CE796}" srcOrd="1" destOrd="0" parTransId="{3CE4EE76-705F-4606-987B-EF362D15454E}" sibTransId="{201B9BC3-C08A-4941-9D55-A91DB2FB2F03}"/>
    <dgm:cxn modelId="{E3E7AB5C-7CA2-445E-B8BC-6A0DA392B43D}" type="presOf" srcId="{8AF56E25-2B0E-4135-9E0C-8DE385A1BAE4}" destId="{0F331467-AA62-4A2D-BF71-2E91252E291A}" srcOrd="0" destOrd="0" presId="urn:microsoft.com/office/officeart/2005/8/layout/hList1"/>
    <dgm:cxn modelId="{366E213B-37FC-4F29-AC95-3D40F40243C0}" type="presOf" srcId="{BF05101C-560E-45FF-B34C-720D4956C1B0}" destId="{0F331467-AA62-4A2D-BF71-2E91252E291A}" srcOrd="0" destOrd="4" presId="urn:microsoft.com/office/officeart/2005/8/layout/hList1"/>
    <dgm:cxn modelId="{D64B6653-9794-4FA3-B110-C5762189B8D1}" srcId="{1D3D6573-A05F-42A9-83BD-8A22BC715418}" destId="{97C4342F-6A18-414E-923B-F27C20EAE96E}" srcOrd="0" destOrd="0" parTransId="{A878E2D7-154D-456F-B842-955BD60E0126}" sibTransId="{51461D6B-B79D-47BB-A875-D4FD663CC9B4}"/>
    <dgm:cxn modelId="{F5C17F3E-3299-42B5-82F0-7325D070881C}" srcId="{97C4342F-6A18-414E-923B-F27C20EAE96E}" destId="{5E6917F9-1CA5-4102-9C4F-9A08DE8907B5}" srcOrd="2" destOrd="0" parTransId="{3EF90D80-F925-4D68-8C60-E7E79297195A}" sibTransId="{4B5A01EC-2272-407F-9D19-E2058B36FF72}"/>
    <dgm:cxn modelId="{FAFF7588-2368-48A3-8DF5-FAF8F7AA9EF9}" type="presOf" srcId="{3E5696C3-9BDF-46FE-82F5-C195B0C95AE9}" destId="{0F331467-AA62-4A2D-BF71-2E91252E291A}" srcOrd="0" destOrd="3" presId="urn:microsoft.com/office/officeart/2005/8/layout/hList1"/>
    <dgm:cxn modelId="{9DADFE7A-57F6-449F-86B8-601284A478F6}" srcId="{97C4342F-6A18-414E-923B-F27C20EAE96E}" destId="{3E5696C3-9BDF-46FE-82F5-C195B0C95AE9}" srcOrd="3" destOrd="0" parTransId="{E3319319-DEED-419F-A934-386450411D75}" sibTransId="{AB87DCC1-ABE4-4D3D-ACCF-7872FF2BEB8D}"/>
    <dgm:cxn modelId="{B8206D98-6EEE-43EE-88B6-060D5D194E2E}" type="presOf" srcId="{5DADC1CA-CE0E-4E73-9E09-3E174E8CE796}" destId="{0F331467-AA62-4A2D-BF71-2E91252E291A}" srcOrd="0" destOrd="1" presId="urn:microsoft.com/office/officeart/2005/8/layout/hList1"/>
    <dgm:cxn modelId="{39AE1D86-BC81-4D54-B965-7E3A85DA889C}" type="presOf" srcId="{5E6917F9-1CA5-4102-9C4F-9A08DE8907B5}" destId="{0F331467-AA62-4A2D-BF71-2E91252E291A}" srcOrd="0" destOrd="2" presId="urn:microsoft.com/office/officeart/2005/8/layout/hList1"/>
    <dgm:cxn modelId="{6382356D-D765-4048-8670-29FF72BBFD58}" srcId="{97C4342F-6A18-414E-923B-F27C20EAE96E}" destId="{8AF56E25-2B0E-4135-9E0C-8DE385A1BAE4}" srcOrd="0" destOrd="0" parTransId="{62424262-420A-4E91-9AA2-3C05D7E78D23}" sibTransId="{B2873EE3-59D4-4D89-B056-11289845DEF6}"/>
    <dgm:cxn modelId="{C6F20BAE-61EC-4A5C-BB7A-AAFCAE65B4AE}" type="presParOf" srcId="{C4D1A24A-A972-445E-B448-7250DA1F13F0}" destId="{EBFD3AF5-D443-455F-A2AE-F95A63985B8F}" srcOrd="0" destOrd="0" presId="urn:microsoft.com/office/officeart/2005/8/layout/hList1"/>
    <dgm:cxn modelId="{CEBC36E7-2545-409C-9A4B-AD29C21B7510}" type="presParOf" srcId="{EBFD3AF5-D443-455F-A2AE-F95A63985B8F}" destId="{63F12385-5C60-421D-B8C8-8719387A4DCE}" srcOrd="0" destOrd="0" presId="urn:microsoft.com/office/officeart/2005/8/layout/hList1"/>
    <dgm:cxn modelId="{52DA866F-3599-4F44-BAE7-F62D0E4282CC}" type="presParOf" srcId="{EBFD3AF5-D443-455F-A2AE-F95A63985B8F}" destId="{0F331467-AA62-4A2D-BF71-2E91252E291A}" srcOrd="1" destOrd="0" presId="urn:microsoft.com/office/officeart/2005/8/layout/hList1"/>
  </dgm:cxnLst>
  <dgm:bg>
    <a:noFill/>
  </dgm:bg>
  <dgm:whole>
    <a:ln>
      <a:solidFill>
        <a:schemeClr val="bg1"/>
      </a:solidFill>
    </a:ln>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6824C5C-CF99-440A-9F75-1643236B880C}" type="doc">
      <dgm:prSet loTypeId="urn:microsoft.com/office/officeart/2005/8/layout/venn3" loCatId="relationship" qsTypeId="urn:microsoft.com/office/officeart/2005/8/quickstyle/simple1" qsCatId="simple" csTypeId="urn:microsoft.com/office/officeart/2005/8/colors/colorful5" csCatId="colorful" phldr="1"/>
      <dgm:spPr/>
      <dgm:t>
        <a:bodyPr/>
        <a:lstStyle/>
        <a:p>
          <a:endParaRPr lang="es-PE"/>
        </a:p>
      </dgm:t>
    </dgm:pt>
    <dgm:pt modelId="{E56BDB83-25AE-4C50-B231-FB268CFF8DA7}">
      <dgm:prSet phldrT="[Texto]"/>
      <dgm:spPr/>
      <dgm:t>
        <a:bodyPr/>
        <a:lstStyle/>
        <a:p>
          <a:r>
            <a:rPr lang="es-PE"/>
            <a:t>Tambo del Inka    4.84pts</a:t>
          </a:r>
        </a:p>
      </dgm:t>
    </dgm:pt>
    <dgm:pt modelId="{5C3EC70C-8221-49BA-B28D-939208F15685}" type="parTrans" cxnId="{2D963FEF-DBD2-4E4C-9228-53A4E9F22798}">
      <dgm:prSet/>
      <dgm:spPr/>
      <dgm:t>
        <a:bodyPr/>
        <a:lstStyle/>
        <a:p>
          <a:endParaRPr lang="es-PE"/>
        </a:p>
      </dgm:t>
    </dgm:pt>
    <dgm:pt modelId="{B6461D5A-B630-489E-9BBC-3A40A7750C7A}" type="sibTrans" cxnId="{2D963FEF-DBD2-4E4C-9228-53A4E9F22798}">
      <dgm:prSet/>
      <dgm:spPr/>
      <dgm:t>
        <a:bodyPr/>
        <a:lstStyle/>
        <a:p>
          <a:endParaRPr lang="es-PE"/>
        </a:p>
      </dgm:t>
    </dgm:pt>
    <dgm:pt modelId="{BF132BA0-5B02-4369-A7AB-93B6A94DB2EC}">
      <dgm:prSet phldrT="[Texto]"/>
      <dgm:spPr/>
      <dgm:t>
        <a:bodyPr/>
        <a:lstStyle/>
        <a:p>
          <a:r>
            <a:rPr lang="es-PE"/>
            <a:t>Palacio de Inka    4.78pts</a:t>
          </a:r>
        </a:p>
      </dgm:t>
    </dgm:pt>
    <dgm:pt modelId="{AFEBF45B-C092-4034-AACD-BABC5DA813CC}" type="parTrans" cxnId="{EBB29D80-DD79-4AD1-ADBD-8A2425F7729E}">
      <dgm:prSet/>
      <dgm:spPr/>
      <dgm:t>
        <a:bodyPr/>
        <a:lstStyle/>
        <a:p>
          <a:endParaRPr lang="es-PE"/>
        </a:p>
      </dgm:t>
    </dgm:pt>
    <dgm:pt modelId="{D3D20FDD-300A-4083-9317-A38C06D05AD0}" type="sibTrans" cxnId="{EBB29D80-DD79-4AD1-ADBD-8A2425F7729E}">
      <dgm:prSet/>
      <dgm:spPr/>
      <dgm:t>
        <a:bodyPr/>
        <a:lstStyle/>
        <a:p>
          <a:endParaRPr lang="es-PE"/>
        </a:p>
      </dgm:t>
    </dgm:pt>
    <dgm:pt modelId="{6BD40C37-40C5-4F68-AE6D-413D3621591F}">
      <dgm:prSet phldrT="[Texto]"/>
      <dgm:spPr/>
      <dgm:t>
        <a:bodyPr/>
        <a:lstStyle/>
        <a:p>
          <a:r>
            <a:rPr lang="es-PE"/>
            <a:t>Westin Lima   4.73pts</a:t>
          </a:r>
        </a:p>
      </dgm:t>
    </dgm:pt>
    <dgm:pt modelId="{8A6E932F-6974-457F-AE30-ACEE40E98CF4}" type="parTrans" cxnId="{81587D21-E545-4761-B68A-3661E3E3AC15}">
      <dgm:prSet/>
      <dgm:spPr/>
      <dgm:t>
        <a:bodyPr/>
        <a:lstStyle/>
        <a:p>
          <a:endParaRPr lang="es-PE"/>
        </a:p>
      </dgm:t>
    </dgm:pt>
    <dgm:pt modelId="{FB033DAF-A981-4F0B-A689-8CBFB1C623CE}" type="sibTrans" cxnId="{81587D21-E545-4761-B68A-3661E3E3AC15}">
      <dgm:prSet/>
      <dgm:spPr/>
      <dgm:t>
        <a:bodyPr/>
        <a:lstStyle/>
        <a:p>
          <a:endParaRPr lang="es-PE"/>
        </a:p>
      </dgm:t>
    </dgm:pt>
    <dgm:pt modelId="{E8B6D0AC-5DD9-4280-BCB0-41B04A7D95D5}">
      <dgm:prSet phldrT="[Texto]"/>
      <dgm:spPr/>
      <dgm:t>
        <a:bodyPr/>
        <a:lstStyle/>
        <a:p>
          <a:r>
            <a:rPr lang="es-PE"/>
            <a:t>AC Hotel Lima Miraflores 4.65pts</a:t>
          </a:r>
        </a:p>
      </dgm:t>
    </dgm:pt>
    <dgm:pt modelId="{A8EABAE4-5300-4845-9353-F9E95B52EE7C}" type="parTrans" cxnId="{43951A36-7871-4EA8-A479-CC95129D6288}">
      <dgm:prSet/>
      <dgm:spPr/>
      <dgm:t>
        <a:bodyPr/>
        <a:lstStyle/>
        <a:p>
          <a:endParaRPr lang="es-PE"/>
        </a:p>
      </dgm:t>
    </dgm:pt>
    <dgm:pt modelId="{98A0CB2E-7000-46F3-AD30-A427A461C7CA}" type="sibTrans" cxnId="{43951A36-7871-4EA8-A479-CC95129D6288}">
      <dgm:prSet/>
      <dgm:spPr/>
      <dgm:t>
        <a:bodyPr/>
        <a:lstStyle/>
        <a:p>
          <a:endParaRPr lang="es-PE"/>
        </a:p>
      </dgm:t>
    </dgm:pt>
    <dgm:pt modelId="{3E180382-FC02-440C-9E33-6153E949EBF0}">
      <dgm:prSet phldrT="[Texto]"/>
      <dgm:spPr/>
      <dgm:t>
        <a:bodyPr/>
        <a:lstStyle/>
        <a:p>
          <a:r>
            <a:rPr lang="es-PE"/>
            <a:t>Aloft Lima Miraflores 4.64pts</a:t>
          </a:r>
        </a:p>
      </dgm:t>
    </dgm:pt>
    <dgm:pt modelId="{689D6725-EF0D-4210-99CC-51CD9B4F3A86}" type="parTrans" cxnId="{C523414F-8D32-42DB-9F1C-C23E4553A888}">
      <dgm:prSet/>
      <dgm:spPr/>
      <dgm:t>
        <a:bodyPr/>
        <a:lstStyle/>
        <a:p>
          <a:endParaRPr lang="es-PE"/>
        </a:p>
      </dgm:t>
    </dgm:pt>
    <dgm:pt modelId="{E3D0949D-C093-450A-8432-25FA8BBDB036}" type="sibTrans" cxnId="{C523414F-8D32-42DB-9F1C-C23E4553A888}">
      <dgm:prSet/>
      <dgm:spPr/>
      <dgm:t>
        <a:bodyPr/>
        <a:lstStyle/>
        <a:p>
          <a:endParaRPr lang="es-PE"/>
        </a:p>
      </dgm:t>
    </dgm:pt>
    <dgm:pt modelId="{8D6C60D0-9086-4016-8957-FF9F98F6E075}">
      <dgm:prSet phldrT="[Texto]"/>
      <dgm:spPr/>
      <dgm:t>
        <a:bodyPr/>
        <a:lstStyle/>
        <a:p>
          <a:r>
            <a:rPr lang="es-PE"/>
            <a:t>Hotel Paracas 4.68pts</a:t>
          </a:r>
        </a:p>
      </dgm:t>
    </dgm:pt>
    <dgm:pt modelId="{24606D64-2938-4456-9244-9DC8A7CE2389}" type="parTrans" cxnId="{254A7F5E-EE37-464D-8EF8-7B7F0C20D254}">
      <dgm:prSet/>
      <dgm:spPr/>
      <dgm:t>
        <a:bodyPr/>
        <a:lstStyle/>
        <a:p>
          <a:endParaRPr lang="es-PE"/>
        </a:p>
      </dgm:t>
    </dgm:pt>
    <dgm:pt modelId="{76A4FE53-7B69-4532-881F-9DDC7E92C4F1}" type="sibTrans" cxnId="{254A7F5E-EE37-464D-8EF8-7B7F0C20D254}">
      <dgm:prSet/>
      <dgm:spPr/>
      <dgm:t>
        <a:bodyPr/>
        <a:lstStyle/>
        <a:p>
          <a:endParaRPr lang="es-PE"/>
        </a:p>
      </dgm:t>
    </dgm:pt>
    <dgm:pt modelId="{28E1BD4A-48D9-4605-8E72-6BE3A1AC2CD7}" type="pres">
      <dgm:prSet presAssocID="{D6824C5C-CF99-440A-9F75-1643236B880C}" presName="Name0" presStyleCnt="0">
        <dgm:presLayoutVars>
          <dgm:dir/>
          <dgm:resizeHandles val="exact"/>
        </dgm:presLayoutVars>
      </dgm:prSet>
      <dgm:spPr/>
      <dgm:t>
        <a:bodyPr/>
        <a:lstStyle/>
        <a:p>
          <a:endParaRPr lang="es-PE"/>
        </a:p>
      </dgm:t>
    </dgm:pt>
    <dgm:pt modelId="{AB80B231-5778-4962-BFD6-289BE48087FE}" type="pres">
      <dgm:prSet presAssocID="{E56BDB83-25AE-4C50-B231-FB268CFF8DA7}" presName="Name5" presStyleLbl="vennNode1" presStyleIdx="0" presStyleCnt="6">
        <dgm:presLayoutVars>
          <dgm:bulletEnabled val="1"/>
        </dgm:presLayoutVars>
      </dgm:prSet>
      <dgm:spPr/>
      <dgm:t>
        <a:bodyPr/>
        <a:lstStyle/>
        <a:p>
          <a:endParaRPr lang="es-PE"/>
        </a:p>
      </dgm:t>
    </dgm:pt>
    <dgm:pt modelId="{5F304F1D-7AE8-41A0-A24B-86721B8BD834}" type="pres">
      <dgm:prSet presAssocID="{B6461D5A-B630-489E-9BBC-3A40A7750C7A}" presName="space" presStyleCnt="0"/>
      <dgm:spPr/>
    </dgm:pt>
    <dgm:pt modelId="{FD17BC75-BA0E-48CE-9B22-D4907CC6203C}" type="pres">
      <dgm:prSet presAssocID="{BF132BA0-5B02-4369-A7AB-93B6A94DB2EC}" presName="Name5" presStyleLbl="vennNode1" presStyleIdx="1" presStyleCnt="6">
        <dgm:presLayoutVars>
          <dgm:bulletEnabled val="1"/>
        </dgm:presLayoutVars>
      </dgm:prSet>
      <dgm:spPr/>
      <dgm:t>
        <a:bodyPr/>
        <a:lstStyle/>
        <a:p>
          <a:endParaRPr lang="es-PE"/>
        </a:p>
      </dgm:t>
    </dgm:pt>
    <dgm:pt modelId="{3CFA2D38-7CBA-4A84-89B5-CAFE44D0180E}" type="pres">
      <dgm:prSet presAssocID="{D3D20FDD-300A-4083-9317-A38C06D05AD0}" presName="space" presStyleCnt="0"/>
      <dgm:spPr/>
    </dgm:pt>
    <dgm:pt modelId="{FE8ABA65-4691-44EE-839D-37E702509982}" type="pres">
      <dgm:prSet presAssocID="{6BD40C37-40C5-4F68-AE6D-413D3621591F}" presName="Name5" presStyleLbl="vennNode1" presStyleIdx="2" presStyleCnt="6">
        <dgm:presLayoutVars>
          <dgm:bulletEnabled val="1"/>
        </dgm:presLayoutVars>
      </dgm:prSet>
      <dgm:spPr/>
      <dgm:t>
        <a:bodyPr/>
        <a:lstStyle/>
        <a:p>
          <a:endParaRPr lang="es-PE"/>
        </a:p>
      </dgm:t>
    </dgm:pt>
    <dgm:pt modelId="{8DA73E7D-3D7D-4115-A8A0-51D5B496B4FA}" type="pres">
      <dgm:prSet presAssocID="{FB033DAF-A981-4F0B-A689-8CBFB1C623CE}" presName="space" presStyleCnt="0"/>
      <dgm:spPr/>
    </dgm:pt>
    <dgm:pt modelId="{83E3BDFC-5278-4B3C-9CBD-3769D915962A}" type="pres">
      <dgm:prSet presAssocID="{8D6C60D0-9086-4016-8957-FF9F98F6E075}" presName="Name5" presStyleLbl="vennNode1" presStyleIdx="3" presStyleCnt="6">
        <dgm:presLayoutVars>
          <dgm:bulletEnabled val="1"/>
        </dgm:presLayoutVars>
      </dgm:prSet>
      <dgm:spPr/>
      <dgm:t>
        <a:bodyPr/>
        <a:lstStyle/>
        <a:p>
          <a:endParaRPr lang="es-PE"/>
        </a:p>
      </dgm:t>
    </dgm:pt>
    <dgm:pt modelId="{ADEF6C7B-3C9C-425A-AB11-5B0DEB7B759C}" type="pres">
      <dgm:prSet presAssocID="{76A4FE53-7B69-4532-881F-9DDC7E92C4F1}" presName="space" presStyleCnt="0"/>
      <dgm:spPr/>
    </dgm:pt>
    <dgm:pt modelId="{32C1F098-EFA0-4B01-95CB-5717E8637B12}" type="pres">
      <dgm:prSet presAssocID="{E8B6D0AC-5DD9-4280-BCB0-41B04A7D95D5}" presName="Name5" presStyleLbl="vennNode1" presStyleIdx="4" presStyleCnt="6">
        <dgm:presLayoutVars>
          <dgm:bulletEnabled val="1"/>
        </dgm:presLayoutVars>
      </dgm:prSet>
      <dgm:spPr/>
      <dgm:t>
        <a:bodyPr/>
        <a:lstStyle/>
        <a:p>
          <a:endParaRPr lang="es-PE"/>
        </a:p>
      </dgm:t>
    </dgm:pt>
    <dgm:pt modelId="{DD0E9F40-EB61-4860-8C02-68C0276AB2B0}" type="pres">
      <dgm:prSet presAssocID="{98A0CB2E-7000-46F3-AD30-A427A461C7CA}" presName="space" presStyleCnt="0"/>
      <dgm:spPr/>
    </dgm:pt>
    <dgm:pt modelId="{CD075499-3978-4843-82C8-C0BD2F6EF13C}" type="pres">
      <dgm:prSet presAssocID="{3E180382-FC02-440C-9E33-6153E949EBF0}" presName="Name5" presStyleLbl="vennNode1" presStyleIdx="5" presStyleCnt="6">
        <dgm:presLayoutVars>
          <dgm:bulletEnabled val="1"/>
        </dgm:presLayoutVars>
      </dgm:prSet>
      <dgm:spPr/>
      <dgm:t>
        <a:bodyPr/>
        <a:lstStyle/>
        <a:p>
          <a:endParaRPr lang="es-PE"/>
        </a:p>
      </dgm:t>
    </dgm:pt>
  </dgm:ptLst>
  <dgm:cxnLst>
    <dgm:cxn modelId="{81587D21-E545-4761-B68A-3661E3E3AC15}" srcId="{D6824C5C-CF99-440A-9F75-1643236B880C}" destId="{6BD40C37-40C5-4F68-AE6D-413D3621591F}" srcOrd="2" destOrd="0" parTransId="{8A6E932F-6974-457F-AE30-ACEE40E98CF4}" sibTransId="{FB033DAF-A981-4F0B-A689-8CBFB1C623CE}"/>
    <dgm:cxn modelId="{2D963FEF-DBD2-4E4C-9228-53A4E9F22798}" srcId="{D6824C5C-CF99-440A-9F75-1643236B880C}" destId="{E56BDB83-25AE-4C50-B231-FB268CFF8DA7}" srcOrd="0" destOrd="0" parTransId="{5C3EC70C-8221-49BA-B28D-939208F15685}" sibTransId="{B6461D5A-B630-489E-9BBC-3A40A7750C7A}"/>
    <dgm:cxn modelId="{254A7F5E-EE37-464D-8EF8-7B7F0C20D254}" srcId="{D6824C5C-CF99-440A-9F75-1643236B880C}" destId="{8D6C60D0-9086-4016-8957-FF9F98F6E075}" srcOrd="3" destOrd="0" parTransId="{24606D64-2938-4456-9244-9DC8A7CE2389}" sibTransId="{76A4FE53-7B69-4532-881F-9DDC7E92C4F1}"/>
    <dgm:cxn modelId="{C202BAFD-AC9A-4A1E-9D7F-4A47563A23BB}" type="presOf" srcId="{6BD40C37-40C5-4F68-AE6D-413D3621591F}" destId="{FE8ABA65-4691-44EE-839D-37E702509982}" srcOrd="0" destOrd="0" presId="urn:microsoft.com/office/officeart/2005/8/layout/venn3"/>
    <dgm:cxn modelId="{B4EE0D8D-18B5-47AA-99EE-C1EDD3AD8F66}" type="presOf" srcId="{BF132BA0-5B02-4369-A7AB-93B6A94DB2EC}" destId="{FD17BC75-BA0E-48CE-9B22-D4907CC6203C}" srcOrd="0" destOrd="0" presId="urn:microsoft.com/office/officeart/2005/8/layout/venn3"/>
    <dgm:cxn modelId="{89C340CB-48B3-4F47-B9C0-4BD824BFAA37}" type="presOf" srcId="{E8B6D0AC-5DD9-4280-BCB0-41B04A7D95D5}" destId="{32C1F098-EFA0-4B01-95CB-5717E8637B12}" srcOrd="0" destOrd="0" presId="urn:microsoft.com/office/officeart/2005/8/layout/venn3"/>
    <dgm:cxn modelId="{C523414F-8D32-42DB-9F1C-C23E4553A888}" srcId="{D6824C5C-CF99-440A-9F75-1643236B880C}" destId="{3E180382-FC02-440C-9E33-6153E949EBF0}" srcOrd="5" destOrd="0" parTransId="{689D6725-EF0D-4210-99CC-51CD9B4F3A86}" sibTransId="{E3D0949D-C093-450A-8432-25FA8BBDB036}"/>
    <dgm:cxn modelId="{43951A36-7871-4EA8-A479-CC95129D6288}" srcId="{D6824C5C-CF99-440A-9F75-1643236B880C}" destId="{E8B6D0AC-5DD9-4280-BCB0-41B04A7D95D5}" srcOrd="4" destOrd="0" parTransId="{A8EABAE4-5300-4845-9353-F9E95B52EE7C}" sibTransId="{98A0CB2E-7000-46F3-AD30-A427A461C7CA}"/>
    <dgm:cxn modelId="{EBB29D80-DD79-4AD1-ADBD-8A2425F7729E}" srcId="{D6824C5C-CF99-440A-9F75-1643236B880C}" destId="{BF132BA0-5B02-4369-A7AB-93B6A94DB2EC}" srcOrd="1" destOrd="0" parTransId="{AFEBF45B-C092-4034-AACD-BABC5DA813CC}" sibTransId="{D3D20FDD-300A-4083-9317-A38C06D05AD0}"/>
    <dgm:cxn modelId="{F4407C7F-2F30-4DA4-94D1-F7752498A943}" type="presOf" srcId="{8D6C60D0-9086-4016-8957-FF9F98F6E075}" destId="{83E3BDFC-5278-4B3C-9CBD-3769D915962A}" srcOrd="0" destOrd="0" presId="urn:microsoft.com/office/officeart/2005/8/layout/venn3"/>
    <dgm:cxn modelId="{80D8F5FD-A3C7-480A-B2A4-4DFC1F23277F}" type="presOf" srcId="{3E180382-FC02-440C-9E33-6153E949EBF0}" destId="{CD075499-3978-4843-82C8-C0BD2F6EF13C}" srcOrd="0" destOrd="0" presId="urn:microsoft.com/office/officeart/2005/8/layout/venn3"/>
    <dgm:cxn modelId="{E1053AFC-30FB-41D9-8DB7-A5A9CAC0E57D}" type="presOf" srcId="{D6824C5C-CF99-440A-9F75-1643236B880C}" destId="{28E1BD4A-48D9-4605-8E72-6BE3A1AC2CD7}" srcOrd="0" destOrd="0" presId="urn:microsoft.com/office/officeart/2005/8/layout/venn3"/>
    <dgm:cxn modelId="{C150D4DE-316C-4B06-A41E-73D17C1356AB}" type="presOf" srcId="{E56BDB83-25AE-4C50-B231-FB268CFF8DA7}" destId="{AB80B231-5778-4962-BFD6-289BE48087FE}" srcOrd="0" destOrd="0" presId="urn:microsoft.com/office/officeart/2005/8/layout/venn3"/>
    <dgm:cxn modelId="{34CF24BD-FAB1-4F9C-A83A-ABC045F587ED}" type="presParOf" srcId="{28E1BD4A-48D9-4605-8E72-6BE3A1AC2CD7}" destId="{AB80B231-5778-4962-BFD6-289BE48087FE}" srcOrd="0" destOrd="0" presId="urn:microsoft.com/office/officeart/2005/8/layout/venn3"/>
    <dgm:cxn modelId="{CF704870-1EA2-4AB1-A1AA-88CEBB8E76E7}" type="presParOf" srcId="{28E1BD4A-48D9-4605-8E72-6BE3A1AC2CD7}" destId="{5F304F1D-7AE8-41A0-A24B-86721B8BD834}" srcOrd="1" destOrd="0" presId="urn:microsoft.com/office/officeart/2005/8/layout/venn3"/>
    <dgm:cxn modelId="{EDF9A3DC-8E91-419F-99F9-F0638C044252}" type="presParOf" srcId="{28E1BD4A-48D9-4605-8E72-6BE3A1AC2CD7}" destId="{FD17BC75-BA0E-48CE-9B22-D4907CC6203C}" srcOrd="2" destOrd="0" presId="urn:microsoft.com/office/officeart/2005/8/layout/venn3"/>
    <dgm:cxn modelId="{BFF5EBC0-6C87-4582-B19C-CAA1FE035B5F}" type="presParOf" srcId="{28E1BD4A-48D9-4605-8E72-6BE3A1AC2CD7}" destId="{3CFA2D38-7CBA-4A84-89B5-CAFE44D0180E}" srcOrd="3" destOrd="0" presId="urn:microsoft.com/office/officeart/2005/8/layout/venn3"/>
    <dgm:cxn modelId="{30422D93-64A8-46CC-A98B-F63DA821A09F}" type="presParOf" srcId="{28E1BD4A-48D9-4605-8E72-6BE3A1AC2CD7}" destId="{FE8ABA65-4691-44EE-839D-37E702509982}" srcOrd="4" destOrd="0" presId="urn:microsoft.com/office/officeart/2005/8/layout/venn3"/>
    <dgm:cxn modelId="{56617819-C039-4A65-9FC0-C4C0B2EAA10B}" type="presParOf" srcId="{28E1BD4A-48D9-4605-8E72-6BE3A1AC2CD7}" destId="{8DA73E7D-3D7D-4115-A8A0-51D5B496B4FA}" srcOrd="5" destOrd="0" presId="urn:microsoft.com/office/officeart/2005/8/layout/venn3"/>
    <dgm:cxn modelId="{EB02738C-4C94-4801-89A6-CDFC03CEE3EF}" type="presParOf" srcId="{28E1BD4A-48D9-4605-8E72-6BE3A1AC2CD7}" destId="{83E3BDFC-5278-4B3C-9CBD-3769D915962A}" srcOrd="6" destOrd="0" presId="urn:microsoft.com/office/officeart/2005/8/layout/venn3"/>
    <dgm:cxn modelId="{9FBB951E-9DD4-4FF5-A08E-530B2CF00484}" type="presParOf" srcId="{28E1BD4A-48D9-4605-8E72-6BE3A1AC2CD7}" destId="{ADEF6C7B-3C9C-425A-AB11-5B0DEB7B759C}" srcOrd="7" destOrd="0" presId="urn:microsoft.com/office/officeart/2005/8/layout/venn3"/>
    <dgm:cxn modelId="{76EEBF4B-92D0-42F7-97AE-9CE9A2D847F4}" type="presParOf" srcId="{28E1BD4A-48D9-4605-8E72-6BE3A1AC2CD7}" destId="{32C1F098-EFA0-4B01-95CB-5717E8637B12}" srcOrd="8" destOrd="0" presId="urn:microsoft.com/office/officeart/2005/8/layout/venn3"/>
    <dgm:cxn modelId="{1B29EA92-C4A8-4D8C-ACAE-5E91A358F97F}" type="presParOf" srcId="{28E1BD4A-48D9-4605-8E72-6BE3A1AC2CD7}" destId="{DD0E9F40-EB61-4860-8C02-68C0276AB2B0}" srcOrd="9" destOrd="0" presId="urn:microsoft.com/office/officeart/2005/8/layout/venn3"/>
    <dgm:cxn modelId="{CBD5C71B-1D60-4C07-B190-29D87E5C8B99}" type="presParOf" srcId="{28E1BD4A-48D9-4605-8E72-6BE3A1AC2CD7}" destId="{CD075499-3978-4843-82C8-C0BD2F6EF13C}" srcOrd="10" destOrd="0" presId="urn:microsoft.com/office/officeart/2005/8/layout/venn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6503FCD-F4B3-4ACA-97F0-44085A576466}"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s-PE"/>
        </a:p>
      </dgm:t>
    </dgm:pt>
    <dgm:pt modelId="{DC860FB7-0517-4156-9B83-3C85A01B0B44}">
      <dgm:prSet phldrT="[Texto]" custT="1"/>
      <dgm:spPr>
        <a:solidFill>
          <a:srgbClr val="5F5D5E"/>
        </a:solidFill>
      </dgm:spPr>
      <dgm:t>
        <a:bodyPr/>
        <a:lstStyle/>
        <a:p>
          <a:r>
            <a:rPr lang="es-PE" sz="1100" b="1"/>
            <a:t>Canales de quejas y reclamos</a:t>
          </a:r>
        </a:p>
      </dgm:t>
    </dgm:pt>
    <dgm:pt modelId="{FA87ABC2-F1C3-4707-8607-FACC2FC05D70}" type="parTrans" cxnId="{799E0CD3-51A5-4EC9-B269-6F51C3B4127F}">
      <dgm:prSet/>
      <dgm:spPr/>
      <dgm:t>
        <a:bodyPr/>
        <a:lstStyle/>
        <a:p>
          <a:endParaRPr lang="es-PE" sz="1100"/>
        </a:p>
      </dgm:t>
    </dgm:pt>
    <dgm:pt modelId="{1D6895DC-3887-4440-8680-A77A90D0A9A4}" type="sibTrans" cxnId="{799E0CD3-51A5-4EC9-B269-6F51C3B4127F}">
      <dgm:prSet/>
      <dgm:spPr/>
      <dgm:t>
        <a:bodyPr/>
        <a:lstStyle/>
        <a:p>
          <a:endParaRPr lang="es-PE" sz="1100"/>
        </a:p>
      </dgm:t>
    </dgm:pt>
    <dgm:pt modelId="{BF0B7D63-C5D3-4963-B043-181266B05FC8}">
      <dgm:prSet phldrT="[Texto]" custT="1"/>
      <dgm:spPr>
        <a:solidFill>
          <a:srgbClr val="018AB4"/>
        </a:solidFill>
      </dgm:spPr>
      <dgm:t>
        <a:bodyPr/>
        <a:lstStyle/>
        <a:p>
          <a:r>
            <a:rPr lang="es-PE" sz="1100" b="1" i="0"/>
            <a:t>Encuesta Interna de Satisfacción</a:t>
          </a:r>
          <a:r>
            <a:rPr lang="es-PE" sz="1100"/>
            <a:t/>
          </a:r>
          <a:br>
            <a:rPr lang="es-PE" sz="1100"/>
          </a:br>
          <a:r>
            <a:rPr lang="es-PE" sz="1100"/>
            <a:t>Cada </a:t>
          </a:r>
          <a:r>
            <a:rPr lang="es-PE" sz="1100" i="1"/>
            <a:t>issue</a:t>
          </a:r>
          <a:r>
            <a:rPr lang="es-PE" sz="1100"/>
            <a:t> se debe cerrar en 24 horas, finalizando en un contacto con el huésped.</a:t>
          </a:r>
        </a:p>
      </dgm:t>
    </dgm:pt>
    <dgm:pt modelId="{B108D166-5377-46F2-820A-34F3458D5622}" type="parTrans" cxnId="{73A4EC88-5262-4B8B-93D9-DC1297F089FA}">
      <dgm:prSet/>
      <dgm:spPr/>
      <dgm:t>
        <a:bodyPr/>
        <a:lstStyle/>
        <a:p>
          <a:endParaRPr lang="es-PE" sz="1100"/>
        </a:p>
      </dgm:t>
    </dgm:pt>
    <dgm:pt modelId="{8DBAB6E6-0EBC-4FB7-B867-6244800268B5}" type="sibTrans" cxnId="{73A4EC88-5262-4B8B-93D9-DC1297F089FA}">
      <dgm:prSet/>
      <dgm:spPr/>
      <dgm:t>
        <a:bodyPr/>
        <a:lstStyle/>
        <a:p>
          <a:endParaRPr lang="es-PE" sz="1100"/>
        </a:p>
      </dgm:t>
    </dgm:pt>
    <dgm:pt modelId="{A7E3E7E1-BD51-4BEC-AFAD-2D0C764D8D53}">
      <dgm:prSet phldrT="[Texto]" custT="1"/>
      <dgm:spPr>
        <a:solidFill>
          <a:srgbClr val="018AB4"/>
        </a:solidFill>
      </dgm:spPr>
      <dgm:t>
        <a:bodyPr/>
        <a:lstStyle/>
        <a:p>
          <a:r>
            <a:rPr lang="es-PE" sz="1100" b="1"/>
            <a:t>Marriott </a:t>
          </a:r>
          <a:r>
            <a:rPr lang="es-PE" sz="1100" b="1" i="1"/>
            <a:t>Costumer Care</a:t>
          </a:r>
          <a:br>
            <a:rPr lang="es-PE" sz="1100" b="1" i="1"/>
          </a:br>
          <a:r>
            <a:rPr lang="es-PE" sz="1100" b="0"/>
            <a:t>El plazo de respuesta es de 48 horas. De escalar alguna queja, se activa el Comité de Crisis. </a:t>
          </a:r>
        </a:p>
      </dgm:t>
    </dgm:pt>
    <dgm:pt modelId="{822FBB15-124B-496A-8560-ECDD99EC85BF}" type="parTrans" cxnId="{565593E5-F171-4996-95B7-1B981F694E9F}">
      <dgm:prSet/>
      <dgm:spPr/>
      <dgm:t>
        <a:bodyPr/>
        <a:lstStyle/>
        <a:p>
          <a:endParaRPr lang="es-PE" sz="1100"/>
        </a:p>
      </dgm:t>
    </dgm:pt>
    <dgm:pt modelId="{A1C08F63-10F9-4834-BCDC-1ECC7BE8C518}" type="sibTrans" cxnId="{565593E5-F171-4996-95B7-1B981F694E9F}">
      <dgm:prSet/>
      <dgm:spPr/>
      <dgm:t>
        <a:bodyPr/>
        <a:lstStyle/>
        <a:p>
          <a:endParaRPr lang="es-PE" sz="1100"/>
        </a:p>
      </dgm:t>
    </dgm:pt>
    <dgm:pt modelId="{7132BA80-C80B-484B-9706-F8687BD71972}">
      <dgm:prSet phldrT="[Texto]" custT="1"/>
      <dgm:spPr>
        <a:solidFill>
          <a:srgbClr val="018AB4"/>
        </a:solidFill>
      </dgm:spPr>
      <dgm:t>
        <a:bodyPr/>
        <a:lstStyle/>
        <a:p>
          <a:r>
            <a:rPr lang="es-PE" sz="1100" b="1"/>
            <a:t>Libro de Reclamaciones</a:t>
          </a:r>
          <a:r>
            <a:rPr lang="es-PE" sz="1100"/>
            <a:t/>
          </a:r>
          <a:br>
            <a:rPr lang="es-PE" sz="1100"/>
          </a:br>
          <a:r>
            <a:rPr lang="es-PE" sz="1100"/>
            <a:t>La meta interna de respuesta es de 24 horas, mientras que la ley permite 7 días hábiles.</a:t>
          </a:r>
        </a:p>
      </dgm:t>
    </dgm:pt>
    <dgm:pt modelId="{8964233F-293C-4488-9102-E166DF198D18}" type="sibTrans" cxnId="{94547299-7B12-42BD-A568-F12DEE52BAA6}">
      <dgm:prSet/>
      <dgm:spPr/>
      <dgm:t>
        <a:bodyPr/>
        <a:lstStyle/>
        <a:p>
          <a:endParaRPr lang="es-PE" sz="1100"/>
        </a:p>
      </dgm:t>
    </dgm:pt>
    <dgm:pt modelId="{10D2053F-ED54-47C8-B3CE-114D65AF176B}" type="parTrans" cxnId="{94547299-7B12-42BD-A568-F12DEE52BAA6}">
      <dgm:prSet/>
      <dgm:spPr/>
      <dgm:t>
        <a:bodyPr/>
        <a:lstStyle/>
        <a:p>
          <a:endParaRPr lang="es-PE" sz="1100"/>
        </a:p>
      </dgm:t>
    </dgm:pt>
    <dgm:pt modelId="{2A620FFA-61D8-4084-858E-5E5BFD828BEA}" type="pres">
      <dgm:prSet presAssocID="{06503FCD-F4B3-4ACA-97F0-44085A576466}" presName="composite" presStyleCnt="0">
        <dgm:presLayoutVars>
          <dgm:chMax val="1"/>
          <dgm:dir/>
          <dgm:resizeHandles val="exact"/>
        </dgm:presLayoutVars>
      </dgm:prSet>
      <dgm:spPr/>
      <dgm:t>
        <a:bodyPr/>
        <a:lstStyle/>
        <a:p>
          <a:endParaRPr lang="es-PE"/>
        </a:p>
      </dgm:t>
    </dgm:pt>
    <dgm:pt modelId="{28253BAF-4D29-472F-AC70-CC6694703905}" type="pres">
      <dgm:prSet presAssocID="{DC860FB7-0517-4156-9B83-3C85A01B0B44}" presName="roof" presStyleLbl="dkBgShp" presStyleIdx="0" presStyleCnt="2"/>
      <dgm:spPr/>
      <dgm:t>
        <a:bodyPr/>
        <a:lstStyle/>
        <a:p>
          <a:endParaRPr lang="es-PE"/>
        </a:p>
      </dgm:t>
    </dgm:pt>
    <dgm:pt modelId="{B6C841DB-DEF1-4AE2-B4C4-3FF5B0FCFB0E}" type="pres">
      <dgm:prSet presAssocID="{DC860FB7-0517-4156-9B83-3C85A01B0B44}" presName="pillars" presStyleCnt="0"/>
      <dgm:spPr/>
    </dgm:pt>
    <dgm:pt modelId="{2ABA0F35-B866-4F68-8F25-45CC87158464}" type="pres">
      <dgm:prSet presAssocID="{DC860FB7-0517-4156-9B83-3C85A01B0B44}" presName="pillar1" presStyleLbl="node1" presStyleIdx="0" presStyleCnt="3">
        <dgm:presLayoutVars>
          <dgm:bulletEnabled val="1"/>
        </dgm:presLayoutVars>
      </dgm:prSet>
      <dgm:spPr/>
      <dgm:t>
        <a:bodyPr/>
        <a:lstStyle/>
        <a:p>
          <a:endParaRPr lang="es-PE"/>
        </a:p>
      </dgm:t>
    </dgm:pt>
    <dgm:pt modelId="{1E7E7B74-14C3-4CE5-B7A6-7150BA6B86D3}" type="pres">
      <dgm:prSet presAssocID="{7132BA80-C80B-484B-9706-F8687BD71972}" presName="pillarX" presStyleLbl="node1" presStyleIdx="1" presStyleCnt="3">
        <dgm:presLayoutVars>
          <dgm:bulletEnabled val="1"/>
        </dgm:presLayoutVars>
      </dgm:prSet>
      <dgm:spPr/>
      <dgm:t>
        <a:bodyPr/>
        <a:lstStyle/>
        <a:p>
          <a:endParaRPr lang="es-PE"/>
        </a:p>
      </dgm:t>
    </dgm:pt>
    <dgm:pt modelId="{12F1291C-0DAA-4183-A5ED-F6EA5CC0C0D8}" type="pres">
      <dgm:prSet presAssocID="{A7E3E7E1-BD51-4BEC-AFAD-2D0C764D8D53}" presName="pillarX" presStyleLbl="node1" presStyleIdx="2" presStyleCnt="3">
        <dgm:presLayoutVars>
          <dgm:bulletEnabled val="1"/>
        </dgm:presLayoutVars>
      </dgm:prSet>
      <dgm:spPr/>
      <dgm:t>
        <a:bodyPr/>
        <a:lstStyle/>
        <a:p>
          <a:endParaRPr lang="es-PE"/>
        </a:p>
      </dgm:t>
    </dgm:pt>
    <dgm:pt modelId="{46FA3667-2CA6-4B6E-A5D5-BA11819E3A1B}" type="pres">
      <dgm:prSet presAssocID="{DC860FB7-0517-4156-9B83-3C85A01B0B44}" presName="base" presStyleLbl="dkBgShp" presStyleIdx="1" presStyleCnt="2"/>
      <dgm:spPr>
        <a:noFill/>
      </dgm:spPr>
    </dgm:pt>
  </dgm:ptLst>
  <dgm:cxnLst>
    <dgm:cxn modelId="{94547299-7B12-42BD-A568-F12DEE52BAA6}" srcId="{DC860FB7-0517-4156-9B83-3C85A01B0B44}" destId="{7132BA80-C80B-484B-9706-F8687BD71972}" srcOrd="1" destOrd="0" parTransId="{10D2053F-ED54-47C8-B3CE-114D65AF176B}" sibTransId="{8964233F-293C-4488-9102-E166DF198D18}"/>
    <dgm:cxn modelId="{565593E5-F171-4996-95B7-1B981F694E9F}" srcId="{DC860FB7-0517-4156-9B83-3C85A01B0B44}" destId="{A7E3E7E1-BD51-4BEC-AFAD-2D0C764D8D53}" srcOrd="2" destOrd="0" parTransId="{822FBB15-124B-496A-8560-ECDD99EC85BF}" sibTransId="{A1C08F63-10F9-4834-BCDC-1ECC7BE8C518}"/>
    <dgm:cxn modelId="{EC545A9F-D029-4CB7-A99C-0442726C14B7}" type="presOf" srcId="{BF0B7D63-C5D3-4963-B043-181266B05FC8}" destId="{2ABA0F35-B866-4F68-8F25-45CC87158464}" srcOrd="0" destOrd="0" presId="urn:microsoft.com/office/officeart/2005/8/layout/hList3"/>
    <dgm:cxn modelId="{B0A2B7CB-806C-4C64-9F70-A221DC1A398E}" type="presOf" srcId="{7132BA80-C80B-484B-9706-F8687BD71972}" destId="{1E7E7B74-14C3-4CE5-B7A6-7150BA6B86D3}" srcOrd="0" destOrd="0" presId="urn:microsoft.com/office/officeart/2005/8/layout/hList3"/>
    <dgm:cxn modelId="{4975CC4C-B139-442C-BF0E-79BA0D61365C}" type="presOf" srcId="{06503FCD-F4B3-4ACA-97F0-44085A576466}" destId="{2A620FFA-61D8-4084-858E-5E5BFD828BEA}" srcOrd="0" destOrd="0" presId="urn:microsoft.com/office/officeart/2005/8/layout/hList3"/>
    <dgm:cxn modelId="{64C8E0AC-19AD-4127-994F-3171635BC0F8}" type="presOf" srcId="{DC860FB7-0517-4156-9B83-3C85A01B0B44}" destId="{28253BAF-4D29-472F-AC70-CC6694703905}" srcOrd="0" destOrd="0" presId="urn:microsoft.com/office/officeart/2005/8/layout/hList3"/>
    <dgm:cxn modelId="{73A4EC88-5262-4B8B-93D9-DC1297F089FA}" srcId="{DC860FB7-0517-4156-9B83-3C85A01B0B44}" destId="{BF0B7D63-C5D3-4963-B043-181266B05FC8}" srcOrd="0" destOrd="0" parTransId="{B108D166-5377-46F2-820A-34F3458D5622}" sibTransId="{8DBAB6E6-0EBC-4FB7-B867-6244800268B5}"/>
    <dgm:cxn modelId="{799E0CD3-51A5-4EC9-B269-6F51C3B4127F}" srcId="{06503FCD-F4B3-4ACA-97F0-44085A576466}" destId="{DC860FB7-0517-4156-9B83-3C85A01B0B44}" srcOrd="0" destOrd="0" parTransId="{FA87ABC2-F1C3-4707-8607-FACC2FC05D70}" sibTransId="{1D6895DC-3887-4440-8680-A77A90D0A9A4}"/>
    <dgm:cxn modelId="{4087431D-42EA-40D8-84E6-424B0DAEB8BB}" type="presOf" srcId="{A7E3E7E1-BD51-4BEC-AFAD-2D0C764D8D53}" destId="{12F1291C-0DAA-4183-A5ED-F6EA5CC0C0D8}" srcOrd="0" destOrd="0" presId="urn:microsoft.com/office/officeart/2005/8/layout/hList3"/>
    <dgm:cxn modelId="{5EDFA4BB-A6F0-42C5-8CC2-895C930F5B77}" type="presParOf" srcId="{2A620FFA-61D8-4084-858E-5E5BFD828BEA}" destId="{28253BAF-4D29-472F-AC70-CC6694703905}" srcOrd="0" destOrd="0" presId="urn:microsoft.com/office/officeart/2005/8/layout/hList3"/>
    <dgm:cxn modelId="{D5F44807-F93E-43E3-9AD9-B2158CF7C727}" type="presParOf" srcId="{2A620FFA-61D8-4084-858E-5E5BFD828BEA}" destId="{B6C841DB-DEF1-4AE2-B4C4-3FF5B0FCFB0E}" srcOrd="1" destOrd="0" presId="urn:microsoft.com/office/officeart/2005/8/layout/hList3"/>
    <dgm:cxn modelId="{76614A85-4EC2-45D0-BB8F-ABA878E4B581}" type="presParOf" srcId="{B6C841DB-DEF1-4AE2-B4C4-3FF5B0FCFB0E}" destId="{2ABA0F35-B866-4F68-8F25-45CC87158464}" srcOrd="0" destOrd="0" presId="urn:microsoft.com/office/officeart/2005/8/layout/hList3"/>
    <dgm:cxn modelId="{67D93DAB-2E47-47C8-BBAC-33759F0AEE4E}" type="presParOf" srcId="{B6C841DB-DEF1-4AE2-B4C4-3FF5B0FCFB0E}" destId="{1E7E7B74-14C3-4CE5-B7A6-7150BA6B86D3}" srcOrd="1" destOrd="0" presId="urn:microsoft.com/office/officeart/2005/8/layout/hList3"/>
    <dgm:cxn modelId="{91363396-D034-4733-A4CA-0E46652CCF54}" type="presParOf" srcId="{B6C841DB-DEF1-4AE2-B4C4-3FF5B0FCFB0E}" destId="{12F1291C-0DAA-4183-A5ED-F6EA5CC0C0D8}" srcOrd="2" destOrd="0" presId="urn:microsoft.com/office/officeart/2005/8/layout/hList3"/>
    <dgm:cxn modelId="{76F778D4-E62C-4D11-B44F-66BE83F867CE}" type="presParOf" srcId="{2A620FFA-61D8-4084-858E-5E5BFD828BEA}" destId="{46FA3667-2CA6-4B6E-A5D5-BA11819E3A1B}" srcOrd="2" destOrd="0" presId="urn:microsoft.com/office/officeart/2005/8/layout/hList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6DB385-FC05-41D9-A5F1-6BC0A280A6AB}">
      <dsp:nvSpPr>
        <dsp:cNvPr id="0" name=""/>
        <dsp:cNvSpPr/>
      </dsp:nvSpPr>
      <dsp:spPr>
        <a:xfrm rot="16200000">
          <a:off x="-188761" y="189425"/>
          <a:ext cx="2105025" cy="1726173"/>
        </a:xfrm>
        <a:prstGeom prst="flowChartManualOperation">
          <a:avLst/>
        </a:prstGeom>
        <a:solidFill>
          <a:srgbClr val="01AFE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lvl="0" algn="ctr" defTabSz="488950">
            <a:lnSpc>
              <a:spcPct val="90000"/>
            </a:lnSpc>
            <a:spcBef>
              <a:spcPct val="0"/>
            </a:spcBef>
            <a:spcAft>
              <a:spcPct val="35000"/>
            </a:spcAft>
          </a:pPr>
          <a:r>
            <a:rPr lang="es-PE" sz="1100" b="1" kern="1200"/>
            <a:t>Misión </a:t>
          </a:r>
        </a:p>
        <a:p>
          <a:pPr marL="57150" lvl="1" indent="-57150" algn="just" defTabSz="488950">
            <a:lnSpc>
              <a:spcPct val="90000"/>
            </a:lnSpc>
            <a:spcBef>
              <a:spcPct val="0"/>
            </a:spcBef>
            <a:spcAft>
              <a:spcPct val="15000"/>
            </a:spcAft>
            <a:buChar char="••"/>
          </a:pPr>
          <a:r>
            <a:rPr lang="es-PE" sz="1100" kern="1200"/>
            <a:t>Ser conocidos como la empresa hotelera innovadora, con el mejor talento y un crecimiento sostenible en los destinos donde estemos presente</a:t>
          </a:r>
        </a:p>
      </dsp:txBody>
      <dsp:txXfrm rot="5400000">
        <a:off x="665" y="421004"/>
        <a:ext cx="1726173" cy="1263015"/>
      </dsp:txXfrm>
    </dsp:sp>
    <dsp:sp modelId="{4B941F8D-D767-49E2-8E37-97086A87F8F0}">
      <dsp:nvSpPr>
        <dsp:cNvPr id="0" name=""/>
        <dsp:cNvSpPr/>
      </dsp:nvSpPr>
      <dsp:spPr>
        <a:xfrm rot="16200000">
          <a:off x="1666874" y="189425"/>
          <a:ext cx="2105025" cy="1726173"/>
        </a:xfrm>
        <a:prstGeom prst="flowChartManualOperation">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lvl="0" algn="ctr" defTabSz="488950">
            <a:lnSpc>
              <a:spcPct val="90000"/>
            </a:lnSpc>
            <a:spcBef>
              <a:spcPct val="0"/>
            </a:spcBef>
            <a:spcAft>
              <a:spcPct val="35000"/>
            </a:spcAft>
          </a:pPr>
          <a:r>
            <a:rPr lang="es-PE" sz="1100" b="1" kern="1200"/>
            <a:t>Visión</a:t>
          </a:r>
        </a:p>
        <a:p>
          <a:pPr marL="57150" lvl="1" indent="-57150" algn="l" defTabSz="488950">
            <a:lnSpc>
              <a:spcPct val="90000"/>
            </a:lnSpc>
            <a:spcBef>
              <a:spcPct val="0"/>
            </a:spcBef>
            <a:spcAft>
              <a:spcPct val="15000"/>
            </a:spcAft>
            <a:buChar char="••"/>
          </a:pPr>
          <a:r>
            <a:rPr lang="es-PE" sz="1100" kern="1200"/>
            <a:t>Brindar a cada huésped y colaborador una experiencia memorable</a:t>
          </a:r>
        </a:p>
      </dsp:txBody>
      <dsp:txXfrm rot="5400000">
        <a:off x="1856300" y="421004"/>
        <a:ext cx="1726173" cy="1263015"/>
      </dsp:txXfrm>
    </dsp:sp>
    <dsp:sp modelId="{B3F320F3-7911-4482-A2E0-9F953DF00804}">
      <dsp:nvSpPr>
        <dsp:cNvPr id="0" name=""/>
        <dsp:cNvSpPr/>
      </dsp:nvSpPr>
      <dsp:spPr>
        <a:xfrm rot="16200000">
          <a:off x="3522511" y="189425"/>
          <a:ext cx="2105025" cy="1726173"/>
        </a:xfrm>
        <a:prstGeom prst="flowChartManualOperation">
          <a:avLst/>
        </a:prstGeom>
        <a:solidFill>
          <a:srgbClr val="5F5D5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t" anchorCtr="0">
          <a:noAutofit/>
        </a:bodyPr>
        <a:lstStyle/>
        <a:p>
          <a:pPr lvl="0" algn="ctr" defTabSz="488950">
            <a:lnSpc>
              <a:spcPct val="90000"/>
            </a:lnSpc>
            <a:spcBef>
              <a:spcPct val="0"/>
            </a:spcBef>
            <a:spcAft>
              <a:spcPct val="35000"/>
            </a:spcAft>
          </a:pPr>
          <a:r>
            <a:rPr lang="es-PE" sz="1100" b="1" kern="1200"/>
            <a:t>Valores</a:t>
          </a:r>
        </a:p>
        <a:p>
          <a:pPr marL="57150" lvl="1" indent="-57150" algn="l" defTabSz="488950">
            <a:lnSpc>
              <a:spcPct val="90000"/>
            </a:lnSpc>
            <a:spcBef>
              <a:spcPct val="0"/>
            </a:spcBef>
            <a:spcAft>
              <a:spcPct val="15000"/>
            </a:spcAft>
            <a:buChar char="••"/>
          </a:pPr>
          <a:r>
            <a:rPr lang="es-PE" sz="1100" kern="1200"/>
            <a:t>Pasión</a:t>
          </a:r>
        </a:p>
        <a:p>
          <a:pPr marL="57150" lvl="1" indent="-57150" algn="l" defTabSz="488950">
            <a:lnSpc>
              <a:spcPct val="90000"/>
            </a:lnSpc>
            <a:spcBef>
              <a:spcPct val="0"/>
            </a:spcBef>
            <a:spcAft>
              <a:spcPct val="15000"/>
            </a:spcAft>
            <a:buChar char="••"/>
          </a:pPr>
          <a:r>
            <a:rPr lang="es-PE" sz="1100" kern="1200"/>
            <a:t>Excelencia</a:t>
          </a:r>
        </a:p>
        <a:p>
          <a:pPr marL="57150" lvl="1" indent="-57150" algn="l" defTabSz="488950">
            <a:lnSpc>
              <a:spcPct val="90000"/>
            </a:lnSpc>
            <a:spcBef>
              <a:spcPct val="0"/>
            </a:spcBef>
            <a:spcAft>
              <a:spcPct val="15000"/>
            </a:spcAft>
            <a:buChar char="••"/>
          </a:pPr>
          <a:r>
            <a:rPr lang="es-PE" sz="1100" kern="1200"/>
            <a:t>Compromiso</a:t>
          </a:r>
        </a:p>
        <a:p>
          <a:pPr marL="57150" lvl="1" indent="-57150" algn="l" defTabSz="488950">
            <a:lnSpc>
              <a:spcPct val="90000"/>
            </a:lnSpc>
            <a:spcBef>
              <a:spcPct val="0"/>
            </a:spcBef>
            <a:spcAft>
              <a:spcPct val="15000"/>
            </a:spcAft>
            <a:buChar char="••"/>
          </a:pPr>
          <a:r>
            <a:rPr lang="es-PE" sz="1100" kern="1200"/>
            <a:t>Confianza</a:t>
          </a:r>
        </a:p>
        <a:p>
          <a:pPr marL="57150" lvl="1" indent="-57150" algn="l" defTabSz="488950">
            <a:lnSpc>
              <a:spcPct val="90000"/>
            </a:lnSpc>
            <a:spcBef>
              <a:spcPct val="0"/>
            </a:spcBef>
            <a:spcAft>
              <a:spcPct val="15000"/>
            </a:spcAft>
            <a:buChar char="••"/>
          </a:pPr>
          <a:r>
            <a:rPr lang="es-PE" sz="1100" kern="1200"/>
            <a:t>Integridad</a:t>
          </a:r>
        </a:p>
      </dsp:txBody>
      <dsp:txXfrm rot="5400000">
        <a:off x="3711937" y="421004"/>
        <a:ext cx="1726173" cy="126301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00620-B6A3-4436-B914-AC23F69A0895}">
      <dsp:nvSpPr>
        <dsp:cNvPr id="0" name=""/>
        <dsp:cNvSpPr/>
      </dsp:nvSpPr>
      <dsp:spPr>
        <a:xfrm>
          <a:off x="0" y="182910"/>
          <a:ext cx="517764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A43067-EF58-4E65-9221-2932A6628C58}">
      <dsp:nvSpPr>
        <dsp:cNvPr id="0" name=""/>
        <dsp:cNvSpPr/>
      </dsp:nvSpPr>
      <dsp:spPr>
        <a:xfrm>
          <a:off x="258882" y="20549"/>
          <a:ext cx="3624348" cy="324720"/>
        </a:xfrm>
        <a:prstGeom prst="round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992" tIns="0" rIns="136992" bIns="0" numCol="1" spcCol="1270" anchor="ctr" anchorCtr="0">
          <a:noAutofit/>
        </a:bodyPr>
        <a:lstStyle/>
        <a:p>
          <a:pPr lvl="0" algn="l" defTabSz="444500">
            <a:lnSpc>
              <a:spcPct val="90000"/>
            </a:lnSpc>
            <a:spcBef>
              <a:spcPct val="0"/>
            </a:spcBef>
            <a:spcAft>
              <a:spcPct val="35000"/>
            </a:spcAft>
          </a:pPr>
          <a:r>
            <a:rPr lang="es-PE" sz="1000" b="1" kern="1200"/>
            <a:t>Participación presencial y virtual en las principales ferias laborales del Perú.</a:t>
          </a:r>
        </a:p>
      </dsp:txBody>
      <dsp:txXfrm>
        <a:off x="274734" y="36401"/>
        <a:ext cx="3592644" cy="293016"/>
      </dsp:txXfrm>
    </dsp:sp>
    <dsp:sp modelId="{7EAB0F05-F11E-45AA-94A5-6A6C461CA9F5}">
      <dsp:nvSpPr>
        <dsp:cNvPr id="0" name=""/>
        <dsp:cNvSpPr/>
      </dsp:nvSpPr>
      <dsp:spPr>
        <a:xfrm>
          <a:off x="0" y="681870"/>
          <a:ext cx="517764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8CD5BB-C91E-4516-8FAD-0B75BB54BCC2}">
      <dsp:nvSpPr>
        <dsp:cNvPr id="0" name=""/>
        <dsp:cNvSpPr/>
      </dsp:nvSpPr>
      <dsp:spPr>
        <a:xfrm>
          <a:off x="258882" y="519510"/>
          <a:ext cx="3624348" cy="324720"/>
        </a:xfrm>
        <a:prstGeom prst="round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992" tIns="0" rIns="136992" bIns="0" numCol="1" spcCol="1270" anchor="ctr" anchorCtr="0">
          <a:noAutofit/>
        </a:bodyPr>
        <a:lstStyle/>
        <a:p>
          <a:pPr lvl="0" algn="l" defTabSz="444500">
            <a:lnSpc>
              <a:spcPct val="90000"/>
            </a:lnSpc>
            <a:spcBef>
              <a:spcPct val="0"/>
            </a:spcBef>
            <a:spcAft>
              <a:spcPct val="35000"/>
            </a:spcAft>
          </a:pPr>
          <a:r>
            <a:rPr lang="es-PE" sz="1000" b="1" kern="1200"/>
            <a:t>Presencia en redes sociales (Facebook, Instagram, Linkedin).</a:t>
          </a:r>
        </a:p>
      </dsp:txBody>
      <dsp:txXfrm>
        <a:off x="274734" y="535362"/>
        <a:ext cx="3592644" cy="293016"/>
      </dsp:txXfrm>
    </dsp:sp>
    <dsp:sp modelId="{887CDE02-0F49-43CA-879E-85C930E824AC}">
      <dsp:nvSpPr>
        <dsp:cNvPr id="0" name=""/>
        <dsp:cNvSpPr/>
      </dsp:nvSpPr>
      <dsp:spPr>
        <a:xfrm>
          <a:off x="0" y="1180830"/>
          <a:ext cx="517764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9FA315-BC84-427A-853E-AB9FE6D5EC3F}">
      <dsp:nvSpPr>
        <dsp:cNvPr id="0" name=""/>
        <dsp:cNvSpPr/>
      </dsp:nvSpPr>
      <dsp:spPr>
        <a:xfrm>
          <a:off x="258882" y="1018470"/>
          <a:ext cx="3624348" cy="324720"/>
        </a:xfrm>
        <a:prstGeom prst="round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992" tIns="0" rIns="136992" bIns="0" numCol="1" spcCol="1270" anchor="ctr" anchorCtr="0">
          <a:noAutofit/>
        </a:bodyPr>
        <a:lstStyle/>
        <a:p>
          <a:pPr lvl="0" algn="l" defTabSz="444500">
            <a:lnSpc>
              <a:spcPct val="90000"/>
            </a:lnSpc>
            <a:spcBef>
              <a:spcPct val="0"/>
            </a:spcBef>
            <a:spcAft>
              <a:spcPct val="35000"/>
            </a:spcAft>
          </a:pPr>
          <a:r>
            <a:rPr lang="es-PE" sz="1000" b="1" kern="1200"/>
            <a:t>Charlas en universidades e institutos.</a:t>
          </a:r>
        </a:p>
      </dsp:txBody>
      <dsp:txXfrm>
        <a:off x="274734" y="1034322"/>
        <a:ext cx="3592644" cy="293016"/>
      </dsp:txXfrm>
    </dsp:sp>
    <dsp:sp modelId="{47D5767D-9E68-4CBD-9315-032E11A0FCDE}">
      <dsp:nvSpPr>
        <dsp:cNvPr id="0" name=""/>
        <dsp:cNvSpPr/>
      </dsp:nvSpPr>
      <dsp:spPr>
        <a:xfrm>
          <a:off x="0" y="1679790"/>
          <a:ext cx="517764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6F3E5B-C3D4-436D-909B-C3D4FCF48C0E}">
      <dsp:nvSpPr>
        <dsp:cNvPr id="0" name=""/>
        <dsp:cNvSpPr/>
      </dsp:nvSpPr>
      <dsp:spPr>
        <a:xfrm>
          <a:off x="258882" y="1517430"/>
          <a:ext cx="3624348" cy="324720"/>
        </a:xfrm>
        <a:prstGeom prst="round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992" tIns="0" rIns="136992" bIns="0" numCol="1" spcCol="1270" anchor="ctr" anchorCtr="0">
          <a:noAutofit/>
        </a:bodyPr>
        <a:lstStyle/>
        <a:p>
          <a:pPr lvl="0" algn="l" defTabSz="444500">
            <a:lnSpc>
              <a:spcPct val="90000"/>
            </a:lnSpc>
            <a:spcBef>
              <a:spcPct val="0"/>
            </a:spcBef>
            <a:spcAft>
              <a:spcPct val="35000"/>
            </a:spcAft>
          </a:pPr>
          <a:r>
            <a:rPr lang="es-PE" sz="1000" b="1" kern="1200"/>
            <a:t>Programa de </a:t>
          </a:r>
          <a:r>
            <a:rPr lang="es-PE" sz="1000" b="1" i="1" kern="1200"/>
            <a:t>Trainee</a:t>
          </a:r>
        </a:p>
      </dsp:txBody>
      <dsp:txXfrm>
        <a:off x="274734" y="1533282"/>
        <a:ext cx="3592644" cy="293016"/>
      </dsp:txXfrm>
    </dsp:sp>
    <dsp:sp modelId="{A0CF3FD7-F42E-4C42-ADF4-68C8E6A0F350}">
      <dsp:nvSpPr>
        <dsp:cNvPr id="0" name=""/>
        <dsp:cNvSpPr/>
      </dsp:nvSpPr>
      <dsp:spPr>
        <a:xfrm>
          <a:off x="0" y="2178750"/>
          <a:ext cx="517764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A4F880-A5C7-4C4A-A0CC-CDC391669D50}">
      <dsp:nvSpPr>
        <dsp:cNvPr id="0" name=""/>
        <dsp:cNvSpPr/>
      </dsp:nvSpPr>
      <dsp:spPr>
        <a:xfrm>
          <a:off x="258882" y="2016390"/>
          <a:ext cx="3624348" cy="324720"/>
        </a:xfrm>
        <a:prstGeom prst="round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6992" tIns="0" rIns="136992" bIns="0" numCol="1" spcCol="1270" anchor="ctr" anchorCtr="0">
          <a:noAutofit/>
        </a:bodyPr>
        <a:lstStyle/>
        <a:p>
          <a:pPr lvl="0" algn="l" defTabSz="444500">
            <a:lnSpc>
              <a:spcPct val="90000"/>
            </a:lnSpc>
            <a:spcBef>
              <a:spcPct val="0"/>
            </a:spcBef>
            <a:spcAft>
              <a:spcPct val="35000"/>
            </a:spcAft>
          </a:pPr>
          <a:r>
            <a:rPr lang="es-PE" sz="1000" b="1" kern="1200"/>
            <a:t>Reclutamientos masivos tanto en Lima como en provincias</a:t>
          </a:r>
        </a:p>
      </dsp:txBody>
      <dsp:txXfrm>
        <a:off x="274734" y="2032242"/>
        <a:ext cx="3592644" cy="2930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15837-515B-4DC9-A306-48EF3FA00653}">
      <dsp:nvSpPr>
        <dsp:cNvPr id="0" name=""/>
        <dsp:cNvSpPr/>
      </dsp:nvSpPr>
      <dsp:spPr>
        <a:xfrm>
          <a:off x="333322" y="1943"/>
          <a:ext cx="1479384" cy="887630"/>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s-ES" sz="1000" kern="1200"/>
            <a:t>Planes de entrenamiento divididos en facultades para todos los niveles de la organización</a:t>
          </a:r>
          <a:endParaRPr lang="es-PE" sz="1000" kern="1200"/>
        </a:p>
      </dsp:txBody>
      <dsp:txXfrm>
        <a:off x="333322" y="1943"/>
        <a:ext cx="1479384" cy="887630"/>
      </dsp:txXfrm>
    </dsp:sp>
    <dsp:sp modelId="{8F3884ED-8A35-48FE-9ECF-3064527910C0}">
      <dsp:nvSpPr>
        <dsp:cNvPr id="0" name=""/>
        <dsp:cNvSpPr/>
      </dsp:nvSpPr>
      <dsp:spPr>
        <a:xfrm>
          <a:off x="1960645" y="1943"/>
          <a:ext cx="1479384" cy="887630"/>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s-ES" sz="1000" kern="1200"/>
            <a:t>Capacitaciones técnicas por roles.</a:t>
          </a:r>
          <a:endParaRPr lang="es-PE" sz="1000" kern="1200"/>
        </a:p>
      </dsp:txBody>
      <dsp:txXfrm>
        <a:off x="1960645" y="1943"/>
        <a:ext cx="1479384" cy="887630"/>
      </dsp:txXfrm>
    </dsp:sp>
    <dsp:sp modelId="{2BCFFD43-CA8B-4705-B499-71326AA5D654}">
      <dsp:nvSpPr>
        <dsp:cNvPr id="0" name=""/>
        <dsp:cNvSpPr/>
      </dsp:nvSpPr>
      <dsp:spPr>
        <a:xfrm>
          <a:off x="3587967" y="1943"/>
          <a:ext cx="1479384" cy="887630"/>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s-ES" sz="1000" kern="1200"/>
            <a:t>Planes de desarrollo individual basados en evaluaciones de desempeño de cada colaborador</a:t>
          </a:r>
          <a:endParaRPr lang="es-PE" sz="1000" kern="1200"/>
        </a:p>
      </dsp:txBody>
      <dsp:txXfrm>
        <a:off x="3587967" y="1943"/>
        <a:ext cx="1479384" cy="887630"/>
      </dsp:txXfrm>
    </dsp:sp>
    <dsp:sp modelId="{1FD23337-CC18-41C8-8D45-6A56B82F9AAA}">
      <dsp:nvSpPr>
        <dsp:cNvPr id="0" name=""/>
        <dsp:cNvSpPr/>
      </dsp:nvSpPr>
      <dsp:spPr>
        <a:xfrm>
          <a:off x="333322" y="1037512"/>
          <a:ext cx="1479384" cy="887630"/>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s-ES" sz="1000" kern="1200"/>
            <a:t>Programa de Liderazgo</a:t>
          </a:r>
          <a:endParaRPr lang="es-PE" sz="1000" kern="1200"/>
        </a:p>
      </dsp:txBody>
      <dsp:txXfrm>
        <a:off x="333322" y="1037512"/>
        <a:ext cx="1479384" cy="887630"/>
      </dsp:txXfrm>
    </dsp:sp>
    <dsp:sp modelId="{48CB7E2C-073E-43C5-9AAF-E00B36B4D7D3}">
      <dsp:nvSpPr>
        <dsp:cNvPr id="0" name=""/>
        <dsp:cNvSpPr/>
      </dsp:nvSpPr>
      <dsp:spPr>
        <a:xfrm>
          <a:off x="1960645" y="1037512"/>
          <a:ext cx="1479384" cy="887630"/>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s-ES" sz="1000" kern="1200"/>
            <a:t>Programas de desarrollo basados en la experiencia llamados Desafíos de Crecimiento Profesional (DCP)</a:t>
          </a:r>
          <a:endParaRPr lang="es-PE" sz="1000" kern="1200"/>
        </a:p>
      </dsp:txBody>
      <dsp:txXfrm>
        <a:off x="1960645" y="1037512"/>
        <a:ext cx="1479384" cy="887630"/>
      </dsp:txXfrm>
    </dsp:sp>
    <dsp:sp modelId="{6AB8EBFF-24BC-46B0-A2B2-89579A10C257}">
      <dsp:nvSpPr>
        <dsp:cNvPr id="0" name=""/>
        <dsp:cNvSpPr/>
      </dsp:nvSpPr>
      <dsp:spPr>
        <a:xfrm>
          <a:off x="3587967" y="1037512"/>
          <a:ext cx="1479384" cy="887630"/>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s-ES" sz="1000" i="1" kern="1200"/>
            <a:t>Pool</a:t>
          </a:r>
          <a:r>
            <a:rPr lang="es-ES" sz="1000" kern="1200"/>
            <a:t> de beneficios</a:t>
          </a:r>
          <a:endParaRPr lang="es-PE" sz="1000" kern="1200"/>
        </a:p>
      </dsp:txBody>
      <dsp:txXfrm>
        <a:off x="3587967" y="1037512"/>
        <a:ext cx="1479384" cy="887630"/>
      </dsp:txXfrm>
    </dsp:sp>
    <dsp:sp modelId="{544F0323-DA4B-4DC4-BB15-8D10AB04689F}">
      <dsp:nvSpPr>
        <dsp:cNvPr id="0" name=""/>
        <dsp:cNvSpPr/>
      </dsp:nvSpPr>
      <dsp:spPr>
        <a:xfrm>
          <a:off x="333322" y="2073081"/>
          <a:ext cx="1479384" cy="887630"/>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s-ES" sz="1000" kern="1200"/>
            <a:t>Se fomenta el crecimiento interno e intragrupo</a:t>
          </a:r>
          <a:endParaRPr lang="es-PE" sz="1000" kern="1200"/>
        </a:p>
      </dsp:txBody>
      <dsp:txXfrm>
        <a:off x="333322" y="2073081"/>
        <a:ext cx="1479384" cy="887630"/>
      </dsp:txXfrm>
    </dsp:sp>
    <dsp:sp modelId="{35294689-3069-4597-A319-2A7F09AAF21E}">
      <dsp:nvSpPr>
        <dsp:cNvPr id="0" name=""/>
        <dsp:cNvSpPr/>
      </dsp:nvSpPr>
      <dsp:spPr>
        <a:xfrm>
          <a:off x="1960645" y="2073081"/>
          <a:ext cx="1479384" cy="887630"/>
        </a:xfrm>
        <a:prstGeom prst="rect">
          <a:avLst/>
        </a:prstGeom>
        <a:solidFill>
          <a:srgbClr val="018AB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s-ES" sz="1000" kern="1200"/>
            <a:t>Programa de desarrollo de talento para la sucesión de posiciones críticas en la organización</a:t>
          </a:r>
          <a:endParaRPr lang="es-PE" sz="1000" kern="1200"/>
        </a:p>
      </dsp:txBody>
      <dsp:txXfrm>
        <a:off x="1960645" y="2073081"/>
        <a:ext cx="1479384" cy="887630"/>
      </dsp:txXfrm>
    </dsp:sp>
    <dsp:sp modelId="{E09F4CBD-0EFB-4076-8991-A1BCB3AE087A}">
      <dsp:nvSpPr>
        <dsp:cNvPr id="0" name=""/>
        <dsp:cNvSpPr/>
      </dsp:nvSpPr>
      <dsp:spPr>
        <a:xfrm>
          <a:off x="3587967" y="2073081"/>
          <a:ext cx="1479384" cy="887630"/>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s-ES" sz="1000" kern="1200"/>
            <a:t>Planes de acción enfocados en mejorar el clima laboral</a:t>
          </a:r>
          <a:endParaRPr lang="es-PE" sz="1000" kern="1200"/>
        </a:p>
      </dsp:txBody>
      <dsp:txXfrm>
        <a:off x="3587967" y="2073081"/>
        <a:ext cx="1479384" cy="88763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96EBCC-A096-4D1C-BE14-3D09A7972E81}">
      <dsp:nvSpPr>
        <dsp:cNvPr id="0" name=""/>
        <dsp:cNvSpPr/>
      </dsp:nvSpPr>
      <dsp:spPr>
        <a:xfrm>
          <a:off x="2009" y="184191"/>
          <a:ext cx="1087827" cy="652696"/>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Trabajar con pasión inspirando a los demás.</a:t>
          </a:r>
        </a:p>
      </dsp:txBody>
      <dsp:txXfrm>
        <a:off x="2009" y="184191"/>
        <a:ext cx="1087827" cy="652696"/>
      </dsp:txXfrm>
    </dsp:sp>
    <dsp:sp modelId="{AF48B216-3B4F-4DF1-9A51-066142FEB006}">
      <dsp:nvSpPr>
        <dsp:cNvPr id="0" name=""/>
        <dsp:cNvSpPr/>
      </dsp:nvSpPr>
      <dsp:spPr>
        <a:xfrm>
          <a:off x="1198619" y="184191"/>
          <a:ext cx="1087827" cy="652696"/>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Tratar a todos como esperamos ser tratados.</a:t>
          </a:r>
        </a:p>
      </dsp:txBody>
      <dsp:txXfrm>
        <a:off x="1198619" y="184191"/>
        <a:ext cx="1087827" cy="652696"/>
      </dsp:txXfrm>
    </dsp:sp>
    <dsp:sp modelId="{611D63BA-DCB4-4ECD-9089-BFC3329D472A}">
      <dsp:nvSpPr>
        <dsp:cNvPr id="0" name=""/>
        <dsp:cNvSpPr/>
      </dsp:nvSpPr>
      <dsp:spPr>
        <a:xfrm>
          <a:off x="2395228" y="184191"/>
          <a:ext cx="1087827" cy="652696"/>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Cuidar los recursos de manera responsable.</a:t>
          </a:r>
        </a:p>
      </dsp:txBody>
      <dsp:txXfrm>
        <a:off x="2395228" y="184191"/>
        <a:ext cx="1087827" cy="652696"/>
      </dsp:txXfrm>
    </dsp:sp>
    <dsp:sp modelId="{44841185-5AE7-4AC7-AD7A-AF13E6071BDA}">
      <dsp:nvSpPr>
        <dsp:cNvPr id="0" name=""/>
        <dsp:cNvSpPr/>
      </dsp:nvSpPr>
      <dsp:spPr>
        <a:xfrm>
          <a:off x="3591838" y="184191"/>
          <a:ext cx="1087827" cy="652696"/>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Crear relaciones basadas en la confianza.</a:t>
          </a:r>
        </a:p>
      </dsp:txBody>
      <dsp:txXfrm>
        <a:off x="3591838" y="184191"/>
        <a:ext cx="1087827" cy="652696"/>
      </dsp:txXfrm>
    </dsp:sp>
    <dsp:sp modelId="{8D7D7A33-DB51-4678-B658-BAC12EC82773}">
      <dsp:nvSpPr>
        <dsp:cNvPr id="0" name=""/>
        <dsp:cNvSpPr/>
      </dsp:nvSpPr>
      <dsp:spPr>
        <a:xfrm>
          <a:off x="4788448" y="184191"/>
          <a:ext cx="1087827" cy="652696"/>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Brindar el mejor servicio superando expectativas </a:t>
          </a:r>
        </a:p>
      </dsp:txBody>
      <dsp:txXfrm>
        <a:off x="4788448" y="184191"/>
        <a:ext cx="1087827" cy="65269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C35F64-2D66-4165-B327-02B4CAE7D7C7}">
      <dsp:nvSpPr>
        <dsp:cNvPr id="0" name=""/>
        <dsp:cNvSpPr/>
      </dsp:nvSpPr>
      <dsp:spPr>
        <a:xfrm>
          <a:off x="52678" y="127088"/>
          <a:ext cx="5885867" cy="856893"/>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36032" numCol="1" spcCol="1270" anchor="ctr" anchorCtr="0">
          <a:noAutofit/>
        </a:bodyPr>
        <a:lstStyle/>
        <a:p>
          <a:pPr lvl="0" algn="l" defTabSz="488950">
            <a:lnSpc>
              <a:spcPct val="90000"/>
            </a:lnSpc>
            <a:spcBef>
              <a:spcPct val="0"/>
            </a:spcBef>
            <a:spcAft>
              <a:spcPct val="35000"/>
            </a:spcAft>
          </a:pPr>
          <a:r>
            <a:rPr lang="es-PE" sz="1100" kern="1200"/>
            <a:t>Momento 1</a:t>
          </a:r>
          <a:br>
            <a:rPr lang="es-PE" sz="1100" kern="1200"/>
          </a:br>
          <a:r>
            <a:rPr lang="es-PE" sz="1100" kern="1200"/>
            <a:t>Fija tus prioridades</a:t>
          </a:r>
        </a:p>
      </dsp:txBody>
      <dsp:txXfrm>
        <a:off x="52678" y="341311"/>
        <a:ext cx="5671644" cy="428447"/>
      </dsp:txXfrm>
    </dsp:sp>
    <dsp:sp modelId="{48AFE0A1-B752-4003-942F-290934417E31}">
      <dsp:nvSpPr>
        <dsp:cNvPr id="0" name=""/>
        <dsp:cNvSpPr/>
      </dsp:nvSpPr>
      <dsp:spPr>
        <a:xfrm>
          <a:off x="52678" y="1041440"/>
          <a:ext cx="1356692" cy="1080665"/>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PE" sz="1100" kern="1200"/>
            <a:t>Creación de objetivos y metas personales enfocados en el QUÉ y CÓMO.</a:t>
          </a:r>
        </a:p>
      </dsp:txBody>
      <dsp:txXfrm>
        <a:off x="52678" y="1041440"/>
        <a:ext cx="1356692" cy="1080665"/>
      </dsp:txXfrm>
    </dsp:sp>
    <dsp:sp modelId="{3D418A59-A28C-480A-BB79-4FACE36DCF99}">
      <dsp:nvSpPr>
        <dsp:cNvPr id="0" name=""/>
        <dsp:cNvSpPr/>
      </dsp:nvSpPr>
      <dsp:spPr>
        <a:xfrm>
          <a:off x="1409371" y="412618"/>
          <a:ext cx="4529175" cy="856893"/>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36032" numCol="1" spcCol="1270" anchor="ctr" anchorCtr="0">
          <a:noAutofit/>
        </a:bodyPr>
        <a:lstStyle/>
        <a:p>
          <a:pPr lvl="0" algn="l" defTabSz="488950">
            <a:lnSpc>
              <a:spcPct val="90000"/>
            </a:lnSpc>
            <a:spcBef>
              <a:spcPct val="0"/>
            </a:spcBef>
            <a:spcAft>
              <a:spcPct val="35000"/>
            </a:spcAft>
          </a:pPr>
          <a:r>
            <a:rPr lang="es-PE" sz="1100" kern="1200"/>
            <a:t>Momento 2</a:t>
          </a:r>
          <a:br>
            <a:rPr lang="es-PE" sz="1100" kern="1200"/>
          </a:br>
          <a:r>
            <a:rPr lang="es-PE" sz="1100" kern="1200"/>
            <a:t>Impulsa tu desarrollo</a:t>
          </a:r>
        </a:p>
      </dsp:txBody>
      <dsp:txXfrm>
        <a:off x="1409371" y="626841"/>
        <a:ext cx="4314952" cy="428447"/>
      </dsp:txXfrm>
    </dsp:sp>
    <dsp:sp modelId="{0893A767-449B-4E06-A57E-6C5D2930C1A3}">
      <dsp:nvSpPr>
        <dsp:cNvPr id="0" name=""/>
        <dsp:cNvSpPr/>
      </dsp:nvSpPr>
      <dsp:spPr>
        <a:xfrm>
          <a:off x="1409371" y="1320542"/>
          <a:ext cx="1356692" cy="105312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PE" sz="1100" kern="1200"/>
            <a:t>Creación del plan de desarrollo con el líder asignado.</a:t>
          </a:r>
        </a:p>
      </dsp:txBody>
      <dsp:txXfrm>
        <a:off x="1409371" y="1320542"/>
        <a:ext cx="1356692" cy="1053121"/>
      </dsp:txXfrm>
    </dsp:sp>
    <dsp:sp modelId="{B5452FAA-0F7A-458C-AE3D-2097773E4288}">
      <dsp:nvSpPr>
        <dsp:cNvPr id="0" name=""/>
        <dsp:cNvSpPr/>
      </dsp:nvSpPr>
      <dsp:spPr>
        <a:xfrm>
          <a:off x="2766063" y="698148"/>
          <a:ext cx="3172482" cy="856893"/>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36032" numCol="1" spcCol="1270" anchor="ctr" anchorCtr="0">
          <a:noAutofit/>
        </a:bodyPr>
        <a:lstStyle/>
        <a:p>
          <a:pPr lvl="0" algn="l" defTabSz="488950">
            <a:lnSpc>
              <a:spcPct val="90000"/>
            </a:lnSpc>
            <a:spcBef>
              <a:spcPct val="0"/>
            </a:spcBef>
            <a:spcAft>
              <a:spcPct val="35000"/>
            </a:spcAft>
          </a:pPr>
          <a:r>
            <a:rPr lang="es-PE" sz="1100" kern="1200"/>
            <a:t>Momento 3</a:t>
          </a:r>
          <a:br>
            <a:rPr lang="es-PE" sz="1100" kern="1200"/>
          </a:br>
          <a:r>
            <a:rPr lang="es-PE" sz="1100" kern="1200"/>
            <a:t>Solicita retroalimentación</a:t>
          </a:r>
        </a:p>
      </dsp:txBody>
      <dsp:txXfrm>
        <a:off x="2766063" y="912371"/>
        <a:ext cx="2958259" cy="428447"/>
      </dsp:txXfrm>
    </dsp:sp>
    <dsp:sp modelId="{2DB66DD0-B149-407B-8B38-C2B563DE402F}">
      <dsp:nvSpPr>
        <dsp:cNvPr id="0" name=""/>
        <dsp:cNvSpPr/>
      </dsp:nvSpPr>
      <dsp:spPr>
        <a:xfrm>
          <a:off x="2766063" y="1607716"/>
          <a:ext cx="1356692" cy="1060162"/>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PE" sz="1100" kern="1200"/>
            <a:t>Autoevaluación del desempeño y ajuste de los objetivos planteados.</a:t>
          </a:r>
        </a:p>
      </dsp:txBody>
      <dsp:txXfrm>
        <a:off x="2766063" y="1607716"/>
        <a:ext cx="1356692" cy="1060162"/>
      </dsp:txXfrm>
    </dsp:sp>
    <dsp:sp modelId="{E9F628E6-09C3-40D7-9E53-D850EED41BAE}">
      <dsp:nvSpPr>
        <dsp:cNvPr id="0" name=""/>
        <dsp:cNvSpPr/>
      </dsp:nvSpPr>
      <dsp:spPr>
        <a:xfrm>
          <a:off x="4122756" y="983678"/>
          <a:ext cx="1815790" cy="856893"/>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36032" numCol="1" spcCol="1270" anchor="ctr" anchorCtr="0">
          <a:noAutofit/>
        </a:bodyPr>
        <a:lstStyle/>
        <a:p>
          <a:pPr lvl="0" algn="l" defTabSz="488950">
            <a:lnSpc>
              <a:spcPct val="90000"/>
            </a:lnSpc>
            <a:spcBef>
              <a:spcPct val="0"/>
            </a:spcBef>
            <a:spcAft>
              <a:spcPct val="35000"/>
            </a:spcAft>
          </a:pPr>
          <a:r>
            <a:rPr lang="es-PE" sz="1100" kern="1200"/>
            <a:t>Momento 4</a:t>
          </a:r>
          <a:br>
            <a:rPr lang="es-PE" sz="1100" kern="1200"/>
          </a:br>
          <a:r>
            <a:rPr lang="es-PE" sz="1100" kern="1200"/>
            <a:t>Evalúa tu desempeño: </a:t>
          </a:r>
        </a:p>
      </dsp:txBody>
      <dsp:txXfrm>
        <a:off x="4122756" y="1197901"/>
        <a:ext cx="1601567" cy="428447"/>
      </dsp:txXfrm>
    </dsp:sp>
    <dsp:sp modelId="{92390D5B-32A4-4245-8F2C-3D8363721E69}">
      <dsp:nvSpPr>
        <dsp:cNvPr id="0" name=""/>
        <dsp:cNvSpPr/>
      </dsp:nvSpPr>
      <dsp:spPr>
        <a:xfrm>
          <a:off x="4122756" y="1896145"/>
          <a:ext cx="1369052" cy="107258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PE" sz="1100" kern="1200"/>
            <a:t>Sigue el proceso de: autoevaluación, revisión, validación  y retroalimentación.</a:t>
          </a:r>
        </a:p>
      </dsp:txBody>
      <dsp:txXfrm>
        <a:off x="4122756" y="1896145"/>
        <a:ext cx="1369052" cy="107258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33FE4-5BC2-414A-BBA2-E76FED1AC462}">
      <dsp:nvSpPr>
        <dsp:cNvPr id="0" name=""/>
        <dsp:cNvSpPr/>
      </dsp:nvSpPr>
      <dsp:spPr>
        <a:xfrm>
          <a:off x="2182914" y="24733"/>
          <a:ext cx="839994" cy="839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E" sz="1100" kern="1200"/>
            <a:t>Política de Salud y Seguridad</a:t>
          </a:r>
        </a:p>
      </dsp:txBody>
      <dsp:txXfrm>
        <a:off x="2182914" y="24733"/>
        <a:ext cx="839994" cy="839994"/>
      </dsp:txXfrm>
    </dsp:sp>
    <dsp:sp modelId="{CC79D2D6-5A4E-49AF-9A8F-C1109FD8BB66}">
      <dsp:nvSpPr>
        <dsp:cNvPr id="0" name=""/>
        <dsp:cNvSpPr/>
      </dsp:nvSpPr>
      <dsp:spPr>
        <a:xfrm>
          <a:off x="204847" y="180"/>
          <a:ext cx="3152020" cy="3152020"/>
        </a:xfrm>
        <a:prstGeom prst="circularArrow">
          <a:avLst>
            <a:gd name="adj1" fmla="val 5197"/>
            <a:gd name="adj2" fmla="val 335656"/>
            <a:gd name="adj3" fmla="val 21294289"/>
            <a:gd name="adj4" fmla="val 19765322"/>
            <a:gd name="adj5" fmla="val 6063"/>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AEE5B3-3463-488E-9A19-E5F9A08BD6DD}">
      <dsp:nvSpPr>
        <dsp:cNvPr id="0" name=""/>
        <dsp:cNvSpPr/>
      </dsp:nvSpPr>
      <dsp:spPr>
        <a:xfrm>
          <a:off x="2690971" y="1588372"/>
          <a:ext cx="839994" cy="839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E" sz="1100" kern="1200"/>
            <a:t>Planificación</a:t>
          </a:r>
        </a:p>
      </dsp:txBody>
      <dsp:txXfrm>
        <a:off x="2690971" y="1588372"/>
        <a:ext cx="839994" cy="839994"/>
      </dsp:txXfrm>
    </dsp:sp>
    <dsp:sp modelId="{270AA2ED-5F87-476F-9B38-359EADB6FE5A}">
      <dsp:nvSpPr>
        <dsp:cNvPr id="0" name=""/>
        <dsp:cNvSpPr/>
      </dsp:nvSpPr>
      <dsp:spPr>
        <a:xfrm>
          <a:off x="204847" y="180"/>
          <a:ext cx="3152020" cy="3152020"/>
        </a:xfrm>
        <a:prstGeom prst="circularArrow">
          <a:avLst>
            <a:gd name="adj1" fmla="val 5197"/>
            <a:gd name="adj2" fmla="val 335656"/>
            <a:gd name="adj3" fmla="val 3630495"/>
            <a:gd name="adj4" fmla="val 2252436"/>
            <a:gd name="adj5" fmla="val 6063"/>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CE0082-1E2B-41A3-A8DC-FE05269F4E91}">
      <dsp:nvSpPr>
        <dsp:cNvPr id="0" name=""/>
        <dsp:cNvSpPr/>
      </dsp:nvSpPr>
      <dsp:spPr>
        <a:xfrm>
          <a:off x="1214298" y="2554755"/>
          <a:ext cx="1133118" cy="839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E" sz="1100" kern="1200"/>
            <a:t>Implementación y orientación</a:t>
          </a:r>
        </a:p>
      </dsp:txBody>
      <dsp:txXfrm>
        <a:off x="1214298" y="2554755"/>
        <a:ext cx="1133118" cy="839994"/>
      </dsp:txXfrm>
    </dsp:sp>
    <dsp:sp modelId="{7C30A737-B33D-4B95-8183-3FD946EB6BEF}">
      <dsp:nvSpPr>
        <dsp:cNvPr id="0" name=""/>
        <dsp:cNvSpPr/>
      </dsp:nvSpPr>
      <dsp:spPr>
        <a:xfrm>
          <a:off x="204847" y="180"/>
          <a:ext cx="3152020" cy="3152020"/>
        </a:xfrm>
        <a:prstGeom prst="circularArrow">
          <a:avLst>
            <a:gd name="adj1" fmla="val 5197"/>
            <a:gd name="adj2" fmla="val 335656"/>
            <a:gd name="adj3" fmla="val 8211908"/>
            <a:gd name="adj4" fmla="val 6833849"/>
            <a:gd name="adj5" fmla="val 6063"/>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50B2AA-9D05-4A72-ACDE-1D0FA367CF0E}">
      <dsp:nvSpPr>
        <dsp:cNvPr id="0" name=""/>
        <dsp:cNvSpPr/>
      </dsp:nvSpPr>
      <dsp:spPr>
        <a:xfrm>
          <a:off x="30749" y="1588372"/>
          <a:ext cx="839994" cy="839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E" sz="1100" kern="1200"/>
            <a:t>Verificación</a:t>
          </a:r>
        </a:p>
      </dsp:txBody>
      <dsp:txXfrm>
        <a:off x="30749" y="1588372"/>
        <a:ext cx="839994" cy="839994"/>
      </dsp:txXfrm>
    </dsp:sp>
    <dsp:sp modelId="{34190F43-B7A1-409B-9D9B-3CB64F702D0A}">
      <dsp:nvSpPr>
        <dsp:cNvPr id="0" name=""/>
        <dsp:cNvSpPr/>
      </dsp:nvSpPr>
      <dsp:spPr>
        <a:xfrm>
          <a:off x="204847" y="180"/>
          <a:ext cx="3152020" cy="3152020"/>
        </a:xfrm>
        <a:prstGeom prst="circularArrow">
          <a:avLst>
            <a:gd name="adj1" fmla="val 5197"/>
            <a:gd name="adj2" fmla="val 335656"/>
            <a:gd name="adj3" fmla="val 12299022"/>
            <a:gd name="adj4" fmla="val 10770055"/>
            <a:gd name="adj5" fmla="val 6063"/>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FF5795-9878-4086-AFA0-B461985DE5C5}">
      <dsp:nvSpPr>
        <dsp:cNvPr id="0" name=""/>
        <dsp:cNvSpPr/>
      </dsp:nvSpPr>
      <dsp:spPr>
        <a:xfrm>
          <a:off x="538806" y="24733"/>
          <a:ext cx="839994" cy="839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E" sz="1100" kern="1200"/>
            <a:t>Revisión por la Gerencia</a:t>
          </a:r>
        </a:p>
      </dsp:txBody>
      <dsp:txXfrm>
        <a:off x="538806" y="24733"/>
        <a:ext cx="839994" cy="839994"/>
      </dsp:txXfrm>
    </dsp:sp>
    <dsp:sp modelId="{56721BF8-4BC8-4FE1-B332-0B5639503CA2}">
      <dsp:nvSpPr>
        <dsp:cNvPr id="0" name=""/>
        <dsp:cNvSpPr/>
      </dsp:nvSpPr>
      <dsp:spPr>
        <a:xfrm>
          <a:off x="204847" y="180"/>
          <a:ext cx="3152020" cy="3152020"/>
        </a:xfrm>
        <a:prstGeom prst="circularArrow">
          <a:avLst>
            <a:gd name="adj1" fmla="val 5197"/>
            <a:gd name="adj2" fmla="val 335656"/>
            <a:gd name="adj3" fmla="val 16866768"/>
            <a:gd name="adj4" fmla="val 15197576"/>
            <a:gd name="adj5" fmla="val 6063"/>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C8F3E-48E7-455B-B719-967BA9C28AD5}">
      <dsp:nvSpPr>
        <dsp:cNvPr id="0" name=""/>
        <dsp:cNvSpPr/>
      </dsp:nvSpPr>
      <dsp:spPr>
        <a:xfrm rot="16200000">
          <a:off x="-146425" y="147754"/>
          <a:ext cx="1600200" cy="1304690"/>
        </a:xfrm>
        <a:prstGeom prst="flowChartManualOperati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ctr" anchorCtr="0">
          <a:noAutofit/>
        </a:bodyPr>
        <a:lstStyle/>
        <a:p>
          <a:pPr lvl="0" algn="ctr" defTabSz="466725">
            <a:lnSpc>
              <a:spcPct val="90000"/>
            </a:lnSpc>
            <a:spcBef>
              <a:spcPct val="0"/>
            </a:spcBef>
            <a:spcAft>
              <a:spcPct val="35000"/>
            </a:spcAft>
          </a:pPr>
          <a:r>
            <a:rPr lang="es-PE" sz="1050" kern="1200"/>
            <a:t>Cumplimiento del 80% de Programa Anual de Seguridad y Salud en el Trabajo</a:t>
          </a:r>
        </a:p>
      </dsp:txBody>
      <dsp:txXfrm rot="5400000">
        <a:off x="1330" y="320039"/>
        <a:ext cx="1304690" cy="960120"/>
      </dsp:txXfrm>
    </dsp:sp>
    <dsp:sp modelId="{E39EAC17-1623-43F1-9ECD-72AF24BBFADD}">
      <dsp:nvSpPr>
        <dsp:cNvPr id="0" name=""/>
        <dsp:cNvSpPr/>
      </dsp:nvSpPr>
      <dsp:spPr>
        <a:xfrm rot="16200000">
          <a:off x="1256116" y="147754"/>
          <a:ext cx="1600200" cy="1304690"/>
        </a:xfrm>
        <a:prstGeom prst="flowChartManualOperation">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ctr" anchorCtr="0">
          <a:noAutofit/>
        </a:bodyPr>
        <a:lstStyle/>
        <a:p>
          <a:pPr lvl="0" algn="ctr" defTabSz="466725">
            <a:lnSpc>
              <a:spcPct val="90000"/>
            </a:lnSpc>
            <a:spcBef>
              <a:spcPct val="0"/>
            </a:spcBef>
            <a:spcAft>
              <a:spcPct val="35000"/>
            </a:spcAft>
          </a:pPr>
          <a:r>
            <a:rPr lang="es-PE" sz="1050" b="0" kern="1200"/>
            <a:t>100% de capacitaciones realizadas con 80% de asistencia.</a:t>
          </a:r>
        </a:p>
      </dsp:txBody>
      <dsp:txXfrm rot="5400000">
        <a:off x="1403871" y="320039"/>
        <a:ext cx="1304690" cy="960120"/>
      </dsp:txXfrm>
    </dsp:sp>
    <dsp:sp modelId="{CB017EB9-9025-46C1-856D-45962F8FC06E}">
      <dsp:nvSpPr>
        <dsp:cNvPr id="0" name=""/>
        <dsp:cNvSpPr/>
      </dsp:nvSpPr>
      <dsp:spPr>
        <a:xfrm rot="16200000">
          <a:off x="2658658" y="147754"/>
          <a:ext cx="1600200" cy="1304690"/>
        </a:xfrm>
        <a:prstGeom prst="flowChartManualOperation">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ctr" anchorCtr="0">
          <a:noAutofit/>
        </a:bodyPr>
        <a:lstStyle/>
        <a:p>
          <a:pPr lvl="0" algn="ctr" defTabSz="466725">
            <a:lnSpc>
              <a:spcPct val="90000"/>
            </a:lnSpc>
            <a:spcBef>
              <a:spcPct val="0"/>
            </a:spcBef>
            <a:spcAft>
              <a:spcPct val="35000"/>
            </a:spcAft>
          </a:pPr>
          <a:r>
            <a:rPr lang="es-PE" sz="1050" kern="1200"/>
            <a:t>80% de cumplimiento del Programa de Inspecciones </a:t>
          </a:r>
        </a:p>
      </dsp:txBody>
      <dsp:txXfrm rot="5400000">
        <a:off x="2806413" y="320039"/>
        <a:ext cx="1304690" cy="960120"/>
      </dsp:txXfrm>
    </dsp:sp>
    <dsp:sp modelId="{3CEAB411-D66A-47BC-89CD-F418615B7597}">
      <dsp:nvSpPr>
        <dsp:cNvPr id="0" name=""/>
        <dsp:cNvSpPr/>
      </dsp:nvSpPr>
      <dsp:spPr>
        <a:xfrm rot="16200000">
          <a:off x="4061200" y="147754"/>
          <a:ext cx="1600200" cy="1304690"/>
        </a:xfrm>
        <a:prstGeom prst="flowChartManualOperation">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ctr" anchorCtr="0">
          <a:noAutofit/>
        </a:bodyPr>
        <a:lstStyle/>
        <a:p>
          <a:pPr lvl="0" algn="ctr" defTabSz="466725">
            <a:lnSpc>
              <a:spcPct val="90000"/>
            </a:lnSpc>
            <a:spcBef>
              <a:spcPct val="0"/>
            </a:spcBef>
            <a:spcAft>
              <a:spcPct val="35000"/>
            </a:spcAft>
          </a:pPr>
          <a:r>
            <a:rPr lang="es-PE" sz="1050" kern="1200"/>
            <a:t>100% de Exámenes Medicos Ocupacionales realizados</a:t>
          </a:r>
        </a:p>
      </dsp:txBody>
      <dsp:txXfrm rot="5400000">
        <a:off x="4208955" y="320039"/>
        <a:ext cx="1304690" cy="96012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8249B0-7D8E-4BCA-AE0A-992FF93F111B}">
      <dsp:nvSpPr>
        <dsp:cNvPr id="0" name=""/>
        <dsp:cNvSpPr/>
      </dsp:nvSpPr>
      <dsp:spPr>
        <a:xfrm>
          <a:off x="-2547535" y="-393240"/>
          <a:ext cx="3041365" cy="3041365"/>
        </a:xfrm>
        <a:prstGeom prst="blockArc">
          <a:avLst>
            <a:gd name="adj1" fmla="val 18900000"/>
            <a:gd name="adj2" fmla="val 2700000"/>
            <a:gd name="adj3" fmla="val 710"/>
          </a:avLst>
        </a:prstGeom>
        <a:noFill/>
        <a:ln w="6350" cap="flat" cmpd="sng" algn="ctr">
          <a:solidFill>
            <a:schemeClr val="accent1">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9631AAA-65FE-4A25-98C6-434BD2F896BC}">
      <dsp:nvSpPr>
        <dsp:cNvPr id="0" name=""/>
        <dsp:cNvSpPr/>
      </dsp:nvSpPr>
      <dsp:spPr>
        <a:xfrm>
          <a:off x="317481" y="225488"/>
          <a:ext cx="5055944" cy="450977"/>
        </a:xfrm>
        <a:prstGeom prst="rect">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7963" tIns="27940" rIns="27940" bIns="27940" numCol="1" spcCol="1270" anchor="ctr" anchorCtr="0">
          <a:noAutofit/>
        </a:bodyPr>
        <a:lstStyle/>
        <a:p>
          <a:pPr lvl="0" algn="l" defTabSz="466725">
            <a:lnSpc>
              <a:spcPct val="90000"/>
            </a:lnSpc>
            <a:spcBef>
              <a:spcPct val="0"/>
            </a:spcBef>
            <a:spcAft>
              <a:spcPct val="35000"/>
            </a:spcAft>
          </a:pPr>
          <a:r>
            <a:rPr lang="es-PE" sz="1050" b="1" kern="1200"/>
            <a:t>Reducir los impactos ambientales </a:t>
          </a:r>
          <a:r>
            <a:rPr lang="es-PE" sz="1050" kern="1200"/>
            <a:t>a través del uso responsable de agua y energía, incorporando el uso de energía renovables.</a:t>
          </a:r>
        </a:p>
      </dsp:txBody>
      <dsp:txXfrm>
        <a:off x="317481" y="225488"/>
        <a:ext cx="5055944" cy="450977"/>
      </dsp:txXfrm>
    </dsp:sp>
    <dsp:sp modelId="{9EDE1480-40C1-4921-9CF7-433396EE7DA7}">
      <dsp:nvSpPr>
        <dsp:cNvPr id="0" name=""/>
        <dsp:cNvSpPr/>
      </dsp:nvSpPr>
      <dsp:spPr>
        <a:xfrm>
          <a:off x="35621" y="169116"/>
          <a:ext cx="563721" cy="563721"/>
        </a:xfrm>
        <a:prstGeom prst="ellipse">
          <a:avLst/>
        </a:prstGeom>
        <a:solidFill>
          <a:schemeClr val="lt1">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B5C9EE1-5ED6-45EC-9C1E-322364F349E9}">
      <dsp:nvSpPr>
        <dsp:cNvPr id="0" name=""/>
        <dsp:cNvSpPr/>
      </dsp:nvSpPr>
      <dsp:spPr>
        <a:xfrm>
          <a:off x="481412" y="901954"/>
          <a:ext cx="4892014" cy="450977"/>
        </a:xfrm>
        <a:prstGeom prst="rect">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7963" tIns="27940" rIns="27940" bIns="27940" numCol="1" spcCol="1270" anchor="ctr" anchorCtr="0">
          <a:noAutofit/>
        </a:bodyPr>
        <a:lstStyle/>
        <a:p>
          <a:pPr lvl="0" algn="l" defTabSz="466725">
            <a:lnSpc>
              <a:spcPct val="90000"/>
            </a:lnSpc>
            <a:spcBef>
              <a:spcPct val="0"/>
            </a:spcBef>
            <a:spcAft>
              <a:spcPct val="35000"/>
            </a:spcAft>
          </a:pPr>
          <a:r>
            <a:rPr lang="es-PE" sz="1050" b="1" kern="1200"/>
            <a:t>Construir y operar hoteles sostenibles </a:t>
          </a:r>
          <a:r>
            <a:rPr lang="es-PE" sz="1050" kern="1200"/>
            <a:t>desde el diseño hasta la experiencia completa.</a:t>
          </a:r>
        </a:p>
      </dsp:txBody>
      <dsp:txXfrm>
        <a:off x="481412" y="901954"/>
        <a:ext cx="4892014" cy="450977"/>
      </dsp:txXfrm>
    </dsp:sp>
    <dsp:sp modelId="{0AD3E000-50CA-478D-808E-BB8708628A9B}">
      <dsp:nvSpPr>
        <dsp:cNvPr id="0" name=""/>
        <dsp:cNvSpPr/>
      </dsp:nvSpPr>
      <dsp:spPr>
        <a:xfrm>
          <a:off x="199551" y="845581"/>
          <a:ext cx="563721" cy="563721"/>
        </a:xfrm>
        <a:prstGeom prst="ellipse">
          <a:avLst/>
        </a:prstGeom>
        <a:solidFill>
          <a:schemeClr val="lt1">
            <a:hueOff val="0"/>
            <a:satOff val="0"/>
            <a:lumOff val="0"/>
            <a:alphaOff val="0"/>
          </a:schemeClr>
        </a:solidFill>
        <a:ln w="6350" cap="flat" cmpd="sng" algn="ctr">
          <a:solidFill>
            <a:schemeClr val="accent1">
              <a:alpha val="90000"/>
              <a:hueOff val="0"/>
              <a:satOff val="0"/>
              <a:lumOff val="0"/>
              <a:alphaOff val="-20000"/>
            </a:schemeClr>
          </a:solidFill>
          <a:prstDash val="solid"/>
          <a:miter lim="800000"/>
        </a:ln>
        <a:effectLst/>
      </dsp:spPr>
      <dsp:style>
        <a:lnRef idx="1">
          <a:scrgbClr r="0" g="0" b="0"/>
        </a:lnRef>
        <a:fillRef idx="1">
          <a:scrgbClr r="0" g="0" b="0"/>
        </a:fillRef>
        <a:effectRef idx="0">
          <a:scrgbClr r="0" g="0" b="0"/>
        </a:effectRef>
        <a:fontRef idx="minor"/>
      </dsp:style>
    </dsp:sp>
    <dsp:sp modelId="{8A5F5646-4DD6-4E63-82CB-AC2F75BB4222}">
      <dsp:nvSpPr>
        <dsp:cNvPr id="0" name=""/>
        <dsp:cNvSpPr/>
      </dsp:nvSpPr>
      <dsp:spPr>
        <a:xfrm>
          <a:off x="317481" y="1578419"/>
          <a:ext cx="5055944" cy="450977"/>
        </a:xfrm>
        <a:prstGeom prst="rect">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7963" tIns="27940" rIns="27940" bIns="27940" numCol="1" spcCol="1270" anchor="ctr" anchorCtr="0">
          <a:noAutofit/>
        </a:bodyPr>
        <a:lstStyle/>
        <a:p>
          <a:pPr lvl="0" algn="l" defTabSz="466725">
            <a:lnSpc>
              <a:spcPct val="90000"/>
            </a:lnSpc>
            <a:spcBef>
              <a:spcPct val="0"/>
            </a:spcBef>
            <a:spcAft>
              <a:spcPct val="35000"/>
            </a:spcAft>
          </a:pPr>
          <a:r>
            <a:rPr lang="es-PE" sz="1050" b="1" kern="1200"/>
            <a:t>Abastecimiento responsable </a:t>
          </a:r>
          <a:r>
            <a:rPr lang="es-PE" sz="1050" kern="1200"/>
            <a:t>con la integración de prácticas ambientales y sociales a la cadena de valor. </a:t>
          </a:r>
        </a:p>
      </dsp:txBody>
      <dsp:txXfrm>
        <a:off x="317481" y="1578419"/>
        <a:ext cx="5055944" cy="450977"/>
      </dsp:txXfrm>
    </dsp:sp>
    <dsp:sp modelId="{E3B1ABDF-1BB8-4D85-B1F2-00EAC9A98ACF}">
      <dsp:nvSpPr>
        <dsp:cNvPr id="0" name=""/>
        <dsp:cNvSpPr/>
      </dsp:nvSpPr>
      <dsp:spPr>
        <a:xfrm>
          <a:off x="35621" y="1522047"/>
          <a:ext cx="563721" cy="563721"/>
        </a:xfrm>
        <a:prstGeom prst="ellipse">
          <a:avLst/>
        </a:prstGeom>
        <a:solidFill>
          <a:schemeClr val="lt1">
            <a:hueOff val="0"/>
            <a:satOff val="0"/>
            <a:lumOff val="0"/>
            <a:alphaOff val="0"/>
          </a:schemeClr>
        </a:solidFill>
        <a:ln w="6350" cap="flat" cmpd="sng" algn="ctr">
          <a:solidFill>
            <a:schemeClr val="accent1">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4C6DFB-0D08-4C55-BDEA-220CE0215381}">
      <dsp:nvSpPr>
        <dsp:cNvPr id="0" name=""/>
        <dsp:cNvSpPr/>
      </dsp:nvSpPr>
      <dsp:spPr>
        <a:xfrm rot="5400000">
          <a:off x="1106476" y="242853"/>
          <a:ext cx="1071231" cy="1782505"/>
        </a:xfrm>
        <a:prstGeom prst="corner">
          <a:avLst>
            <a:gd name="adj1" fmla="val 16120"/>
            <a:gd name="adj2" fmla="val 16110"/>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50E7C8-E746-4F6C-B1F0-190E8CA2844C}">
      <dsp:nvSpPr>
        <dsp:cNvPr id="0" name=""/>
        <dsp:cNvSpPr/>
      </dsp:nvSpPr>
      <dsp:spPr>
        <a:xfrm>
          <a:off x="927661" y="996656"/>
          <a:ext cx="1609255" cy="968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s-PE" sz="2400" b="1" kern="1200"/>
            <a:t>LEED BD+C</a:t>
          </a:r>
        </a:p>
        <a:p>
          <a:pPr lvl="0" algn="l" defTabSz="1066800">
            <a:lnSpc>
              <a:spcPct val="90000"/>
            </a:lnSpc>
            <a:spcBef>
              <a:spcPct val="0"/>
            </a:spcBef>
            <a:spcAft>
              <a:spcPct val="35000"/>
            </a:spcAft>
          </a:pPr>
          <a:r>
            <a:rPr lang="es-PE" sz="1200" kern="1200"/>
            <a:t>Hotel Tambo del Inka desde el 2010</a:t>
          </a:r>
        </a:p>
      </dsp:txBody>
      <dsp:txXfrm>
        <a:off x="927661" y="996656"/>
        <a:ext cx="1609255" cy="968170"/>
      </dsp:txXfrm>
    </dsp:sp>
    <dsp:sp modelId="{A11AABCA-61CE-442B-B3A8-A86C40D73F74}">
      <dsp:nvSpPr>
        <dsp:cNvPr id="0" name=""/>
        <dsp:cNvSpPr/>
      </dsp:nvSpPr>
      <dsp:spPr>
        <a:xfrm>
          <a:off x="2240571" y="235481"/>
          <a:ext cx="303633" cy="303633"/>
        </a:xfrm>
        <a:prstGeom prst="triangle">
          <a:avLst>
            <a:gd name="adj" fmla="val 100000"/>
          </a:avLst>
        </a:prstGeom>
        <a:solidFill>
          <a:schemeClr val="accent1">
            <a:shade val="80000"/>
            <a:hueOff val="135632"/>
            <a:satOff val="2588"/>
            <a:lumOff val="11428"/>
            <a:alphaOff val="0"/>
          </a:schemeClr>
        </a:solidFill>
        <a:ln w="12700" cap="flat" cmpd="sng" algn="ctr">
          <a:solidFill>
            <a:schemeClr val="accent1">
              <a:shade val="80000"/>
              <a:hueOff val="135632"/>
              <a:satOff val="2588"/>
              <a:lumOff val="114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842FE4-9F26-470F-9D2A-59BE6FA994C6}">
      <dsp:nvSpPr>
        <dsp:cNvPr id="0" name=""/>
        <dsp:cNvSpPr/>
      </dsp:nvSpPr>
      <dsp:spPr>
        <a:xfrm rot="5400000">
          <a:off x="3076519" y="-7816"/>
          <a:ext cx="1071231" cy="1782505"/>
        </a:xfrm>
        <a:prstGeom prst="corner">
          <a:avLst>
            <a:gd name="adj1" fmla="val 16120"/>
            <a:gd name="adj2" fmla="val 16110"/>
          </a:avLst>
        </a:prstGeom>
        <a:solidFill>
          <a:schemeClr val="accent1">
            <a:shade val="80000"/>
            <a:hueOff val="271263"/>
            <a:satOff val="5175"/>
            <a:lumOff val="22855"/>
            <a:alphaOff val="0"/>
          </a:schemeClr>
        </a:solidFill>
        <a:ln w="12700" cap="flat" cmpd="sng" algn="ctr">
          <a:solidFill>
            <a:schemeClr val="accent1">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0C195F-6500-46B3-AE3E-9E47F551E462}">
      <dsp:nvSpPr>
        <dsp:cNvPr id="0" name=""/>
        <dsp:cNvSpPr/>
      </dsp:nvSpPr>
      <dsp:spPr>
        <a:xfrm>
          <a:off x="2897704" y="761588"/>
          <a:ext cx="1609255" cy="936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s-PE" sz="2400" b="1" kern="1200"/>
            <a:t>LEED O+M</a:t>
          </a:r>
        </a:p>
        <a:p>
          <a:pPr lvl="0" algn="l" defTabSz="1066800">
            <a:lnSpc>
              <a:spcPct val="90000"/>
            </a:lnSpc>
            <a:spcBef>
              <a:spcPct val="0"/>
            </a:spcBef>
            <a:spcAft>
              <a:spcPct val="35000"/>
            </a:spcAft>
          </a:pPr>
          <a:r>
            <a:rPr lang="es-PE" sz="1200" kern="1200"/>
            <a:t>Hotel Westin Lima desde el 2016</a:t>
          </a:r>
        </a:p>
      </dsp:txBody>
      <dsp:txXfrm>
        <a:off x="2897704" y="761588"/>
        <a:ext cx="1609255" cy="93696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44312-5993-437D-AA20-C599FFB3461A}">
      <dsp:nvSpPr>
        <dsp:cNvPr id="0" name=""/>
        <dsp:cNvSpPr/>
      </dsp:nvSpPr>
      <dsp:spPr>
        <a:xfrm rot="16200000">
          <a:off x="-375888" y="376547"/>
          <a:ext cx="2466975" cy="1713879"/>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8213" bIns="0" numCol="1" spcCol="1270" anchor="ctr" anchorCtr="0">
          <a:noAutofit/>
        </a:bodyPr>
        <a:lstStyle/>
        <a:p>
          <a:pPr lvl="0" algn="ctr" defTabSz="488950">
            <a:lnSpc>
              <a:spcPct val="90000"/>
            </a:lnSpc>
            <a:spcBef>
              <a:spcPct val="0"/>
            </a:spcBef>
            <a:spcAft>
              <a:spcPct val="35000"/>
            </a:spcAft>
            <a:buFont typeface="Times New Roman" panose="02020603050405020304" pitchFamily="18" charset="0"/>
            <a:buChar char="•"/>
          </a:pPr>
          <a:r>
            <a:rPr lang="es-PE" sz="1100" b="1" kern="1200"/>
            <a:t>Hotel Paracas, a Luxury Collection Resort</a:t>
          </a:r>
          <a:r>
            <a:rPr lang="es-PE" sz="1100" kern="1200"/>
            <a:t/>
          </a:r>
          <a:br>
            <a:rPr lang="es-PE" sz="1100" kern="1200"/>
          </a:br>
          <a:r>
            <a:rPr lang="es-PE" sz="1100" kern="1200"/>
            <a:t>1. Implementación de  calentadores de piscina de alta eficiencia </a:t>
          </a:r>
          <a:br>
            <a:rPr lang="es-PE" sz="1100" kern="1200"/>
          </a:br>
          <a:r>
            <a:rPr lang="es-PE" sz="1100" kern="1200"/>
            <a:t>2. Implementación de una red de gas natural para uso de calentamiento de agua de piscinas y habitaciones </a:t>
          </a:r>
        </a:p>
      </dsp:txBody>
      <dsp:txXfrm rot="5400000">
        <a:off x="660" y="493394"/>
        <a:ext cx="1713879" cy="1480185"/>
      </dsp:txXfrm>
    </dsp:sp>
    <dsp:sp modelId="{8D0E67DB-CD73-4FF7-A719-C3FCF4A889D8}">
      <dsp:nvSpPr>
        <dsp:cNvPr id="0" name=""/>
        <dsp:cNvSpPr/>
      </dsp:nvSpPr>
      <dsp:spPr>
        <a:xfrm rot="16200000">
          <a:off x="1466532" y="376547"/>
          <a:ext cx="2466975" cy="1713879"/>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8213" bIns="0" numCol="1" spcCol="1270" anchor="ctr" anchorCtr="0">
          <a:noAutofit/>
        </a:bodyPr>
        <a:lstStyle/>
        <a:p>
          <a:pPr lvl="0" algn="ctr" defTabSz="488950">
            <a:lnSpc>
              <a:spcPct val="90000"/>
            </a:lnSpc>
            <a:spcBef>
              <a:spcPct val="0"/>
            </a:spcBef>
            <a:spcAft>
              <a:spcPct val="35000"/>
            </a:spcAft>
            <a:buFont typeface="Times New Roman" panose="02020603050405020304" pitchFamily="18" charset="0"/>
            <a:buChar char="•"/>
          </a:pPr>
          <a:r>
            <a:rPr lang="es-PE" sz="1100" b="1" kern="1200"/>
            <a:t>Westin Lima Hotel &amp; Convention Center de Lima</a:t>
          </a:r>
          <a:br>
            <a:rPr lang="es-PE" sz="1100" b="1" kern="1200"/>
          </a:br>
          <a:r>
            <a:rPr lang="es-PE" sz="1100" kern="1200"/>
            <a:t>1. Mejora en el control automático de la climatización en el centro de convenciones </a:t>
          </a:r>
        </a:p>
      </dsp:txBody>
      <dsp:txXfrm rot="5400000">
        <a:off x="1843080" y="493394"/>
        <a:ext cx="1713879" cy="1480185"/>
      </dsp:txXfrm>
    </dsp:sp>
    <dsp:sp modelId="{1D53FF34-8A81-45F0-9B9A-85D19BD60EEF}">
      <dsp:nvSpPr>
        <dsp:cNvPr id="0" name=""/>
        <dsp:cNvSpPr/>
      </dsp:nvSpPr>
      <dsp:spPr>
        <a:xfrm rot="16200000">
          <a:off x="3308953" y="376547"/>
          <a:ext cx="2466975" cy="1713879"/>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8213" bIns="0" numCol="1" spcCol="1270" anchor="ctr" anchorCtr="0">
          <a:noAutofit/>
        </a:bodyPr>
        <a:lstStyle/>
        <a:p>
          <a:pPr lvl="0" algn="ctr" defTabSz="488950">
            <a:lnSpc>
              <a:spcPct val="90000"/>
            </a:lnSpc>
            <a:spcBef>
              <a:spcPct val="0"/>
            </a:spcBef>
            <a:spcAft>
              <a:spcPct val="35000"/>
            </a:spcAft>
            <a:buFont typeface="Times New Roman" panose="02020603050405020304" pitchFamily="18" charset="0"/>
            <a:buChar char="•"/>
          </a:pPr>
          <a:r>
            <a:rPr lang="es-PE" sz="1100" b="1" kern="1200"/>
            <a:t>AC Hotel Lima Miraflores</a:t>
          </a:r>
          <a:r>
            <a:rPr lang="es-PE" sz="1100" kern="1200"/>
            <a:t/>
          </a:r>
          <a:br>
            <a:rPr lang="es-PE" sz="1100" kern="1200"/>
          </a:br>
          <a:r>
            <a:rPr lang="es-PE" sz="1100" kern="1200"/>
            <a:t>1. Implementación de un sistema de automatización de intensidad de luz de acuerdo a horario </a:t>
          </a:r>
        </a:p>
      </dsp:txBody>
      <dsp:txXfrm rot="5400000">
        <a:off x="3685501" y="493394"/>
        <a:ext cx="1713879" cy="148018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3A6CB-60D7-48F9-9159-873E6D7464DB}">
      <dsp:nvSpPr>
        <dsp:cNvPr id="0" name=""/>
        <dsp:cNvSpPr/>
      </dsp:nvSpPr>
      <dsp:spPr>
        <a:xfrm>
          <a:off x="2560" y="174395"/>
          <a:ext cx="1119423" cy="671654"/>
        </a:xfrm>
        <a:prstGeom prst="roundRect">
          <a:avLst>
            <a:gd name="adj" fmla="val 1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Crear una cultura de sostenibilidad</a:t>
          </a:r>
          <a:endParaRPr lang="es-ES" sz="1100" kern="1200"/>
        </a:p>
      </dsp:txBody>
      <dsp:txXfrm>
        <a:off x="22232" y="194067"/>
        <a:ext cx="1080079" cy="632310"/>
      </dsp:txXfrm>
    </dsp:sp>
    <dsp:sp modelId="{BD8F1BAC-991F-499D-95C6-8BE8DDC59DEE}">
      <dsp:nvSpPr>
        <dsp:cNvPr id="0" name=""/>
        <dsp:cNvSpPr/>
      </dsp:nvSpPr>
      <dsp:spPr>
        <a:xfrm>
          <a:off x="1233926" y="371413"/>
          <a:ext cx="237317" cy="277617"/>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1233926" y="426936"/>
        <a:ext cx="166122" cy="166571"/>
      </dsp:txXfrm>
    </dsp:sp>
    <dsp:sp modelId="{8069C56F-F6F2-4801-8A26-7C194FB898F1}">
      <dsp:nvSpPr>
        <dsp:cNvPr id="0" name=""/>
        <dsp:cNvSpPr/>
      </dsp:nvSpPr>
      <dsp:spPr>
        <a:xfrm>
          <a:off x="1569753" y="174395"/>
          <a:ext cx="1119423" cy="671654"/>
        </a:xfrm>
        <a:prstGeom prst="roundRect">
          <a:avLst>
            <a:gd name="adj" fmla="val 10000"/>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Optimizar el uso de recursos</a:t>
          </a:r>
          <a:endParaRPr lang="es-ES" sz="1100" kern="1200"/>
        </a:p>
      </dsp:txBody>
      <dsp:txXfrm>
        <a:off x="1589425" y="194067"/>
        <a:ext cx="1080079" cy="632310"/>
      </dsp:txXfrm>
    </dsp:sp>
    <dsp:sp modelId="{5A50B2DE-E4C9-4DCE-BFA3-BDE7003E8B67}">
      <dsp:nvSpPr>
        <dsp:cNvPr id="0" name=""/>
        <dsp:cNvSpPr/>
      </dsp:nvSpPr>
      <dsp:spPr>
        <a:xfrm>
          <a:off x="2801120" y="371413"/>
          <a:ext cx="237317" cy="277617"/>
        </a:xfrm>
        <a:prstGeom prst="rightArrow">
          <a:avLst>
            <a:gd name="adj1" fmla="val 60000"/>
            <a:gd name="adj2" fmla="val 50000"/>
          </a:avLst>
        </a:prstGeom>
        <a:solidFill>
          <a:schemeClr val="accent1">
            <a:shade val="90000"/>
            <a:hueOff val="233944"/>
            <a:satOff val="-2143"/>
            <a:lumOff val="185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2801120" y="426936"/>
        <a:ext cx="166122" cy="166571"/>
      </dsp:txXfrm>
    </dsp:sp>
    <dsp:sp modelId="{EC79CD45-88B6-4DF9-9A4B-2A51C0AACE62}">
      <dsp:nvSpPr>
        <dsp:cNvPr id="0" name=""/>
        <dsp:cNvSpPr/>
      </dsp:nvSpPr>
      <dsp:spPr>
        <a:xfrm>
          <a:off x="3136947" y="174395"/>
          <a:ext cx="1119423" cy="671654"/>
        </a:xfrm>
        <a:prstGeom prst="roundRect">
          <a:avLst>
            <a:gd name="adj" fmla="val 10000"/>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Reducir las emisiones de CO2</a:t>
          </a:r>
          <a:endParaRPr lang="es-ES" sz="1100" kern="1200"/>
        </a:p>
      </dsp:txBody>
      <dsp:txXfrm>
        <a:off x="3156619" y="194067"/>
        <a:ext cx="1080079" cy="632310"/>
      </dsp:txXfrm>
    </dsp:sp>
    <dsp:sp modelId="{C1CA125D-0D85-4708-A4DD-EFEF2C87F763}">
      <dsp:nvSpPr>
        <dsp:cNvPr id="0" name=""/>
        <dsp:cNvSpPr/>
      </dsp:nvSpPr>
      <dsp:spPr>
        <a:xfrm>
          <a:off x="4368313" y="371413"/>
          <a:ext cx="237317" cy="277617"/>
        </a:xfrm>
        <a:prstGeom prst="rightArrow">
          <a:avLst>
            <a:gd name="adj1" fmla="val 60000"/>
            <a:gd name="adj2" fmla="val 50000"/>
          </a:avLst>
        </a:prstGeom>
        <a:solidFill>
          <a:schemeClr val="accent1">
            <a:shade val="90000"/>
            <a:hueOff val="233944"/>
            <a:satOff val="-2143"/>
            <a:lumOff val="185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4368313" y="426936"/>
        <a:ext cx="166122" cy="166571"/>
      </dsp:txXfrm>
    </dsp:sp>
    <dsp:sp modelId="{6DC90426-7D4A-4096-8D2E-E3BFFAF0120A}">
      <dsp:nvSpPr>
        <dsp:cNvPr id="0" name=""/>
        <dsp:cNvSpPr/>
      </dsp:nvSpPr>
      <dsp:spPr>
        <a:xfrm>
          <a:off x="4704140" y="174395"/>
          <a:ext cx="1119423" cy="671654"/>
        </a:xfrm>
        <a:prstGeom prst="roundRect">
          <a:avLst>
            <a:gd name="adj" fmla="val 10000"/>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kern="1200"/>
            <a:t>Gestionar el desarrollo local</a:t>
          </a:r>
          <a:endParaRPr lang="es-ES" sz="1100" kern="1200"/>
        </a:p>
      </dsp:txBody>
      <dsp:txXfrm>
        <a:off x="4723812" y="194067"/>
        <a:ext cx="1080079" cy="63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DDC4B9-76FA-40C5-A952-588A2DF15643}">
      <dsp:nvSpPr>
        <dsp:cNvPr id="0" name=""/>
        <dsp:cNvSpPr/>
      </dsp:nvSpPr>
      <dsp:spPr>
        <a:xfrm>
          <a:off x="1050889" y="231790"/>
          <a:ext cx="3145459" cy="3145459"/>
        </a:xfrm>
        <a:prstGeom prst="pie">
          <a:avLst>
            <a:gd name="adj1" fmla="val 16200000"/>
            <a:gd name="adj2" fmla="val 2052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E" sz="1100" kern="1200"/>
            <a:t>Creamos relaciones basadas en la confianza.</a:t>
          </a:r>
        </a:p>
      </dsp:txBody>
      <dsp:txXfrm>
        <a:off x="2691771" y="760527"/>
        <a:ext cx="1011040" cy="674027"/>
      </dsp:txXfrm>
    </dsp:sp>
    <dsp:sp modelId="{33FC1573-DF4F-487A-9120-B07E937BA5B2}">
      <dsp:nvSpPr>
        <dsp:cNvPr id="0" name=""/>
        <dsp:cNvSpPr/>
      </dsp:nvSpPr>
      <dsp:spPr>
        <a:xfrm>
          <a:off x="1077850" y="315669"/>
          <a:ext cx="3145459" cy="3145459"/>
        </a:xfrm>
        <a:prstGeom prst="pie">
          <a:avLst>
            <a:gd name="adj1" fmla="val 20520000"/>
            <a:gd name="adj2" fmla="val 324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E" sz="1100" kern="1200"/>
            <a:t>Tratamos a todos como esperamos ser tratados.</a:t>
          </a:r>
        </a:p>
      </dsp:txBody>
      <dsp:txXfrm>
        <a:off x="3103676" y="1752844"/>
        <a:ext cx="936148" cy="748919"/>
      </dsp:txXfrm>
    </dsp:sp>
    <dsp:sp modelId="{234C2679-33D2-40FC-984B-520363E0A71E}">
      <dsp:nvSpPr>
        <dsp:cNvPr id="0" name=""/>
        <dsp:cNvSpPr/>
      </dsp:nvSpPr>
      <dsp:spPr>
        <a:xfrm>
          <a:off x="1006703" y="367344"/>
          <a:ext cx="3145459" cy="3145459"/>
        </a:xfrm>
        <a:prstGeom prst="pie">
          <a:avLst>
            <a:gd name="adj1" fmla="val 3240000"/>
            <a:gd name="adj2" fmla="val 756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E" sz="1100" kern="1200"/>
            <a:t>Trabajamos con pasión, inspirando a los demás.</a:t>
          </a:r>
        </a:p>
      </dsp:txBody>
      <dsp:txXfrm>
        <a:off x="2130082" y="2576655"/>
        <a:ext cx="898702" cy="823810"/>
      </dsp:txXfrm>
    </dsp:sp>
    <dsp:sp modelId="{A42E954A-B79A-4A97-BA78-DA743F805563}">
      <dsp:nvSpPr>
        <dsp:cNvPr id="0" name=""/>
        <dsp:cNvSpPr/>
      </dsp:nvSpPr>
      <dsp:spPr>
        <a:xfrm>
          <a:off x="935556" y="315669"/>
          <a:ext cx="3145459" cy="3145459"/>
        </a:xfrm>
        <a:prstGeom prst="pie">
          <a:avLst>
            <a:gd name="adj1" fmla="val 7560000"/>
            <a:gd name="adj2" fmla="val 1188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E" sz="1100" kern="1200"/>
            <a:t>Brindamos el mejor servicio, superando expectativas.</a:t>
          </a:r>
        </a:p>
      </dsp:txBody>
      <dsp:txXfrm>
        <a:off x="1119041" y="1752844"/>
        <a:ext cx="936148" cy="748919"/>
      </dsp:txXfrm>
    </dsp:sp>
    <dsp:sp modelId="{F0497DBD-AD5E-4801-9E7F-5FE089FA00CC}">
      <dsp:nvSpPr>
        <dsp:cNvPr id="0" name=""/>
        <dsp:cNvSpPr/>
      </dsp:nvSpPr>
      <dsp:spPr>
        <a:xfrm>
          <a:off x="962517" y="231790"/>
          <a:ext cx="3145459" cy="3145459"/>
        </a:xfrm>
        <a:prstGeom prst="pie">
          <a:avLst>
            <a:gd name="adj1" fmla="val 11880000"/>
            <a:gd name="adj2" fmla="val 162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E" sz="1100" kern="1200"/>
            <a:t>Cuidamos los recursos de manera responsable.</a:t>
          </a:r>
        </a:p>
      </dsp:txBody>
      <dsp:txXfrm>
        <a:off x="1456055" y="760527"/>
        <a:ext cx="1011040" cy="674027"/>
      </dsp:txXfrm>
    </dsp:sp>
    <dsp:sp modelId="{F6553866-7DA2-404A-9032-534E05F46CCA}">
      <dsp:nvSpPr>
        <dsp:cNvPr id="0" name=""/>
        <dsp:cNvSpPr/>
      </dsp:nvSpPr>
      <dsp:spPr>
        <a:xfrm>
          <a:off x="856022" y="37071"/>
          <a:ext cx="3534897" cy="3534897"/>
        </a:xfrm>
        <a:prstGeom prst="circularArrow">
          <a:avLst>
            <a:gd name="adj1" fmla="val 5085"/>
            <a:gd name="adj2" fmla="val 327528"/>
            <a:gd name="adj3" fmla="val 20192361"/>
            <a:gd name="adj4" fmla="val 16200324"/>
            <a:gd name="adj5" fmla="val 5932"/>
          </a:avLst>
        </a:prstGeom>
        <a:solidFill>
          <a:srgbClr val="018AB4"/>
        </a:solidFill>
        <a:ln>
          <a:noFill/>
        </a:ln>
        <a:effectLst/>
      </dsp:spPr>
      <dsp:style>
        <a:lnRef idx="0">
          <a:scrgbClr r="0" g="0" b="0"/>
        </a:lnRef>
        <a:fillRef idx="1">
          <a:scrgbClr r="0" g="0" b="0"/>
        </a:fillRef>
        <a:effectRef idx="0">
          <a:scrgbClr r="0" g="0" b="0"/>
        </a:effectRef>
        <a:fontRef idx="minor">
          <a:schemeClr val="lt1"/>
        </a:fontRef>
      </dsp:style>
    </dsp:sp>
    <dsp:sp modelId="{D0594A08-BB22-44A6-9F4A-35C57B1B0F58}">
      <dsp:nvSpPr>
        <dsp:cNvPr id="0" name=""/>
        <dsp:cNvSpPr/>
      </dsp:nvSpPr>
      <dsp:spPr>
        <a:xfrm>
          <a:off x="883349" y="120922"/>
          <a:ext cx="3534897" cy="3534897"/>
        </a:xfrm>
        <a:prstGeom prst="circularArrow">
          <a:avLst>
            <a:gd name="adj1" fmla="val 5085"/>
            <a:gd name="adj2" fmla="val 327528"/>
            <a:gd name="adj3" fmla="val 2912753"/>
            <a:gd name="adj4" fmla="val 20519953"/>
            <a:gd name="adj5" fmla="val 5932"/>
          </a:avLst>
        </a:prstGeom>
        <a:solidFill>
          <a:srgbClr val="018AB4"/>
        </a:solidFill>
        <a:ln>
          <a:noFill/>
        </a:ln>
        <a:effectLst/>
      </dsp:spPr>
      <dsp:style>
        <a:lnRef idx="0">
          <a:scrgbClr r="0" g="0" b="0"/>
        </a:lnRef>
        <a:fillRef idx="1">
          <a:scrgbClr r="0" g="0" b="0"/>
        </a:fillRef>
        <a:effectRef idx="0">
          <a:scrgbClr r="0" g="0" b="0"/>
        </a:effectRef>
        <a:fontRef idx="minor">
          <a:schemeClr val="lt1"/>
        </a:fontRef>
      </dsp:style>
    </dsp:sp>
    <dsp:sp modelId="{72BB29BE-1121-435D-ADB6-754980EC7BB9}">
      <dsp:nvSpPr>
        <dsp:cNvPr id="0" name=""/>
        <dsp:cNvSpPr/>
      </dsp:nvSpPr>
      <dsp:spPr>
        <a:xfrm>
          <a:off x="811984" y="172756"/>
          <a:ext cx="3534897" cy="3534897"/>
        </a:xfrm>
        <a:prstGeom prst="circularArrow">
          <a:avLst>
            <a:gd name="adj1" fmla="val 5085"/>
            <a:gd name="adj2" fmla="val 327528"/>
            <a:gd name="adj3" fmla="val 7232777"/>
            <a:gd name="adj4" fmla="val 3239695"/>
            <a:gd name="adj5" fmla="val 5932"/>
          </a:avLst>
        </a:prstGeom>
        <a:solidFill>
          <a:srgbClr val="018AB4"/>
        </a:solidFill>
        <a:ln>
          <a:noFill/>
        </a:ln>
        <a:effectLst/>
      </dsp:spPr>
      <dsp:style>
        <a:lnRef idx="0">
          <a:scrgbClr r="0" g="0" b="0"/>
        </a:lnRef>
        <a:fillRef idx="1">
          <a:scrgbClr r="0" g="0" b="0"/>
        </a:fillRef>
        <a:effectRef idx="0">
          <a:scrgbClr r="0" g="0" b="0"/>
        </a:effectRef>
        <a:fontRef idx="minor">
          <a:schemeClr val="lt1"/>
        </a:fontRef>
      </dsp:style>
    </dsp:sp>
    <dsp:sp modelId="{3831F21D-8CD3-4489-AE66-281EFD78E9F3}">
      <dsp:nvSpPr>
        <dsp:cNvPr id="0" name=""/>
        <dsp:cNvSpPr/>
      </dsp:nvSpPr>
      <dsp:spPr>
        <a:xfrm>
          <a:off x="740619" y="120922"/>
          <a:ext cx="3534897" cy="3534897"/>
        </a:xfrm>
        <a:prstGeom prst="circularArrow">
          <a:avLst>
            <a:gd name="adj1" fmla="val 5085"/>
            <a:gd name="adj2" fmla="val 327528"/>
            <a:gd name="adj3" fmla="val 11552519"/>
            <a:gd name="adj4" fmla="val 7559718"/>
            <a:gd name="adj5" fmla="val 5932"/>
          </a:avLst>
        </a:prstGeom>
        <a:solidFill>
          <a:srgbClr val="018AB4"/>
        </a:solidFill>
        <a:ln>
          <a:noFill/>
        </a:ln>
        <a:effectLst/>
      </dsp:spPr>
      <dsp:style>
        <a:lnRef idx="0">
          <a:scrgbClr r="0" g="0" b="0"/>
        </a:lnRef>
        <a:fillRef idx="1">
          <a:scrgbClr r="0" g="0" b="0"/>
        </a:fillRef>
        <a:effectRef idx="0">
          <a:scrgbClr r="0" g="0" b="0"/>
        </a:effectRef>
        <a:fontRef idx="minor">
          <a:schemeClr val="lt1"/>
        </a:fontRef>
      </dsp:style>
    </dsp:sp>
    <dsp:sp modelId="{114B0B17-084F-42AF-95B6-60DC78607BAA}">
      <dsp:nvSpPr>
        <dsp:cNvPr id="0" name=""/>
        <dsp:cNvSpPr/>
      </dsp:nvSpPr>
      <dsp:spPr>
        <a:xfrm>
          <a:off x="767946" y="37071"/>
          <a:ext cx="3534897" cy="3534897"/>
        </a:xfrm>
        <a:prstGeom prst="circularArrow">
          <a:avLst>
            <a:gd name="adj1" fmla="val 5085"/>
            <a:gd name="adj2" fmla="val 327528"/>
            <a:gd name="adj3" fmla="val 15872148"/>
            <a:gd name="adj4" fmla="val 11880111"/>
            <a:gd name="adj5" fmla="val 5932"/>
          </a:avLst>
        </a:prstGeom>
        <a:solidFill>
          <a:srgbClr val="018AB4"/>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B312CF-0D94-4154-8E71-9C646EA0B4AA}">
      <dsp:nvSpPr>
        <dsp:cNvPr id="0" name=""/>
        <dsp:cNvSpPr/>
      </dsp:nvSpPr>
      <dsp:spPr>
        <a:xfrm rot="16200000">
          <a:off x="608798" y="329378"/>
          <a:ext cx="1688501" cy="2331231"/>
        </a:xfrm>
        <a:prstGeom prst="round2SameRect">
          <a:avLst>
            <a:gd name="adj1" fmla="val 16670"/>
            <a:gd name="adj2" fmla="val 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69850" rIns="62865" bIns="69850" numCol="1" spcCol="1270" anchor="t" anchorCtr="0">
          <a:noAutofit/>
        </a:bodyPr>
        <a:lstStyle/>
        <a:p>
          <a:pPr lvl="0" algn="ctr" defTabSz="488950">
            <a:lnSpc>
              <a:spcPct val="90000"/>
            </a:lnSpc>
            <a:spcBef>
              <a:spcPct val="0"/>
            </a:spcBef>
            <a:spcAft>
              <a:spcPct val="35000"/>
            </a:spcAft>
          </a:pPr>
          <a:r>
            <a:rPr lang="es-PE" sz="1100" b="1" kern="1200"/>
            <a:t>Misión</a:t>
          </a:r>
        </a:p>
        <a:p>
          <a:pPr lvl="0" algn="just" defTabSz="488950">
            <a:lnSpc>
              <a:spcPct val="90000"/>
            </a:lnSpc>
            <a:spcBef>
              <a:spcPct val="0"/>
            </a:spcBef>
            <a:spcAft>
              <a:spcPct val="35000"/>
            </a:spcAft>
          </a:pPr>
          <a:r>
            <a:rPr lang="es-PE" sz="1100" kern="1200"/>
            <a:t/>
          </a:r>
          <a:br>
            <a:rPr lang="es-PE" sz="1100" kern="1200"/>
          </a:br>
          <a:r>
            <a:rPr lang="es-PE" sz="1100" kern="1200"/>
            <a:t>Dejar a las futuras generaciones un ambiente saludable desde nuestra industria enfocándonos en: </a:t>
          </a:r>
          <a:br>
            <a:rPr lang="es-PE" sz="1100" kern="1200"/>
          </a:br>
          <a:r>
            <a:rPr lang="es-PE" sz="1100" kern="1200"/>
            <a:t>*Crear una cultura de sostenibilidad.</a:t>
          </a:r>
          <a:br>
            <a:rPr lang="es-PE" sz="1100" kern="1200"/>
          </a:br>
          <a:r>
            <a:rPr lang="es-PE" sz="1100" kern="1200"/>
            <a:t>*Optimizar el uso de los recursos. </a:t>
          </a:r>
          <a:br>
            <a:rPr lang="es-PE" sz="1100" kern="1200"/>
          </a:br>
          <a:r>
            <a:rPr lang="es-PE" sz="1100" kern="1200"/>
            <a:t>*Reducir las emisiones de CO2.</a:t>
          </a:r>
          <a:br>
            <a:rPr lang="es-PE" sz="1100" kern="1200"/>
          </a:br>
          <a:r>
            <a:rPr lang="es-PE" sz="1100" kern="1200"/>
            <a:t>*Ser un gestor de desarrollo local.</a:t>
          </a:r>
        </a:p>
      </dsp:txBody>
      <dsp:txXfrm rot="5400000">
        <a:off x="369875" y="733184"/>
        <a:ext cx="2248790" cy="1523619"/>
      </dsp:txXfrm>
    </dsp:sp>
    <dsp:sp modelId="{A47A9A0B-6E81-4B94-B86C-1DE61C024A37}">
      <dsp:nvSpPr>
        <dsp:cNvPr id="0" name=""/>
        <dsp:cNvSpPr/>
      </dsp:nvSpPr>
      <dsp:spPr>
        <a:xfrm rot="5400000">
          <a:off x="3235065" y="329378"/>
          <a:ext cx="1454585" cy="2331231"/>
        </a:xfrm>
        <a:prstGeom prst="round2SameRect">
          <a:avLst>
            <a:gd name="adj1" fmla="val 16670"/>
            <a:gd name="adj2" fmla="val 0"/>
          </a:avLst>
        </a:prstGeom>
        <a:solidFill>
          <a:schemeClr val="accent5">
            <a:tint val="50000"/>
            <a:hueOff val="52375"/>
            <a:satOff val="-2891"/>
            <a:lumOff val="1116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69850" rIns="41910" bIns="69850" numCol="1" spcCol="1270" anchor="t" anchorCtr="0">
          <a:noAutofit/>
        </a:bodyPr>
        <a:lstStyle/>
        <a:p>
          <a:pPr lvl="0" algn="ctr" defTabSz="488950">
            <a:lnSpc>
              <a:spcPct val="90000"/>
            </a:lnSpc>
            <a:spcBef>
              <a:spcPct val="0"/>
            </a:spcBef>
            <a:spcAft>
              <a:spcPct val="35000"/>
            </a:spcAft>
          </a:pPr>
          <a:r>
            <a:rPr lang="es-PE" sz="1100" b="1" kern="1200"/>
            <a:t>Visión</a:t>
          </a:r>
        </a:p>
        <a:p>
          <a:pPr lvl="0" algn="just" defTabSz="488950">
            <a:lnSpc>
              <a:spcPct val="90000"/>
            </a:lnSpc>
            <a:spcBef>
              <a:spcPct val="0"/>
            </a:spcBef>
            <a:spcAft>
              <a:spcPct val="35000"/>
            </a:spcAft>
          </a:pPr>
          <a:r>
            <a:rPr lang="es-PE" sz="1100" kern="1200"/>
            <a:t/>
          </a:r>
          <a:br>
            <a:rPr lang="es-PE" sz="1100" kern="1200"/>
          </a:br>
          <a:r>
            <a:rPr lang="es-PE" sz="1100" kern="1200"/>
            <a:t>Llegar a ser considerada una cadena líder en gestión energética y ambiental, certificando LEED (O+M) en sus principales propiedades para el 2020.</a:t>
          </a:r>
        </a:p>
      </dsp:txBody>
      <dsp:txXfrm rot="-5400000">
        <a:off x="2796742" y="838721"/>
        <a:ext cx="2260211" cy="1312545"/>
      </dsp:txXfrm>
    </dsp:sp>
    <dsp:sp modelId="{7B1E283E-9862-46E4-B9C9-9D0E1654442E}">
      <dsp:nvSpPr>
        <dsp:cNvPr id="0" name=""/>
        <dsp:cNvSpPr/>
      </dsp:nvSpPr>
      <dsp:spPr>
        <a:xfrm>
          <a:off x="1986641" y="0"/>
          <a:ext cx="1512877" cy="1227865"/>
        </a:xfrm>
        <a:prstGeom prst="circularArrow">
          <a:avLst>
            <a:gd name="adj1" fmla="val 12500"/>
            <a:gd name="adj2" fmla="val 1142322"/>
            <a:gd name="adj3" fmla="val 20457678"/>
            <a:gd name="adj4" fmla="val 10800000"/>
            <a:gd name="adj5" fmla="val 12500"/>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437543-E32B-48C3-8660-FF2A9EFEF65C}">
      <dsp:nvSpPr>
        <dsp:cNvPr id="0" name=""/>
        <dsp:cNvSpPr/>
      </dsp:nvSpPr>
      <dsp:spPr>
        <a:xfrm rot="10800000">
          <a:off x="1986641" y="1761824"/>
          <a:ext cx="1512877" cy="1227865"/>
        </a:xfrm>
        <a:prstGeom prst="circularArrow">
          <a:avLst>
            <a:gd name="adj1" fmla="val 12500"/>
            <a:gd name="adj2" fmla="val 1142322"/>
            <a:gd name="adj3" fmla="val 20457678"/>
            <a:gd name="adj4" fmla="val 10800000"/>
            <a:gd name="adj5" fmla="val 12500"/>
          </a:avLst>
        </a:prstGeom>
        <a:solidFill>
          <a:schemeClr val="accent5">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CD32A-0E15-4D1C-B79A-430CC332361A}">
      <dsp:nvSpPr>
        <dsp:cNvPr id="0" name=""/>
        <dsp:cNvSpPr/>
      </dsp:nvSpPr>
      <dsp:spPr>
        <a:xfrm>
          <a:off x="514115" y="668"/>
          <a:ext cx="1149960" cy="590742"/>
        </a:xfrm>
        <a:prstGeom prst="roundRect">
          <a:avLst>
            <a:gd name="adj" fmla="val 10000"/>
          </a:avLst>
        </a:prstGeom>
        <a:solidFill>
          <a:srgbClr val="5F5D5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b="1" kern="1200">
              <a:solidFill>
                <a:schemeClr val="bg1"/>
              </a:solidFill>
            </a:rPr>
            <a:t>Con los colaboradores de INTURSA</a:t>
          </a:r>
        </a:p>
      </dsp:txBody>
      <dsp:txXfrm>
        <a:off x="531417" y="17970"/>
        <a:ext cx="1115356" cy="556138"/>
      </dsp:txXfrm>
    </dsp:sp>
    <dsp:sp modelId="{402CF143-A1D6-4903-A3E2-743BCDEFD503}">
      <dsp:nvSpPr>
        <dsp:cNvPr id="0" name=""/>
        <dsp:cNvSpPr/>
      </dsp:nvSpPr>
      <dsp:spPr>
        <a:xfrm>
          <a:off x="629111" y="591411"/>
          <a:ext cx="114996" cy="374628"/>
        </a:xfrm>
        <a:custGeom>
          <a:avLst/>
          <a:gdLst/>
          <a:ahLst/>
          <a:cxnLst/>
          <a:rect l="0" t="0" r="0" b="0"/>
          <a:pathLst>
            <a:path>
              <a:moveTo>
                <a:pt x="0" y="0"/>
              </a:moveTo>
              <a:lnTo>
                <a:pt x="0" y="374628"/>
              </a:lnTo>
              <a:lnTo>
                <a:pt x="114996" y="3746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20DDBE-3F82-4B07-8C7E-6BDEB309B533}">
      <dsp:nvSpPr>
        <dsp:cNvPr id="0" name=""/>
        <dsp:cNvSpPr/>
      </dsp:nvSpPr>
      <dsp:spPr>
        <a:xfrm>
          <a:off x="744107" y="670668"/>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Ambiente seguro y saludable</a:t>
          </a:r>
        </a:p>
      </dsp:txBody>
      <dsp:txXfrm>
        <a:off x="761409" y="687970"/>
        <a:ext cx="885369" cy="556138"/>
      </dsp:txXfrm>
    </dsp:sp>
    <dsp:sp modelId="{04CB573F-8172-489F-9BF3-E0019E065D89}">
      <dsp:nvSpPr>
        <dsp:cNvPr id="0" name=""/>
        <dsp:cNvSpPr/>
      </dsp:nvSpPr>
      <dsp:spPr>
        <a:xfrm>
          <a:off x="629111" y="591411"/>
          <a:ext cx="114996" cy="1050293"/>
        </a:xfrm>
        <a:custGeom>
          <a:avLst/>
          <a:gdLst/>
          <a:ahLst/>
          <a:cxnLst/>
          <a:rect l="0" t="0" r="0" b="0"/>
          <a:pathLst>
            <a:path>
              <a:moveTo>
                <a:pt x="0" y="0"/>
              </a:moveTo>
              <a:lnTo>
                <a:pt x="0" y="1050293"/>
              </a:lnTo>
              <a:lnTo>
                <a:pt x="114996" y="10502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6E62DB-2642-47F6-B13E-61E7B9DFCB3C}">
      <dsp:nvSpPr>
        <dsp:cNvPr id="0" name=""/>
        <dsp:cNvSpPr/>
      </dsp:nvSpPr>
      <dsp:spPr>
        <a:xfrm>
          <a:off x="744107" y="1346333"/>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Diversidad, igualdad de oportunidades y respeto</a:t>
          </a:r>
        </a:p>
      </dsp:txBody>
      <dsp:txXfrm>
        <a:off x="761409" y="1363635"/>
        <a:ext cx="885369" cy="556138"/>
      </dsp:txXfrm>
    </dsp:sp>
    <dsp:sp modelId="{BE1875E2-A60D-43FB-A485-EF6EFB71B4D9}">
      <dsp:nvSpPr>
        <dsp:cNvPr id="0" name=""/>
        <dsp:cNvSpPr/>
      </dsp:nvSpPr>
      <dsp:spPr>
        <a:xfrm>
          <a:off x="1822589" y="668"/>
          <a:ext cx="1149960" cy="590742"/>
        </a:xfrm>
        <a:prstGeom prst="roundRect">
          <a:avLst>
            <a:gd name="adj" fmla="val 10000"/>
          </a:avLst>
        </a:prstGeom>
        <a:solidFill>
          <a:srgbClr val="5F5D5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b="1" kern="1200">
              <a:solidFill>
                <a:schemeClr val="bg1"/>
              </a:solidFill>
            </a:rPr>
            <a:t>Con los accionistas de INTURSA</a:t>
          </a:r>
        </a:p>
      </dsp:txBody>
      <dsp:txXfrm>
        <a:off x="1839891" y="17970"/>
        <a:ext cx="1115356" cy="556138"/>
      </dsp:txXfrm>
    </dsp:sp>
    <dsp:sp modelId="{962F409A-AB3E-4853-8416-7E7DB7644FA7}">
      <dsp:nvSpPr>
        <dsp:cNvPr id="0" name=""/>
        <dsp:cNvSpPr/>
      </dsp:nvSpPr>
      <dsp:spPr>
        <a:xfrm>
          <a:off x="1937585" y="591411"/>
          <a:ext cx="114996" cy="374628"/>
        </a:xfrm>
        <a:custGeom>
          <a:avLst/>
          <a:gdLst/>
          <a:ahLst/>
          <a:cxnLst/>
          <a:rect l="0" t="0" r="0" b="0"/>
          <a:pathLst>
            <a:path>
              <a:moveTo>
                <a:pt x="0" y="0"/>
              </a:moveTo>
              <a:lnTo>
                <a:pt x="0" y="374628"/>
              </a:lnTo>
              <a:lnTo>
                <a:pt x="114996" y="3746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120468-B536-4568-BFDE-D41EBAC71419}">
      <dsp:nvSpPr>
        <dsp:cNvPr id="0" name=""/>
        <dsp:cNvSpPr/>
      </dsp:nvSpPr>
      <dsp:spPr>
        <a:xfrm>
          <a:off x="2052582" y="670668"/>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Uso responsable de la autoridad delegada</a:t>
          </a:r>
        </a:p>
      </dsp:txBody>
      <dsp:txXfrm>
        <a:off x="2069884" y="687970"/>
        <a:ext cx="885369" cy="556138"/>
      </dsp:txXfrm>
    </dsp:sp>
    <dsp:sp modelId="{3E47EEA4-DA5E-4372-8328-2A2651F905D7}">
      <dsp:nvSpPr>
        <dsp:cNvPr id="0" name=""/>
        <dsp:cNvSpPr/>
      </dsp:nvSpPr>
      <dsp:spPr>
        <a:xfrm>
          <a:off x="1937585" y="591411"/>
          <a:ext cx="114996" cy="1044628"/>
        </a:xfrm>
        <a:custGeom>
          <a:avLst/>
          <a:gdLst/>
          <a:ahLst/>
          <a:cxnLst/>
          <a:rect l="0" t="0" r="0" b="0"/>
          <a:pathLst>
            <a:path>
              <a:moveTo>
                <a:pt x="0" y="0"/>
              </a:moveTo>
              <a:lnTo>
                <a:pt x="0" y="1044628"/>
              </a:lnTo>
              <a:lnTo>
                <a:pt x="114996" y="10446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68A1DC-6715-40A8-8592-7B42BE9491C6}">
      <dsp:nvSpPr>
        <dsp:cNvPr id="0" name=""/>
        <dsp:cNvSpPr/>
      </dsp:nvSpPr>
      <dsp:spPr>
        <a:xfrm>
          <a:off x="2052582" y="1340668"/>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Integridad de los informes financieros y reportes operativos</a:t>
          </a:r>
        </a:p>
      </dsp:txBody>
      <dsp:txXfrm>
        <a:off x="2069884" y="1357970"/>
        <a:ext cx="885369" cy="556138"/>
      </dsp:txXfrm>
    </dsp:sp>
    <dsp:sp modelId="{D7667068-B925-4E1E-918A-9BCF66DE0F1B}">
      <dsp:nvSpPr>
        <dsp:cNvPr id="0" name=""/>
        <dsp:cNvSpPr/>
      </dsp:nvSpPr>
      <dsp:spPr>
        <a:xfrm>
          <a:off x="1937585" y="591411"/>
          <a:ext cx="114996" cy="1714628"/>
        </a:xfrm>
        <a:custGeom>
          <a:avLst/>
          <a:gdLst/>
          <a:ahLst/>
          <a:cxnLst/>
          <a:rect l="0" t="0" r="0" b="0"/>
          <a:pathLst>
            <a:path>
              <a:moveTo>
                <a:pt x="0" y="0"/>
              </a:moveTo>
              <a:lnTo>
                <a:pt x="0" y="1714628"/>
              </a:lnTo>
              <a:lnTo>
                <a:pt x="114996" y="17146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C53033-0A17-4F5C-86C4-3D78B0B454BD}">
      <dsp:nvSpPr>
        <dsp:cNvPr id="0" name=""/>
        <dsp:cNvSpPr/>
      </dsp:nvSpPr>
      <dsp:spPr>
        <a:xfrm>
          <a:off x="2052582" y="2010668"/>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Protección de información reservada e intelectual</a:t>
          </a:r>
        </a:p>
      </dsp:txBody>
      <dsp:txXfrm>
        <a:off x="2069884" y="2027970"/>
        <a:ext cx="885369" cy="556138"/>
      </dsp:txXfrm>
    </dsp:sp>
    <dsp:sp modelId="{6D058CA5-72A7-4FA0-98B6-4406F2A480A8}">
      <dsp:nvSpPr>
        <dsp:cNvPr id="0" name=""/>
        <dsp:cNvSpPr/>
      </dsp:nvSpPr>
      <dsp:spPr>
        <a:xfrm>
          <a:off x="1937585" y="591411"/>
          <a:ext cx="114996" cy="2384627"/>
        </a:xfrm>
        <a:custGeom>
          <a:avLst/>
          <a:gdLst/>
          <a:ahLst/>
          <a:cxnLst/>
          <a:rect l="0" t="0" r="0" b="0"/>
          <a:pathLst>
            <a:path>
              <a:moveTo>
                <a:pt x="0" y="0"/>
              </a:moveTo>
              <a:lnTo>
                <a:pt x="0" y="2384627"/>
              </a:lnTo>
              <a:lnTo>
                <a:pt x="114996" y="23846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93D863-16B3-4DDF-9E30-CBBB5E47B034}">
      <dsp:nvSpPr>
        <dsp:cNvPr id="0" name=""/>
        <dsp:cNvSpPr/>
      </dsp:nvSpPr>
      <dsp:spPr>
        <a:xfrm>
          <a:off x="2052582" y="2680668"/>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Transparencia e integridad en nuestras acciones</a:t>
          </a:r>
        </a:p>
      </dsp:txBody>
      <dsp:txXfrm>
        <a:off x="2069884" y="2697970"/>
        <a:ext cx="885369" cy="556138"/>
      </dsp:txXfrm>
    </dsp:sp>
    <dsp:sp modelId="{B151B388-CA0A-4480-8D0C-CE1E4184C97D}">
      <dsp:nvSpPr>
        <dsp:cNvPr id="0" name=""/>
        <dsp:cNvSpPr/>
      </dsp:nvSpPr>
      <dsp:spPr>
        <a:xfrm>
          <a:off x="3131064" y="668"/>
          <a:ext cx="1149960" cy="590742"/>
        </a:xfrm>
        <a:prstGeom prst="roundRect">
          <a:avLst>
            <a:gd name="adj" fmla="val 10000"/>
          </a:avLst>
        </a:prstGeom>
        <a:solidFill>
          <a:srgbClr val="5F5D5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b="1" kern="1200">
              <a:solidFill>
                <a:schemeClr val="bg1"/>
              </a:solidFill>
            </a:rPr>
            <a:t>Con los clientes, proveedores y competencia de INTURSA</a:t>
          </a:r>
        </a:p>
      </dsp:txBody>
      <dsp:txXfrm>
        <a:off x="3148366" y="17970"/>
        <a:ext cx="1115356" cy="556138"/>
      </dsp:txXfrm>
    </dsp:sp>
    <dsp:sp modelId="{FC71FF41-3DD4-467D-896D-E78E48FD39F9}">
      <dsp:nvSpPr>
        <dsp:cNvPr id="0" name=""/>
        <dsp:cNvSpPr/>
      </dsp:nvSpPr>
      <dsp:spPr>
        <a:xfrm>
          <a:off x="3246060" y="591411"/>
          <a:ext cx="114996" cy="380293"/>
        </a:xfrm>
        <a:custGeom>
          <a:avLst/>
          <a:gdLst/>
          <a:ahLst/>
          <a:cxnLst/>
          <a:rect l="0" t="0" r="0" b="0"/>
          <a:pathLst>
            <a:path>
              <a:moveTo>
                <a:pt x="0" y="0"/>
              </a:moveTo>
              <a:lnTo>
                <a:pt x="0" y="380293"/>
              </a:lnTo>
              <a:lnTo>
                <a:pt x="114996" y="3802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2AB205-DDE2-4250-B246-543AEE8AB9FE}">
      <dsp:nvSpPr>
        <dsp:cNvPr id="0" name=""/>
        <dsp:cNvSpPr/>
      </dsp:nvSpPr>
      <dsp:spPr>
        <a:xfrm>
          <a:off x="3361056" y="676334"/>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Integridad en el mercado</a:t>
          </a:r>
        </a:p>
      </dsp:txBody>
      <dsp:txXfrm>
        <a:off x="3378358" y="693636"/>
        <a:ext cx="885369" cy="556138"/>
      </dsp:txXfrm>
    </dsp:sp>
    <dsp:sp modelId="{13EAA7EF-2872-435F-A801-3031E25F1FE2}">
      <dsp:nvSpPr>
        <dsp:cNvPr id="0" name=""/>
        <dsp:cNvSpPr/>
      </dsp:nvSpPr>
      <dsp:spPr>
        <a:xfrm>
          <a:off x="4439538" y="668"/>
          <a:ext cx="1149960" cy="590742"/>
        </a:xfrm>
        <a:prstGeom prst="roundRect">
          <a:avLst>
            <a:gd name="adj" fmla="val 10000"/>
          </a:avLst>
        </a:prstGeom>
        <a:solidFill>
          <a:srgbClr val="5F5D5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b="1" kern="1200">
              <a:solidFill>
                <a:schemeClr val="bg1"/>
              </a:solidFill>
            </a:rPr>
            <a:t>Con la comunidad, el ambiente, el Estado y los medios de comunicación</a:t>
          </a:r>
        </a:p>
      </dsp:txBody>
      <dsp:txXfrm>
        <a:off x="4456840" y="17970"/>
        <a:ext cx="1115356" cy="556138"/>
      </dsp:txXfrm>
    </dsp:sp>
    <dsp:sp modelId="{4656946A-0521-4E88-A9F2-636E96F0AE4F}">
      <dsp:nvSpPr>
        <dsp:cNvPr id="0" name=""/>
        <dsp:cNvSpPr/>
      </dsp:nvSpPr>
      <dsp:spPr>
        <a:xfrm>
          <a:off x="4554534" y="591411"/>
          <a:ext cx="114996" cy="374628"/>
        </a:xfrm>
        <a:custGeom>
          <a:avLst/>
          <a:gdLst/>
          <a:ahLst/>
          <a:cxnLst/>
          <a:rect l="0" t="0" r="0" b="0"/>
          <a:pathLst>
            <a:path>
              <a:moveTo>
                <a:pt x="0" y="0"/>
              </a:moveTo>
              <a:lnTo>
                <a:pt x="0" y="374628"/>
              </a:lnTo>
              <a:lnTo>
                <a:pt x="114996" y="3746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FF23EF-BB42-4443-954F-4CFE3F3242A0}">
      <dsp:nvSpPr>
        <dsp:cNvPr id="0" name=""/>
        <dsp:cNvSpPr/>
      </dsp:nvSpPr>
      <dsp:spPr>
        <a:xfrm>
          <a:off x="4669530" y="670668"/>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Buenas relaciones e inversión en nuestras comunidades </a:t>
          </a:r>
        </a:p>
      </dsp:txBody>
      <dsp:txXfrm>
        <a:off x="4686832" y="687970"/>
        <a:ext cx="885369" cy="556138"/>
      </dsp:txXfrm>
    </dsp:sp>
    <dsp:sp modelId="{BD28BA63-E79E-4F7E-8866-8D85A8B5DA43}">
      <dsp:nvSpPr>
        <dsp:cNvPr id="0" name=""/>
        <dsp:cNvSpPr/>
      </dsp:nvSpPr>
      <dsp:spPr>
        <a:xfrm>
          <a:off x="4554534" y="591411"/>
          <a:ext cx="114996" cy="1044628"/>
        </a:xfrm>
        <a:custGeom>
          <a:avLst/>
          <a:gdLst/>
          <a:ahLst/>
          <a:cxnLst/>
          <a:rect l="0" t="0" r="0" b="0"/>
          <a:pathLst>
            <a:path>
              <a:moveTo>
                <a:pt x="0" y="0"/>
              </a:moveTo>
              <a:lnTo>
                <a:pt x="0" y="1044628"/>
              </a:lnTo>
              <a:lnTo>
                <a:pt x="114996" y="10446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A6269B-21B3-4705-B8F6-6FCEEC0D6D81}">
      <dsp:nvSpPr>
        <dsp:cNvPr id="0" name=""/>
        <dsp:cNvSpPr/>
      </dsp:nvSpPr>
      <dsp:spPr>
        <a:xfrm>
          <a:off x="4669530" y="1340668"/>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Protección del ambiente</a:t>
          </a:r>
        </a:p>
      </dsp:txBody>
      <dsp:txXfrm>
        <a:off x="4686832" y="1357970"/>
        <a:ext cx="885369" cy="556138"/>
      </dsp:txXfrm>
    </dsp:sp>
    <dsp:sp modelId="{E14639BB-B53D-4C03-A522-E00BF0EC4E7E}">
      <dsp:nvSpPr>
        <dsp:cNvPr id="0" name=""/>
        <dsp:cNvSpPr/>
      </dsp:nvSpPr>
      <dsp:spPr>
        <a:xfrm>
          <a:off x="4554534" y="591411"/>
          <a:ext cx="114996" cy="1714628"/>
        </a:xfrm>
        <a:custGeom>
          <a:avLst/>
          <a:gdLst/>
          <a:ahLst/>
          <a:cxnLst/>
          <a:rect l="0" t="0" r="0" b="0"/>
          <a:pathLst>
            <a:path>
              <a:moveTo>
                <a:pt x="0" y="0"/>
              </a:moveTo>
              <a:lnTo>
                <a:pt x="0" y="1714628"/>
              </a:lnTo>
              <a:lnTo>
                <a:pt x="114996" y="17146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033C01-6662-488C-BE2D-58015480F6FE}">
      <dsp:nvSpPr>
        <dsp:cNvPr id="0" name=""/>
        <dsp:cNvSpPr/>
      </dsp:nvSpPr>
      <dsp:spPr>
        <a:xfrm>
          <a:off x="4669530" y="2010668"/>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Cumplimiento de leyes y regulaciones</a:t>
          </a:r>
        </a:p>
      </dsp:txBody>
      <dsp:txXfrm>
        <a:off x="4686832" y="2027970"/>
        <a:ext cx="885369" cy="556138"/>
      </dsp:txXfrm>
    </dsp:sp>
    <dsp:sp modelId="{D90086D6-6280-4C53-8D1B-0204692AC520}">
      <dsp:nvSpPr>
        <dsp:cNvPr id="0" name=""/>
        <dsp:cNvSpPr/>
      </dsp:nvSpPr>
      <dsp:spPr>
        <a:xfrm>
          <a:off x="4554534" y="591411"/>
          <a:ext cx="114996" cy="2384627"/>
        </a:xfrm>
        <a:custGeom>
          <a:avLst/>
          <a:gdLst/>
          <a:ahLst/>
          <a:cxnLst/>
          <a:rect l="0" t="0" r="0" b="0"/>
          <a:pathLst>
            <a:path>
              <a:moveTo>
                <a:pt x="0" y="0"/>
              </a:moveTo>
              <a:lnTo>
                <a:pt x="0" y="2384627"/>
              </a:lnTo>
              <a:lnTo>
                <a:pt x="114996" y="23846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8E71E4-BC3B-4775-B2A2-01C3CD5C8131}">
      <dsp:nvSpPr>
        <dsp:cNvPr id="0" name=""/>
        <dsp:cNvSpPr/>
      </dsp:nvSpPr>
      <dsp:spPr>
        <a:xfrm>
          <a:off x="4669530" y="2680668"/>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Prevención de actos de corrupción y lavado de activos </a:t>
          </a:r>
        </a:p>
      </dsp:txBody>
      <dsp:txXfrm>
        <a:off x="4686832" y="2697970"/>
        <a:ext cx="885369" cy="556138"/>
      </dsp:txXfrm>
    </dsp:sp>
    <dsp:sp modelId="{6545B340-0A05-45FD-ABBE-DDBF8CC0BBB8}">
      <dsp:nvSpPr>
        <dsp:cNvPr id="0" name=""/>
        <dsp:cNvSpPr/>
      </dsp:nvSpPr>
      <dsp:spPr>
        <a:xfrm>
          <a:off x="4554534" y="591411"/>
          <a:ext cx="114996" cy="3054627"/>
        </a:xfrm>
        <a:custGeom>
          <a:avLst/>
          <a:gdLst/>
          <a:ahLst/>
          <a:cxnLst/>
          <a:rect l="0" t="0" r="0" b="0"/>
          <a:pathLst>
            <a:path>
              <a:moveTo>
                <a:pt x="0" y="0"/>
              </a:moveTo>
              <a:lnTo>
                <a:pt x="0" y="3054627"/>
              </a:lnTo>
              <a:lnTo>
                <a:pt x="114996" y="30546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6504BA-6094-45C8-9C18-38F76253D1D8}">
      <dsp:nvSpPr>
        <dsp:cNvPr id="0" name=""/>
        <dsp:cNvSpPr/>
      </dsp:nvSpPr>
      <dsp:spPr>
        <a:xfrm>
          <a:off x="4669530" y="3350668"/>
          <a:ext cx="919973" cy="5907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PE" sz="900" kern="1200"/>
            <a:t>Relación con funcionarios públicos y contribuciones políticas.</a:t>
          </a:r>
        </a:p>
      </dsp:txBody>
      <dsp:txXfrm>
        <a:off x="4686832" y="3367970"/>
        <a:ext cx="885369" cy="55613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85D4D-A553-48F4-8442-2A700D7BE9BA}">
      <dsp:nvSpPr>
        <dsp:cNvPr id="0" name=""/>
        <dsp:cNvSpPr/>
      </dsp:nvSpPr>
      <dsp:spPr>
        <a:xfrm>
          <a:off x="464724" y="1435100"/>
          <a:ext cx="304639" cy="1229180"/>
        </a:xfrm>
        <a:custGeom>
          <a:avLst/>
          <a:gdLst/>
          <a:ahLst/>
          <a:cxnLst/>
          <a:rect l="0" t="0" r="0" b="0"/>
          <a:pathLst>
            <a:path>
              <a:moveTo>
                <a:pt x="0" y="0"/>
              </a:moveTo>
              <a:lnTo>
                <a:pt x="152319" y="0"/>
              </a:lnTo>
              <a:lnTo>
                <a:pt x="152319" y="1229180"/>
              </a:lnTo>
              <a:lnTo>
                <a:pt x="304639" y="1229180"/>
              </a:lnTo>
            </a:path>
          </a:pathLst>
        </a:custGeom>
        <a:noFill/>
        <a:ln w="12700" cap="flat" cmpd="sng" algn="ctr">
          <a:solidFill>
            <a:schemeClr val="bg2">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585384" y="2018031"/>
        <a:ext cx="63318" cy="63318"/>
      </dsp:txXfrm>
    </dsp:sp>
    <dsp:sp modelId="{B5092653-F4A6-4C99-BDA8-44198CFB62B1}">
      <dsp:nvSpPr>
        <dsp:cNvPr id="0" name=""/>
        <dsp:cNvSpPr/>
      </dsp:nvSpPr>
      <dsp:spPr>
        <a:xfrm>
          <a:off x="464724" y="1435100"/>
          <a:ext cx="304639" cy="737508"/>
        </a:xfrm>
        <a:custGeom>
          <a:avLst/>
          <a:gdLst/>
          <a:ahLst/>
          <a:cxnLst/>
          <a:rect l="0" t="0" r="0" b="0"/>
          <a:pathLst>
            <a:path>
              <a:moveTo>
                <a:pt x="0" y="0"/>
              </a:moveTo>
              <a:lnTo>
                <a:pt x="152319" y="0"/>
              </a:lnTo>
              <a:lnTo>
                <a:pt x="152319" y="737508"/>
              </a:lnTo>
              <a:lnTo>
                <a:pt x="304639" y="737508"/>
              </a:lnTo>
            </a:path>
          </a:pathLst>
        </a:custGeom>
        <a:noFill/>
        <a:ln w="12700" cap="flat" cmpd="sng" algn="ctr">
          <a:solidFill>
            <a:schemeClr val="bg2">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597095" y="1783905"/>
        <a:ext cx="39897" cy="39897"/>
      </dsp:txXfrm>
    </dsp:sp>
    <dsp:sp modelId="{9DA768FD-FFD6-4586-BF8E-C90ED5D20BC8}">
      <dsp:nvSpPr>
        <dsp:cNvPr id="0" name=""/>
        <dsp:cNvSpPr/>
      </dsp:nvSpPr>
      <dsp:spPr>
        <a:xfrm>
          <a:off x="464724" y="1435100"/>
          <a:ext cx="304639" cy="245836"/>
        </a:xfrm>
        <a:custGeom>
          <a:avLst/>
          <a:gdLst/>
          <a:ahLst/>
          <a:cxnLst/>
          <a:rect l="0" t="0" r="0" b="0"/>
          <a:pathLst>
            <a:path>
              <a:moveTo>
                <a:pt x="0" y="0"/>
              </a:moveTo>
              <a:lnTo>
                <a:pt x="152319" y="0"/>
              </a:lnTo>
              <a:lnTo>
                <a:pt x="152319" y="245836"/>
              </a:lnTo>
              <a:lnTo>
                <a:pt x="304639" y="245836"/>
              </a:lnTo>
            </a:path>
          </a:pathLst>
        </a:custGeom>
        <a:noFill/>
        <a:ln w="12700" cap="flat" cmpd="sng" algn="ctr">
          <a:solidFill>
            <a:schemeClr val="bg2">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607257" y="1548231"/>
        <a:ext cx="19572" cy="19572"/>
      </dsp:txXfrm>
    </dsp:sp>
    <dsp:sp modelId="{D4673ABF-9F86-4853-A95E-7F82E45D56ED}">
      <dsp:nvSpPr>
        <dsp:cNvPr id="0" name=""/>
        <dsp:cNvSpPr/>
      </dsp:nvSpPr>
      <dsp:spPr>
        <a:xfrm>
          <a:off x="464724" y="1189263"/>
          <a:ext cx="304639" cy="245836"/>
        </a:xfrm>
        <a:custGeom>
          <a:avLst/>
          <a:gdLst/>
          <a:ahLst/>
          <a:cxnLst/>
          <a:rect l="0" t="0" r="0" b="0"/>
          <a:pathLst>
            <a:path>
              <a:moveTo>
                <a:pt x="0" y="245836"/>
              </a:moveTo>
              <a:lnTo>
                <a:pt x="152319" y="245836"/>
              </a:lnTo>
              <a:lnTo>
                <a:pt x="152319" y="0"/>
              </a:lnTo>
              <a:lnTo>
                <a:pt x="30463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607257" y="1302395"/>
        <a:ext cx="19572" cy="19572"/>
      </dsp:txXfrm>
    </dsp:sp>
    <dsp:sp modelId="{0CE68B89-C491-4FAE-A324-7437D8E963E8}">
      <dsp:nvSpPr>
        <dsp:cNvPr id="0" name=""/>
        <dsp:cNvSpPr/>
      </dsp:nvSpPr>
      <dsp:spPr>
        <a:xfrm>
          <a:off x="464724" y="697591"/>
          <a:ext cx="304639" cy="737508"/>
        </a:xfrm>
        <a:custGeom>
          <a:avLst/>
          <a:gdLst/>
          <a:ahLst/>
          <a:cxnLst/>
          <a:rect l="0" t="0" r="0" b="0"/>
          <a:pathLst>
            <a:path>
              <a:moveTo>
                <a:pt x="0" y="737508"/>
              </a:moveTo>
              <a:lnTo>
                <a:pt x="152319" y="737508"/>
              </a:lnTo>
              <a:lnTo>
                <a:pt x="152319" y="0"/>
              </a:lnTo>
              <a:lnTo>
                <a:pt x="30463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597095" y="1046397"/>
        <a:ext cx="39897" cy="39897"/>
      </dsp:txXfrm>
    </dsp:sp>
    <dsp:sp modelId="{4A1FC3D3-9D4D-46B6-A611-3FC51D9638C5}">
      <dsp:nvSpPr>
        <dsp:cNvPr id="0" name=""/>
        <dsp:cNvSpPr/>
      </dsp:nvSpPr>
      <dsp:spPr>
        <a:xfrm>
          <a:off x="464724" y="205919"/>
          <a:ext cx="304639" cy="1229180"/>
        </a:xfrm>
        <a:custGeom>
          <a:avLst/>
          <a:gdLst/>
          <a:ahLst/>
          <a:cxnLst/>
          <a:rect l="0" t="0" r="0" b="0"/>
          <a:pathLst>
            <a:path>
              <a:moveTo>
                <a:pt x="0" y="1229180"/>
              </a:moveTo>
              <a:lnTo>
                <a:pt x="152319" y="1229180"/>
              </a:lnTo>
              <a:lnTo>
                <a:pt x="152319" y="0"/>
              </a:lnTo>
              <a:lnTo>
                <a:pt x="304639" y="0"/>
              </a:lnTo>
            </a:path>
          </a:pathLst>
        </a:custGeom>
        <a:noFill/>
        <a:ln w="12700" cap="flat" cmpd="sng" algn="ctr">
          <a:solidFill>
            <a:schemeClr val="bg2">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585384" y="788850"/>
        <a:ext cx="63318" cy="63318"/>
      </dsp:txXfrm>
    </dsp:sp>
    <dsp:sp modelId="{5297EB66-3E46-4B47-A95C-9A36C5A9AC19}">
      <dsp:nvSpPr>
        <dsp:cNvPr id="0" name=""/>
        <dsp:cNvSpPr/>
      </dsp:nvSpPr>
      <dsp:spPr>
        <a:xfrm rot="16200000">
          <a:off x="-989547" y="1202905"/>
          <a:ext cx="2444154" cy="464389"/>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t>Zonas Urbanas</a:t>
          </a:r>
        </a:p>
        <a:p>
          <a:pPr lvl="0" algn="ctr" defTabSz="533400">
            <a:lnSpc>
              <a:spcPct val="90000"/>
            </a:lnSpc>
            <a:spcBef>
              <a:spcPct val="0"/>
            </a:spcBef>
            <a:spcAft>
              <a:spcPct val="35000"/>
            </a:spcAft>
          </a:pPr>
          <a:r>
            <a:rPr lang="es-PE" sz="1000" kern="1200"/>
            <a:t>(Lima y Cusco)</a:t>
          </a:r>
        </a:p>
      </dsp:txBody>
      <dsp:txXfrm>
        <a:off x="-989547" y="1202905"/>
        <a:ext cx="2444154" cy="464389"/>
      </dsp:txXfrm>
    </dsp:sp>
    <dsp:sp modelId="{D81AC799-D5F0-4661-8C8B-861D0CFC766D}">
      <dsp:nvSpPr>
        <dsp:cNvPr id="0" name=""/>
        <dsp:cNvSpPr/>
      </dsp:nvSpPr>
      <dsp:spPr>
        <a:xfrm>
          <a:off x="769363" y="18131"/>
          <a:ext cx="2259251" cy="37557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t>Accionistas</a:t>
          </a:r>
        </a:p>
      </dsp:txBody>
      <dsp:txXfrm>
        <a:off x="769363" y="18131"/>
        <a:ext cx="2259251" cy="375574"/>
      </dsp:txXfrm>
    </dsp:sp>
    <dsp:sp modelId="{A810CF64-2BB8-4E24-9759-4E8658476ADA}">
      <dsp:nvSpPr>
        <dsp:cNvPr id="0" name=""/>
        <dsp:cNvSpPr/>
      </dsp:nvSpPr>
      <dsp:spPr>
        <a:xfrm>
          <a:off x="769363" y="509804"/>
          <a:ext cx="2259251" cy="37557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t>Clientes</a:t>
          </a:r>
        </a:p>
      </dsp:txBody>
      <dsp:txXfrm>
        <a:off x="769363" y="509804"/>
        <a:ext cx="2259251" cy="375574"/>
      </dsp:txXfrm>
    </dsp:sp>
    <dsp:sp modelId="{E230FD95-FD65-4BA1-8206-A32DAC3D6CC7}">
      <dsp:nvSpPr>
        <dsp:cNvPr id="0" name=""/>
        <dsp:cNvSpPr/>
      </dsp:nvSpPr>
      <dsp:spPr>
        <a:xfrm>
          <a:off x="769363" y="1001476"/>
          <a:ext cx="2259251" cy="37557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t>Proveedores</a:t>
          </a:r>
        </a:p>
      </dsp:txBody>
      <dsp:txXfrm>
        <a:off x="769363" y="1001476"/>
        <a:ext cx="2259251" cy="375574"/>
      </dsp:txXfrm>
    </dsp:sp>
    <dsp:sp modelId="{11059128-74F9-4F66-B1A3-82BBAB848A98}">
      <dsp:nvSpPr>
        <dsp:cNvPr id="0" name=""/>
        <dsp:cNvSpPr/>
      </dsp:nvSpPr>
      <dsp:spPr>
        <a:xfrm>
          <a:off x="769363" y="1493148"/>
          <a:ext cx="2259251" cy="37557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t>Gobierno</a:t>
          </a:r>
        </a:p>
      </dsp:txBody>
      <dsp:txXfrm>
        <a:off x="769363" y="1493148"/>
        <a:ext cx="2259251" cy="375574"/>
      </dsp:txXfrm>
    </dsp:sp>
    <dsp:sp modelId="{A17A16D4-FB88-4D33-B60F-758C413F04FE}">
      <dsp:nvSpPr>
        <dsp:cNvPr id="0" name=""/>
        <dsp:cNvSpPr/>
      </dsp:nvSpPr>
      <dsp:spPr>
        <a:xfrm>
          <a:off x="769363" y="1984820"/>
          <a:ext cx="2259251" cy="37557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t>Medios de comunicación</a:t>
          </a:r>
        </a:p>
      </dsp:txBody>
      <dsp:txXfrm>
        <a:off x="769363" y="1984820"/>
        <a:ext cx="2259251" cy="375574"/>
      </dsp:txXfrm>
    </dsp:sp>
    <dsp:sp modelId="{256AF65C-FF4C-4E30-AA20-71B2F9D635A1}">
      <dsp:nvSpPr>
        <dsp:cNvPr id="0" name=""/>
        <dsp:cNvSpPr/>
      </dsp:nvSpPr>
      <dsp:spPr>
        <a:xfrm>
          <a:off x="769363" y="2476493"/>
          <a:ext cx="2259251" cy="375574"/>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t>Colaboradores</a:t>
          </a:r>
        </a:p>
      </dsp:txBody>
      <dsp:txXfrm>
        <a:off x="769363" y="2476493"/>
        <a:ext cx="2259251" cy="3755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85D4D-A553-48F4-8442-2A700D7BE9BA}">
      <dsp:nvSpPr>
        <dsp:cNvPr id="0" name=""/>
        <dsp:cNvSpPr/>
      </dsp:nvSpPr>
      <dsp:spPr>
        <a:xfrm>
          <a:off x="530068" y="1522730"/>
          <a:ext cx="204420" cy="1363324"/>
        </a:xfrm>
        <a:custGeom>
          <a:avLst/>
          <a:gdLst/>
          <a:ahLst/>
          <a:cxnLst/>
          <a:rect l="0" t="0" r="0" b="0"/>
          <a:pathLst>
            <a:path>
              <a:moveTo>
                <a:pt x="0" y="0"/>
              </a:moveTo>
              <a:lnTo>
                <a:pt x="102210" y="0"/>
              </a:lnTo>
              <a:lnTo>
                <a:pt x="102210" y="1363324"/>
              </a:lnTo>
              <a:lnTo>
                <a:pt x="204420" y="1363324"/>
              </a:lnTo>
            </a:path>
          </a:pathLst>
        </a:custGeom>
        <a:noFill/>
        <a:ln w="12700" cap="flat" cmpd="sng" algn="ctr">
          <a:solidFill>
            <a:srgbClr val="4196A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597814" y="2169928"/>
        <a:ext cx="68928" cy="68928"/>
      </dsp:txXfrm>
    </dsp:sp>
    <dsp:sp modelId="{B5092653-F4A6-4C99-BDA8-44198CFB62B1}">
      <dsp:nvSpPr>
        <dsp:cNvPr id="0" name=""/>
        <dsp:cNvSpPr/>
      </dsp:nvSpPr>
      <dsp:spPr>
        <a:xfrm>
          <a:off x="530068" y="1522730"/>
          <a:ext cx="204420" cy="973803"/>
        </a:xfrm>
        <a:custGeom>
          <a:avLst/>
          <a:gdLst/>
          <a:ahLst/>
          <a:cxnLst/>
          <a:rect l="0" t="0" r="0" b="0"/>
          <a:pathLst>
            <a:path>
              <a:moveTo>
                <a:pt x="0" y="0"/>
              </a:moveTo>
              <a:lnTo>
                <a:pt x="102210" y="0"/>
              </a:lnTo>
              <a:lnTo>
                <a:pt x="102210" y="973803"/>
              </a:lnTo>
              <a:lnTo>
                <a:pt x="204420" y="973803"/>
              </a:lnTo>
            </a:path>
          </a:pathLst>
        </a:custGeom>
        <a:noFill/>
        <a:ln w="12700" cap="flat" cmpd="sng" algn="ctr">
          <a:solidFill>
            <a:srgbClr val="4196A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607402" y="1984756"/>
        <a:ext cx="49751" cy="49751"/>
      </dsp:txXfrm>
    </dsp:sp>
    <dsp:sp modelId="{9DA768FD-FFD6-4586-BF8E-C90ED5D20BC8}">
      <dsp:nvSpPr>
        <dsp:cNvPr id="0" name=""/>
        <dsp:cNvSpPr/>
      </dsp:nvSpPr>
      <dsp:spPr>
        <a:xfrm>
          <a:off x="530068" y="1522730"/>
          <a:ext cx="204420" cy="584282"/>
        </a:xfrm>
        <a:custGeom>
          <a:avLst/>
          <a:gdLst/>
          <a:ahLst/>
          <a:cxnLst/>
          <a:rect l="0" t="0" r="0" b="0"/>
          <a:pathLst>
            <a:path>
              <a:moveTo>
                <a:pt x="0" y="0"/>
              </a:moveTo>
              <a:lnTo>
                <a:pt x="102210" y="0"/>
              </a:lnTo>
              <a:lnTo>
                <a:pt x="102210" y="584282"/>
              </a:lnTo>
              <a:lnTo>
                <a:pt x="204420" y="584282"/>
              </a:lnTo>
            </a:path>
          </a:pathLst>
        </a:custGeom>
        <a:noFill/>
        <a:ln w="12700" cap="flat" cmpd="sng" algn="ctr">
          <a:solidFill>
            <a:srgbClr val="4196A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616803" y="1799395"/>
        <a:ext cx="30950" cy="30950"/>
      </dsp:txXfrm>
    </dsp:sp>
    <dsp:sp modelId="{B02FD6A2-3BD7-46A4-896D-5C6790FB22AC}">
      <dsp:nvSpPr>
        <dsp:cNvPr id="0" name=""/>
        <dsp:cNvSpPr/>
      </dsp:nvSpPr>
      <dsp:spPr>
        <a:xfrm>
          <a:off x="530068" y="1522730"/>
          <a:ext cx="204420" cy="194760"/>
        </a:xfrm>
        <a:custGeom>
          <a:avLst/>
          <a:gdLst/>
          <a:ahLst/>
          <a:cxnLst/>
          <a:rect l="0" t="0" r="0" b="0"/>
          <a:pathLst>
            <a:path>
              <a:moveTo>
                <a:pt x="0" y="0"/>
              </a:moveTo>
              <a:lnTo>
                <a:pt x="102210" y="0"/>
              </a:lnTo>
              <a:lnTo>
                <a:pt x="102210" y="194760"/>
              </a:lnTo>
              <a:lnTo>
                <a:pt x="204420" y="194760"/>
              </a:lnTo>
            </a:path>
          </a:pathLst>
        </a:custGeom>
        <a:noFill/>
        <a:ln w="12700" cap="flat" cmpd="sng" algn="ctr">
          <a:solidFill>
            <a:srgbClr val="4196A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625219" y="1613051"/>
        <a:ext cx="14117" cy="14117"/>
      </dsp:txXfrm>
    </dsp:sp>
    <dsp:sp modelId="{3946A3C2-15CD-4BB1-8D01-25DD81D13592}">
      <dsp:nvSpPr>
        <dsp:cNvPr id="0" name=""/>
        <dsp:cNvSpPr/>
      </dsp:nvSpPr>
      <dsp:spPr>
        <a:xfrm>
          <a:off x="530068" y="1327969"/>
          <a:ext cx="204420" cy="194760"/>
        </a:xfrm>
        <a:custGeom>
          <a:avLst/>
          <a:gdLst/>
          <a:ahLst/>
          <a:cxnLst/>
          <a:rect l="0" t="0" r="0" b="0"/>
          <a:pathLst>
            <a:path>
              <a:moveTo>
                <a:pt x="0" y="194760"/>
              </a:moveTo>
              <a:lnTo>
                <a:pt x="102210" y="194760"/>
              </a:lnTo>
              <a:lnTo>
                <a:pt x="102210" y="0"/>
              </a:lnTo>
              <a:lnTo>
                <a:pt x="204420" y="0"/>
              </a:lnTo>
            </a:path>
          </a:pathLst>
        </a:custGeom>
        <a:noFill/>
        <a:ln w="12700" cap="flat" cmpd="sng" algn="ctr">
          <a:solidFill>
            <a:srgbClr val="4196A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625219" y="1418290"/>
        <a:ext cx="14117" cy="14117"/>
      </dsp:txXfrm>
    </dsp:sp>
    <dsp:sp modelId="{D4673ABF-9F86-4853-A95E-7F82E45D56ED}">
      <dsp:nvSpPr>
        <dsp:cNvPr id="0" name=""/>
        <dsp:cNvSpPr/>
      </dsp:nvSpPr>
      <dsp:spPr>
        <a:xfrm>
          <a:off x="530068" y="938447"/>
          <a:ext cx="204420" cy="584282"/>
        </a:xfrm>
        <a:custGeom>
          <a:avLst/>
          <a:gdLst/>
          <a:ahLst/>
          <a:cxnLst/>
          <a:rect l="0" t="0" r="0" b="0"/>
          <a:pathLst>
            <a:path>
              <a:moveTo>
                <a:pt x="0" y="584282"/>
              </a:moveTo>
              <a:lnTo>
                <a:pt x="102210" y="584282"/>
              </a:lnTo>
              <a:lnTo>
                <a:pt x="102210" y="0"/>
              </a:lnTo>
              <a:lnTo>
                <a:pt x="204420" y="0"/>
              </a:lnTo>
            </a:path>
          </a:pathLst>
        </a:custGeom>
        <a:noFill/>
        <a:ln w="12700" cap="flat" cmpd="sng" algn="ctr">
          <a:solidFill>
            <a:srgbClr val="4196A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616803" y="1215113"/>
        <a:ext cx="30950" cy="30950"/>
      </dsp:txXfrm>
    </dsp:sp>
    <dsp:sp modelId="{0CE68B89-C491-4FAE-A324-7437D8E963E8}">
      <dsp:nvSpPr>
        <dsp:cNvPr id="0" name=""/>
        <dsp:cNvSpPr/>
      </dsp:nvSpPr>
      <dsp:spPr>
        <a:xfrm>
          <a:off x="530068" y="548926"/>
          <a:ext cx="204420" cy="973803"/>
        </a:xfrm>
        <a:custGeom>
          <a:avLst/>
          <a:gdLst/>
          <a:ahLst/>
          <a:cxnLst/>
          <a:rect l="0" t="0" r="0" b="0"/>
          <a:pathLst>
            <a:path>
              <a:moveTo>
                <a:pt x="0" y="973803"/>
              </a:moveTo>
              <a:lnTo>
                <a:pt x="102210" y="973803"/>
              </a:lnTo>
              <a:lnTo>
                <a:pt x="102210" y="0"/>
              </a:lnTo>
              <a:lnTo>
                <a:pt x="204420" y="0"/>
              </a:lnTo>
            </a:path>
          </a:pathLst>
        </a:custGeom>
        <a:noFill/>
        <a:ln w="12700" cap="flat" cmpd="sng" algn="ctr">
          <a:solidFill>
            <a:srgbClr val="4196A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607402" y="1010952"/>
        <a:ext cx="49751" cy="49751"/>
      </dsp:txXfrm>
    </dsp:sp>
    <dsp:sp modelId="{4A1FC3D3-9D4D-46B6-A611-3FC51D9638C5}">
      <dsp:nvSpPr>
        <dsp:cNvPr id="0" name=""/>
        <dsp:cNvSpPr/>
      </dsp:nvSpPr>
      <dsp:spPr>
        <a:xfrm>
          <a:off x="530068" y="159405"/>
          <a:ext cx="204420" cy="1363324"/>
        </a:xfrm>
        <a:custGeom>
          <a:avLst/>
          <a:gdLst/>
          <a:ahLst/>
          <a:cxnLst/>
          <a:rect l="0" t="0" r="0" b="0"/>
          <a:pathLst>
            <a:path>
              <a:moveTo>
                <a:pt x="0" y="1363324"/>
              </a:moveTo>
              <a:lnTo>
                <a:pt x="102210" y="1363324"/>
              </a:lnTo>
              <a:lnTo>
                <a:pt x="102210" y="0"/>
              </a:lnTo>
              <a:lnTo>
                <a:pt x="204420" y="0"/>
              </a:lnTo>
            </a:path>
          </a:pathLst>
        </a:custGeom>
        <a:noFill/>
        <a:ln w="12700" cap="flat" cmpd="sng" algn="ctr">
          <a:solidFill>
            <a:srgbClr val="4196A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597814" y="806603"/>
        <a:ext cx="68928" cy="68928"/>
      </dsp:txXfrm>
    </dsp:sp>
    <dsp:sp modelId="{5297EB66-3E46-4B47-A95C-9A36C5A9AC19}">
      <dsp:nvSpPr>
        <dsp:cNvPr id="0" name=""/>
        <dsp:cNvSpPr/>
      </dsp:nvSpPr>
      <dsp:spPr>
        <a:xfrm rot="16200000">
          <a:off x="-735289" y="1301371"/>
          <a:ext cx="2087998" cy="442717"/>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t>Zonas Rurales</a:t>
          </a:r>
        </a:p>
        <a:p>
          <a:pPr lvl="0" algn="ctr" defTabSz="533400">
            <a:lnSpc>
              <a:spcPct val="90000"/>
            </a:lnSpc>
            <a:spcBef>
              <a:spcPct val="0"/>
            </a:spcBef>
            <a:spcAft>
              <a:spcPct val="35000"/>
            </a:spcAft>
          </a:pPr>
          <a:r>
            <a:rPr lang="es-PE" sz="1000" kern="1200"/>
            <a:t>(Urubamba y Paracas)</a:t>
          </a:r>
        </a:p>
      </dsp:txBody>
      <dsp:txXfrm>
        <a:off x="-735289" y="1301371"/>
        <a:ext cx="2087998" cy="442717"/>
      </dsp:txXfrm>
    </dsp:sp>
    <dsp:sp modelId="{D81AC799-D5F0-4661-8C8B-861D0CFC766D}">
      <dsp:nvSpPr>
        <dsp:cNvPr id="0" name=""/>
        <dsp:cNvSpPr/>
      </dsp:nvSpPr>
      <dsp:spPr>
        <a:xfrm>
          <a:off x="734488" y="3596"/>
          <a:ext cx="2007085" cy="31161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solidFill>
                <a:schemeClr val="tx2"/>
              </a:solidFill>
            </a:rPr>
            <a:t>Accionistas</a:t>
          </a:r>
        </a:p>
      </dsp:txBody>
      <dsp:txXfrm>
        <a:off x="734488" y="3596"/>
        <a:ext cx="2007085" cy="311617"/>
      </dsp:txXfrm>
    </dsp:sp>
    <dsp:sp modelId="{A810CF64-2BB8-4E24-9759-4E8658476ADA}">
      <dsp:nvSpPr>
        <dsp:cNvPr id="0" name=""/>
        <dsp:cNvSpPr/>
      </dsp:nvSpPr>
      <dsp:spPr>
        <a:xfrm>
          <a:off x="734488" y="393117"/>
          <a:ext cx="2007085" cy="31161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solidFill>
                <a:schemeClr val="tx2"/>
              </a:solidFill>
            </a:rPr>
            <a:t>Clientes</a:t>
          </a:r>
        </a:p>
      </dsp:txBody>
      <dsp:txXfrm>
        <a:off x="734488" y="393117"/>
        <a:ext cx="2007085" cy="311617"/>
      </dsp:txXfrm>
    </dsp:sp>
    <dsp:sp modelId="{E230FD95-FD65-4BA1-8206-A32DAC3D6CC7}">
      <dsp:nvSpPr>
        <dsp:cNvPr id="0" name=""/>
        <dsp:cNvSpPr/>
      </dsp:nvSpPr>
      <dsp:spPr>
        <a:xfrm>
          <a:off x="734488" y="782639"/>
          <a:ext cx="2007085" cy="31161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solidFill>
                <a:schemeClr val="tx2"/>
              </a:solidFill>
            </a:rPr>
            <a:t>Proveedores</a:t>
          </a:r>
        </a:p>
      </dsp:txBody>
      <dsp:txXfrm>
        <a:off x="734488" y="782639"/>
        <a:ext cx="2007085" cy="311617"/>
      </dsp:txXfrm>
    </dsp:sp>
    <dsp:sp modelId="{ABE2DD28-B519-4326-97C5-1E08982DB9F0}">
      <dsp:nvSpPr>
        <dsp:cNvPr id="0" name=""/>
        <dsp:cNvSpPr/>
      </dsp:nvSpPr>
      <dsp:spPr>
        <a:xfrm>
          <a:off x="734488" y="1172160"/>
          <a:ext cx="2007085" cy="31161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solidFill>
                <a:schemeClr val="tx2"/>
              </a:solidFill>
            </a:rPr>
            <a:t>Comunidad *</a:t>
          </a:r>
        </a:p>
      </dsp:txBody>
      <dsp:txXfrm>
        <a:off x="734488" y="1172160"/>
        <a:ext cx="2007085" cy="311617"/>
      </dsp:txXfrm>
    </dsp:sp>
    <dsp:sp modelId="{8A8401ED-E6DB-4DED-89B6-7F21856F42D3}">
      <dsp:nvSpPr>
        <dsp:cNvPr id="0" name=""/>
        <dsp:cNvSpPr/>
      </dsp:nvSpPr>
      <dsp:spPr>
        <a:xfrm>
          <a:off x="734488" y="1561682"/>
          <a:ext cx="2007085" cy="31161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solidFill>
                <a:schemeClr val="tx2"/>
              </a:solidFill>
            </a:rPr>
            <a:t>Ambiente*</a:t>
          </a:r>
        </a:p>
      </dsp:txBody>
      <dsp:txXfrm>
        <a:off x="734488" y="1561682"/>
        <a:ext cx="2007085" cy="311617"/>
      </dsp:txXfrm>
    </dsp:sp>
    <dsp:sp modelId="{11059128-74F9-4F66-B1A3-82BBAB848A98}">
      <dsp:nvSpPr>
        <dsp:cNvPr id="0" name=""/>
        <dsp:cNvSpPr/>
      </dsp:nvSpPr>
      <dsp:spPr>
        <a:xfrm>
          <a:off x="734488" y="1951203"/>
          <a:ext cx="2007085" cy="31161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solidFill>
                <a:schemeClr val="tx2"/>
              </a:solidFill>
            </a:rPr>
            <a:t>Gobierno local</a:t>
          </a:r>
        </a:p>
      </dsp:txBody>
      <dsp:txXfrm>
        <a:off x="734488" y="1951203"/>
        <a:ext cx="2007085" cy="311617"/>
      </dsp:txXfrm>
    </dsp:sp>
    <dsp:sp modelId="{A17A16D4-FB88-4D33-B60F-758C413F04FE}">
      <dsp:nvSpPr>
        <dsp:cNvPr id="0" name=""/>
        <dsp:cNvSpPr/>
      </dsp:nvSpPr>
      <dsp:spPr>
        <a:xfrm>
          <a:off x="734488" y="2340724"/>
          <a:ext cx="2007085" cy="31161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solidFill>
                <a:schemeClr val="tx2"/>
              </a:solidFill>
            </a:rPr>
            <a:t>Medios de comunicación</a:t>
          </a:r>
        </a:p>
      </dsp:txBody>
      <dsp:txXfrm>
        <a:off x="734488" y="2340724"/>
        <a:ext cx="2007085" cy="311617"/>
      </dsp:txXfrm>
    </dsp:sp>
    <dsp:sp modelId="{256AF65C-FF4C-4E30-AA20-71B2F9D635A1}">
      <dsp:nvSpPr>
        <dsp:cNvPr id="0" name=""/>
        <dsp:cNvSpPr/>
      </dsp:nvSpPr>
      <dsp:spPr>
        <a:xfrm>
          <a:off x="734488" y="2730246"/>
          <a:ext cx="2007085" cy="31161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PE" sz="1200" kern="1200">
              <a:solidFill>
                <a:schemeClr val="tx2"/>
              </a:solidFill>
            </a:rPr>
            <a:t>Colaboradores</a:t>
          </a:r>
        </a:p>
      </dsp:txBody>
      <dsp:txXfrm>
        <a:off x="734488" y="2730246"/>
        <a:ext cx="2007085" cy="3116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F12385-5C60-421D-B8C8-8719387A4DCE}">
      <dsp:nvSpPr>
        <dsp:cNvPr id="0" name=""/>
        <dsp:cNvSpPr/>
      </dsp:nvSpPr>
      <dsp:spPr>
        <a:xfrm>
          <a:off x="0" y="0"/>
          <a:ext cx="4845049" cy="245327"/>
        </a:xfrm>
        <a:prstGeom prst="rect">
          <a:avLst/>
        </a:prstGeom>
        <a:solidFill>
          <a:schemeClr val="accent1">
            <a:lumMod val="20000"/>
            <a:lumOff val="80000"/>
            <a:alpha val="9000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PE" sz="1000" b="1" kern="1200">
              <a:solidFill>
                <a:sysClr val="windowText" lastClr="000000"/>
              </a:solidFill>
            </a:rPr>
            <a:t>Garantizando la salud de los huéspedes</a:t>
          </a:r>
          <a:endParaRPr lang="es-PE" sz="1000" kern="1200">
            <a:solidFill>
              <a:sysClr val="windowText" lastClr="000000"/>
            </a:solidFill>
          </a:endParaRPr>
        </a:p>
      </dsp:txBody>
      <dsp:txXfrm>
        <a:off x="0" y="0"/>
        <a:ext cx="4845049" cy="245327"/>
      </dsp:txXfrm>
    </dsp:sp>
    <dsp:sp modelId="{0F331467-AA62-4A2D-BF71-2E91252E291A}">
      <dsp:nvSpPr>
        <dsp:cNvPr id="0" name=""/>
        <dsp:cNvSpPr/>
      </dsp:nvSpPr>
      <dsp:spPr>
        <a:xfrm>
          <a:off x="0" y="238751"/>
          <a:ext cx="4845049" cy="1210545"/>
        </a:xfrm>
        <a:prstGeom prst="rect">
          <a:avLst/>
        </a:prstGeom>
        <a:no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just" defTabSz="444500">
            <a:lnSpc>
              <a:spcPct val="90000"/>
            </a:lnSpc>
            <a:spcBef>
              <a:spcPct val="0"/>
            </a:spcBef>
            <a:spcAft>
              <a:spcPct val="15000"/>
            </a:spcAft>
            <a:buChar char="••"/>
          </a:pPr>
          <a:r>
            <a:rPr lang="es-PE" sz="1000" kern="1200">
              <a:latin typeface="+mn-lt"/>
            </a:rPr>
            <a:t> Uso obligatorio de Carnet de Sanidad para la atención al público y/o manipulación de alimentos</a:t>
          </a:r>
        </a:p>
        <a:p>
          <a:pPr marL="57150" lvl="1" indent="-57150" algn="just" defTabSz="444500">
            <a:lnSpc>
              <a:spcPct val="90000"/>
            </a:lnSpc>
            <a:spcBef>
              <a:spcPct val="0"/>
            </a:spcBef>
            <a:spcAft>
              <a:spcPct val="15000"/>
            </a:spcAft>
            <a:buChar char="••"/>
          </a:pPr>
          <a:r>
            <a:rPr lang="es-PE" sz="1000" kern="1200">
              <a:latin typeface="+mn-lt"/>
            </a:rPr>
            <a:t> Controles microbiológicos mediante muestreos de manera periódica</a:t>
          </a:r>
          <a:endParaRPr lang="en-US" sz="1000" kern="1200">
            <a:latin typeface="+mn-lt"/>
          </a:endParaRPr>
        </a:p>
        <a:p>
          <a:pPr marL="57150" lvl="1" indent="-57150" algn="just" defTabSz="444500">
            <a:lnSpc>
              <a:spcPct val="90000"/>
            </a:lnSpc>
            <a:spcBef>
              <a:spcPct val="0"/>
            </a:spcBef>
            <a:spcAft>
              <a:spcPct val="15000"/>
            </a:spcAft>
            <a:buChar char="••"/>
          </a:pPr>
          <a:r>
            <a:rPr lang="es-PE" sz="1000" kern="1200">
              <a:latin typeface="+mn-lt"/>
            </a:rPr>
            <a:t> Consultorías mensuales para mantener actualizada la lista de requerimientos legales en BPM e inocuidad de alimentos</a:t>
          </a:r>
          <a:endParaRPr lang="en-US" sz="1000" kern="1200">
            <a:latin typeface="+mn-lt"/>
          </a:endParaRPr>
        </a:p>
        <a:p>
          <a:pPr marL="57150" lvl="1" indent="-57150" algn="just" defTabSz="444500">
            <a:lnSpc>
              <a:spcPct val="90000"/>
            </a:lnSpc>
            <a:spcBef>
              <a:spcPct val="0"/>
            </a:spcBef>
            <a:spcAft>
              <a:spcPct val="15000"/>
            </a:spcAft>
            <a:buChar char="••"/>
          </a:pPr>
          <a:r>
            <a:rPr lang="es-PE" sz="1000" kern="1200">
              <a:latin typeface="+mn-lt"/>
            </a:rPr>
            <a:t> Capacitaciones periódicas para todo el personal.</a:t>
          </a:r>
          <a:endParaRPr lang="en-US" sz="1000" kern="1200">
            <a:latin typeface="+mn-lt"/>
          </a:endParaRPr>
        </a:p>
        <a:p>
          <a:pPr marL="57150" lvl="1" indent="-57150" algn="just" defTabSz="444500">
            <a:lnSpc>
              <a:spcPct val="90000"/>
            </a:lnSpc>
            <a:spcBef>
              <a:spcPct val="0"/>
            </a:spcBef>
            <a:spcAft>
              <a:spcPct val="15000"/>
            </a:spcAft>
            <a:buChar char="••"/>
          </a:pPr>
          <a:r>
            <a:rPr lang="es-PE" sz="1000" kern="1200">
              <a:latin typeface="+mn-lt"/>
            </a:rPr>
            <a:t> Certificaciones externas de BPM, HACCP y SQF II según cada propiedad</a:t>
          </a:r>
          <a:endParaRPr lang="en-US" sz="1000" kern="1200">
            <a:latin typeface="+mn-lt"/>
          </a:endParaRPr>
        </a:p>
      </dsp:txBody>
      <dsp:txXfrm>
        <a:off x="0" y="238751"/>
        <a:ext cx="4845049" cy="121054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0B231-5778-4962-BFD6-289BE48087FE}">
      <dsp:nvSpPr>
        <dsp:cNvPr id="0" name=""/>
        <dsp:cNvSpPr/>
      </dsp:nvSpPr>
      <dsp:spPr>
        <a:xfrm>
          <a:off x="669" y="175393"/>
          <a:ext cx="1097012" cy="1097012"/>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5240" rIns="60372" bIns="15240" numCol="1" spcCol="1270" anchor="ctr" anchorCtr="0">
          <a:noAutofit/>
        </a:bodyPr>
        <a:lstStyle/>
        <a:p>
          <a:pPr lvl="0" algn="ctr" defTabSz="533400">
            <a:lnSpc>
              <a:spcPct val="90000"/>
            </a:lnSpc>
            <a:spcBef>
              <a:spcPct val="0"/>
            </a:spcBef>
            <a:spcAft>
              <a:spcPct val="35000"/>
            </a:spcAft>
          </a:pPr>
          <a:r>
            <a:rPr lang="es-PE" sz="1200" kern="1200"/>
            <a:t>Tambo del Inka    4.84pts</a:t>
          </a:r>
        </a:p>
      </dsp:txBody>
      <dsp:txXfrm>
        <a:off x="161323" y="336047"/>
        <a:ext cx="775704" cy="775704"/>
      </dsp:txXfrm>
    </dsp:sp>
    <dsp:sp modelId="{FD17BC75-BA0E-48CE-9B22-D4907CC6203C}">
      <dsp:nvSpPr>
        <dsp:cNvPr id="0" name=""/>
        <dsp:cNvSpPr/>
      </dsp:nvSpPr>
      <dsp:spPr>
        <a:xfrm>
          <a:off x="878279" y="175393"/>
          <a:ext cx="1097012" cy="1097012"/>
        </a:xfrm>
        <a:prstGeom prst="ellipse">
          <a:avLst/>
        </a:prstGeom>
        <a:solidFill>
          <a:schemeClr val="accent5">
            <a:alpha val="50000"/>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5240" rIns="60372" bIns="15240" numCol="1" spcCol="1270" anchor="ctr" anchorCtr="0">
          <a:noAutofit/>
        </a:bodyPr>
        <a:lstStyle/>
        <a:p>
          <a:pPr lvl="0" algn="ctr" defTabSz="533400">
            <a:lnSpc>
              <a:spcPct val="90000"/>
            </a:lnSpc>
            <a:spcBef>
              <a:spcPct val="0"/>
            </a:spcBef>
            <a:spcAft>
              <a:spcPct val="35000"/>
            </a:spcAft>
          </a:pPr>
          <a:r>
            <a:rPr lang="es-PE" sz="1200" kern="1200"/>
            <a:t>Palacio de Inka    4.78pts</a:t>
          </a:r>
        </a:p>
      </dsp:txBody>
      <dsp:txXfrm>
        <a:off x="1038933" y="336047"/>
        <a:ext cx="775704" cy="775704"/>
      </dsp:txXfrm>
    </dsp:sp>
    <dsp:sp modelId="{FE8ABA65-4691-44EE-839D-37E702509982}">
      <dsp:nvSpPr>
        <dsp:cNvPr id="0" name=""/>
        <dsp:cNvSpPr/>
      </dsp:nvSpPr>
      <dsp:spPr>
        <a:xfrm>
          <a:off x="1755889" y="175393"/>
          <a:ext cx="1097012" cy="1097012"/>
        </a:xfrm>
        <a:prstGeom prst="ellipse">
          <a:avLst/>
        </a:prstGeom>
        <a:solidFill>
          <a:schemeClr val="accent5">
            <a:alpha val="50000"/>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5240" rIns="60372" bIns="15240" numCol="1" spcCol="1270" anchor="ctr" anchorCtr="0">
          <a:noAutofit/>
        </a:bodyPr>
        <a:lstStyle/>
        <a:p>
          <a:pPr lvl="0" algn="ctr" defTabSz="533400">
            <a:lnSpc>
              <a:spcPct val="90000"/>
            </a:lnSpc>
            <a:spcBef>
              <a:spcPct val="0"/>
            </a:spcBef>
            <a:spcAft>
              <a:spcPct val="35000"/>
            </a:spcAft>
          </a:pPr>
          <a:r>
            <a:rPr lang="es-PE" sz="1200" kern="1200"/>
            <a:t>Westin Lima   4.73pts</a:t>
          </a:r>
        </a:p>
      </dsp:txBody>
      <dsp:txXfrm>
        <a:off x="1916543" y="336047"/>
        <a:ext cx="775704" cy="775704"/>
      </dsp:txXfrm>
    </dsp:sp>
    <dsp:sp modelId="{83E3BDFC-5278-4B3C-9CBD-3769D915962A}">
      <dsp:nvSpPr>
        <dsp:cNvPr id="0" name=""/>
        <dsp:cNvSpPr/>
      </dsp:nvSpPr>
      <dsp:spPr>
        <a:xfrm>
          <a:off x="2633498" y="175393"/>
          <a:ext cx="1097012" cy="1097012"/>
        </a:xfrm>
        <a:prstGeom prst="ellipse">
          <a:avLst/>
        </a:prstGeom>
        <a:solidFill>
          <a:schemeClr val="accent5">
            <a:alpha val="50000"/>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5240" rIns="60372" bIns="15240" numCol="1" spcCol="1270" anchor="ctr" anchorCtr="0">
          <a:noAutofit/>
        </a:bodyPr>
        <a:lstStyle/>
        <a:p>
          <a:pPr lvl="0" algn="ctr" defTabSz="533400">
            <a:lnSpc>
              <a:spcPct val="90000"/>
            </a:lnSpc>
            <a:spcBef>
              <a:spcPct val="0"/>
            </a:spcBef>
            <a:spcAft>
              <a:spcPct val="35000"/>
            </a:spcAft>
          </a:pPr>
          <a:r>
            <a:rPr lang="es-PE" sz="1200" kern="1200"/>
            <a:t>Hotel Paracas 4.68pts</a:t>
          </a:r>
        </a:p>
      </dsp:txBody>
      <dsp:txXfrm>
        <a:off x="2794152" y="336047"/>
        <a:ext cx="775704" cy="775704"/>
      </dsp:txXfrm>
    </dsp:sp>
    <dsp:sp modelId="{32C1F098-EFA0-4B01-95CB-5717E8637B12}">
      <dsp:nvSpPr>
        <dsp:cNvPr id="0" name=""/>
        <dsp:cNvSpPr/>
      </dsp:nvSpPr>
      <dsp:spPr>
        <a:xfrm>
          <a:off x="3511108" y="175393"/>
          <a:ext cx="1097012" cy="1097012"/>
        </a:xfrm>
        <a:prstGeom prst="ellipse">
          <a:avLst/>
        </a:prstGeom>
        <a:solidFill>
          <a:schemeClr val="accent5">
            <a:alpha val="50000"/>
            <a:hueOff val="-5882677"/>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5240" rIns="60372" bIns="15240" numCol="1" spcCol="1270" anchor="ctr" anchorCtr="0">
          <a:noAutofit/>
        </a:bodyPr>
        <a:lstStyle/>
        <a:p>
          <a:pPr lvl="0" algn="ctr" defTabSz="533400">
            <a:lnSpc>
              <a:spcPct val="90000"/>
            </a:lnSpc>
            <a:spcBef>
              <a:spcPct val="0"/>
            </a:spcBef>
            <a:spcAft>
              <a:spcPct val="35000"/>
            </a:spcAft>
          </a:pPr>
          <a:r>
            <a:rPr lang="es-PE" sz="1200" kern="1200"/>
            <a:t>AC Hotel Lima Miraflores 4.65pts</a:t>
          </a:r>
        </a:p>
      </dsp:txBody>
      <dsp:txXfrm>
        <a:off x="3671762" y="336047"/>
        <a:ext cx="775704" cy="775704"/>
      </dsp:txXfrm>
    </dsp:sp>
    <dsp:sp modelId="{CD075499-3978-4843-82C8-C0BD2F6EF13C}">
      <dsp:nvSpPr>
        <dsp:cNvPr id="0" name=""/>
        <dsp:cNvSpPr/>
      </dsp:nvSpPr>
      <dsp:spPr>
        <a:xfrm>
          <a:off x="4388718" y="175393"/>
          <a:ext cx="1097012" cy="1097012"/>
        </a:xfrm>
        <a:prstGeom prst="ellipse">
          <a:avLst/>
        </a:prstGeom>
        <a:solidFill>
          <a:schemeClr val="accent5">
            <a:alpha val="50000"/>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5240" rIns="60372" bIns="15240" numCol="1" spcCol="1270" anchor="ctr" anchorCtr="0">
          <a:noAutofit/>
        </a:bodyPr>
        <a:lstStyle/>
        <a:p>
          <a:pPr lvl="0" algn="ctr" defTabSz="533400">
            <a:lnSpc>
              <a:spcPct val="90000"/>
            </a:lnSpc>
            <a:spcBef>
              <a:spcPct val="0"/>
            </a:spcBef>
            <a:spcAft>
              <a:spcPct val="35000"/>
            </a:spcAft>
          </a:pPr>
          <a:r>
            <a:rPr lang="es-PE" sz="1200" kern="1200"/>
            <a:t>Aloft Lima Miraflores 4.64pts</a:t>
          </a:r>
        </a:p>
      </dsp:txBody>
      <dsp:txXfrm>
        <a:off x="4549372" y="336047"/>
        <a:ext cx="775704" cy="77570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53BAF-4D29-472F-AC70-CC6694703905}">
      <dsp:nvSpPr>
        <dsp:cNvPr id="0" name=""/>
        <dsp:cNvSpPr/>
      </dsp:nvSpPr>
      <dsp:spPr>
        <a:xfrm>
          <a:off x="0" y="0"/>
          <a:ext cx="5400039" cy="428625"/>
        </a:xfrm>
        <a:prstGeom prst="rect">
          <a:avLst/>
        </a:prstGeom>
        <a:solidFill>
          <a:srgbClr val="5F5D5E"/>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b="1" kern="1200"/>
            <a:t>Canales de quejas y reclamos</a:t>
          </a:r>
        </a:p>
      </dsp:txBody>
      <dsp:txXfrm>
        <a:off x="0" y="0"/>
        <a:ext cx="5400039" cy="428625"/>
      </dsp:txXfrm>
    </dsp:sp>
    <dsp:sp modelId="{2ABA0F35-B866-4F68-8F25-45CC87158464}">
      <dsp:nvSpPr>
        <dsp:cNvPr id="0" name=""/>
        <dsp:cNvSpPr/>
      </dsp:nvSpPr>
      <dsp:spPr>
        <a:xfrm>
          <a:off x="2636" y="428625"/>
          <a:ext cx="1798255" cy="900112"/>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b="1" i="0" kern="1200"/>
            <a:t>Encuesta Interna de Satisfacción</a:t>
          </a:r>
          <a:r>
            <a:rPr lang="es-PE" sz="1100" kern="1200"/>
            <a:t/>
          </a:r>
          <a:br>
            <a:rPr lang="es-PE" sz="1100" kern="1200"/>
          </a:br>
          <a:r>
            <a:rPr lang="es-PE" sz="1100" kern="1200"/>
            <a:t>Cada </a:t>
          </a:r>
          <a:r>
            <a:rPr lang="es-PE" sz="1100" i="1" kern="1200"/>
            <a:t>issue</a:t>
          </a:r>
          <a:r>
            <a:rPr lang="es-PE" sz="1100" kern="1200"/>
            <a:t> se debe cerrar en 24 horas, finalizando en un contacto con el huésped.</a:t>
          </a:r>
        </a:p>
      </dsp:txBody>
      <dsp:txXfrm>
        <a:off x="2636" y="428625"/>
        <a:ext cx="1798255" cy="900112"/>
      </dsp:txXfrm>
    </dsp:sp>
    <dsp:sp modelId="{1E7E7B74-14C3-4CE5-B7A6-7150BA6B86D3}">
      <dsp:nvSpPr>
        <dsp:cNvPr id="0" name=""/>
        <dsp:cNvSpPr/>
      </dsp:nvSpPr>
      <dsp:spPr>
        <a:xfrm>
          <a:off x="1800892" y="428625"/>
          <a:ext cx="1798255" cy="900112"/>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b="1" kern="1200"/>
            <a:t>Libro de Reclamaciones</a:t>
          </a:r>
          <a:r>
            <a:rPr lang="es-PE" sz="1100" kern="1200"/>
            <a:t/>
          </a:r>
          <a:br>
            <a:rPr lang="es-PE" sz="1100" kern="1200"/>
          </a:br>
          <a:r>
            <a:rPr lang="es-PE" sz="1100" kern="1200"/>
            <a:t>La meta interna de respuesta es de 24 horas, mientras que la ley permite 7 días hábiles.</a:t>
          </a:r>
        </a:p>
      </dsp:txBody>
      <dsp:txXfrm>
        <a:off x="1800892" y="428625"/>
        <a:ext cx="1798255" cy="900112"/>
      </dsp:txXfrm>
    </dsp:sp>
    <dsp:sp modelId="{12F1291C-0DAA-4183-A5ED-F6EA5CC0C0D8}">
      <dsp:nvSpPr>
        <dsp:cNvPr id="0" name=""/>
        <dsp:cNvSpPr/>
      </dsp:nvSpPr>
      <dsp:spPr>
        <a:xfrm>
          <a:off x="3599147" y="428625"/>
          <a:ext cx="1798255" cy="900112"/>
        </a:xfrm>
        <a:prstGeom prst="rect">
          <a:avLst/>
        </a:prstGeom>
        <a:solidFill>
          <a:srgbClr val="018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PE" sz="1100" b="1" kern="1200"/>
            <a:t>Marriott </a:t>
          </a:r>
          <a:r>
            <a:rPr lang="es-PE" sz="1100" b="1" i="1" kern="1200"/>
            <a:t>Costumer Care</a:t>
          </a:r>
          <a:br>
            <a:rPr lang="es-PE" sz="1100" b="1" i="1" kern="1200"/>
          </a:br>
          <a:r>
            <a:rPr lang="es-PE" sz="1100" b="0" kern="1200"/>
            <a:t>El plazo de respuesta es de 48 horas. De escalar alguna queja, se activa el Comité de Crisis. </a:t>
          </a:r>
        </a:p>
      </dsp:txBody>
      <dsp:txXfrm>
        <a:off x="3599147" y="428625"/>
        <a:ext cx="1798255" cy="900112"/>
      </dsp:txXfrm>
    </dsp:sp>
    <dsp:sp modelId="{46FA3667-2CA6-4B6E-A5D5-BA11819E3A1B}">
      <dsp:nvSpPr>
        <dsp:cNvPr id="0" name=""/>
        <dsp:cNvSpPr/>
      </dsp:nvSpPr>
      <dsp:spPr>
        <a:xfrm>
          <a:off x="0" y="1328737"/>
          <a:ext cx="5400039" cy="100012"/>
        </a:xfrm>
        <a:prstGeom prst="rect">
          <a:avLst/>
        </a:prstGeom>
        <a:no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D95A5-5192-43E7-AE62-AAD7E08F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19394</Words>
  <Characters>106668</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Versión final Reporte de Sostenibilidad INTURSA 2019</dc:creator>
  <cp:lastModifiedBy>Rosi</cp:lastModifiedBy>
  <cp:revision>2</cp:revision>
  <cp:lastPrinted>2020-03-10T18:39:00Z</cp:lastPrinted>
  <dcterms:created xsi:type="dcterms:W3CDTF">2021-02-15T23:31:00Z</dcterms:created>
  <dcterms:modified xsi:type="dcterms:W3CDTF">2021-02-15T23:31:00Z</dcterms:modified>
</cp:coreProperties>
</file>